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word/_rels/document.xml.rels" ContentType="application/vnd.openxmlformats-package.relationships+xml"/>
  <Override PartName="/word/_rels/fontTable.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fonts/font16.odttf" ContentType="application/vnd.openxmlformats-officedocument.obfuscatedFont"/>
  <Override PartName="/word/fonts/font14.odttf" ContentType="application/vnd.openxmlformats-officedocument.obfuscatedFont"/>
  <Override PartName="/word/fonts/font11.odttf" ContentType="application/vnd.openxmlformats-officedocument.obfuscatedFont"/>
  <Override PartName="/word/fonts/font30.odttf" ContentType="application/vnd.openxmlformats-officedocument.obfuscatedFont"/>
  <Override PartName="/word/fonts/font9.odttf" ContentType="application/vnd.openxmlformats-officedocument.obfuscatedFont"/>
  <Override PartName="/word/fonts/font22.odttf" ContentType="application/vnd.openxmlformats-officedocument.obfuscatedFont"/>
  <Override PartName="/word/fonts/font8.odttf" ContentType="application/vnd.openxmlformats-officedocument.obfuscatedFont"/>
  <Override PartName="/word/fonts/font21.odttf" ContentType="application/vnd.openxmlformats-officedocument.obfuscatedFont"/>
  <Override PartName="/word/fonts/font7.odttf" ContentType="application/vnd.openxmlformats-officedocument.obfuscatedFont"/>
  <Override PartName="/word/fonts/font20.odttf" ContentType="application/vnd.openxmlformats-officedocument.obfuscatedFont"/>
  <Override PartName="/word/fonts/font2.odttf" ContentType="application/vnd.openxmlformats-officedocument.obfuscatedFont"/>
  <Override PartName="/word/fonts/font10.odttf" ContentType="application/vnd.openxmlformats-officedocument.obfuscatedFont"/>
  <Override PartName="/word/fonts/font1.odttf" ContentType="application/vnd.openxmlformats-officedocument.obfuscatedFont"/>
  <Override PartName="/word/fonts/font25.odttf" ContentType="application/vnd.openxmlformats-officedocument.obfuscatedFont"/>
  <Override PartName="/word/fonts/font15.odttf" ContentType="application/vnd.openxmlformats-officedocument.obfuscatedFont"/>
  <Override PartName="/word/fonts/font19.odttf" ContentType="application/vnd.openxmlformats-officedocument.obfuscatedFont"/>
  <Override PartName="/word/fonts/font23.odttf" ContentType="application/vnd.openxmlformats-officedocument.obfuscatedFont"/>
  <Override PartName="/word/fonts/font26.odttf" ContentType="application/vnd.openxmlformats-officedocument.obfuscatedFont"/>
  <Override PartName="/word/fonts/font5.odttf" ContentType="application/vnd.openxmlformats-officedocument.obfuscatedFont"/>
  <Override PartName="/word/fonts/font31.odttf" ContentType="application/vnd.openxmlformats-officedocument.obfuscatedFont"/>
  <Override PartName="/word/fonts/font13.odttf" ContentType="application/vnd.openxmlformats-officedocument.obfuscatedFont"/>
  <Override PartName="/word/fonts/font24.odttf" ContentType="application/vnd.openxmlformats-officedocument.obfuscatedFont"/>
  <Override PartName="/word/fonts/font12.odttf" ContentType="application/vnd.openxmlformats-officedocument.obfuscatedFont"/>
  <Override PartName="/word/fonts/font29.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4.odttf" ContentType="application/vnd.openxmlformats-officedocument.obfuscatedFont"/>
  <Override PartName="/word/fonts/font28.odttf" ContentType="application/vnd.openxmlformats-officedocument.obfuscatedFont"/>
  <Override PartName="/word/fonts/font3.odttf" ContentType="application/vnd.openxmlformats-officedocument.obfuscatedFont"/>
  <Override PartName="/word/fonts/font27.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word/media/image6.jpeg" ContentType="image/jpeg"/>
  <Override PartName="/word/media/image5.png" ContentType="image/png"/>
  <Override PartName="/word/media/image4.jpeg" ContentType="image/jpeg"/>
  <Override PartName="/word/media/image3.jpeg" ContentType="image/jpeg"/>
  <Override PartName="/word/media/image1.png" ContentType="image/png"/>
  <Override PartName="/word/media/image2.jpeg" ContentType="image/jpeg"/>
  <Override PartName="/word/media/image10.png" ContentType="image/png"/>
  <Override PartName="/word/media/image11.jpeg" ContentType="image/jpeg"/>
  <Override PartName="/word/media/image7.jpeg" ContentType="image/jpeg"/>
  <Override PartName="/word/media/image9.jpeg" ContentType="image/jpeg"/>
  <Override PartName="/word/media/image12.png" ContentType="image/png"/>
  <Override PartName="/word/media/image8.jpeg" ContentType="image/jpeg"/>
  <Override PartName="/word/footer1.xml" ContentType="application/vnd.openxmlformats-officedocument.wordprocessingml.footer+xml"/>
  <Override PartName="/_rels/.rels" ContentType="application/vnd.openxmlformats-package.relationships+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left="1440" w:hanging="1440"/>
        <w:jc w:val="center"/>
        <w:rPr>
          <w:rFonts w:ascii="Algerian" w:hAnsi="Algerian" w:eastAsia="Algerian" w:cs="Algerian"/>
          <w:color w:val="999999"/>
          <w:sz w:val="120"/>
          <w:szCs w:val="120"/>
        </w:rPr>
      </w:pPr>
      <w:r>
        <w:rPr>
          <w:rFonts w:eastAsia="Algerian" w:cs="Algerian" w:ascii="Algerian" w:hAnsi="Algerian"/>
          <w:color w:val="999999"/>
          <w:sz w:val="120"/>
          <w:szCs w:val="120"/>
        </w:rPr>
        <w:drawing>
          <wp:anchor behindDoc="0" distT="0" distB="0" distL="0" distR="0" simplePos="0" locked="0" layoutInCell="0" allowOverlap="1" relativeHeight="7">
            <wp:simplePos x="0" y="0"/>
            <wp:positionH relativeFrom="column">
              <wp:posOffset>-760730</wp:posOffset>
            </wp:positionH>
            <wp:positionV relativeFrom="paragraph">
              <wp:posOffset>-720090</wp:posOffset>
            </wp:positionV>
            <wp:extent cx="7560310" cy="10692130"/>
            <wp:effectExtent l="0" t="0" r="0" b="0"/>
            <wp:wrapTopAndBottom/>
            <wp:docPr id="1"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
                    <pic:cNvPicPr>
                      <a:picLocks noChangeAspect="1" noChangeArrowheads="1"/>
                    </pic:cNvPicPr>
                  </pic:nvPicPr>
                  <pic:blipFill>
                    <a:blip r:embed="rId2"/>
                    <a:srcRect l="0" t="0" r="4394" b="361"/>
                    <a:stretch>
                      <a:fillRect/>
                    </a:stretch>
                  </pic:blipFill>
                  <pic:spPr bwMode="auto">
                    <a:xfrm>
                      <a:off x="0" y="0"/>
                      <a:ext cx="7560310" cy="10692130"/>
                    </a:xfrm>
                    <a:prstGeom prst="rect">
                      <a:avLst/>
                    </a:prstGeom>
                  </pic:spPr>
                </pic:pic>
              </a:graphicData>
            </a:graphic>
          </wp:anchor>
        </w:drawing>
      </w:r>
    </w:p>
    <w:tbl>
      <w:tblPr>
        <w:tblStyle w:val="a"/>
        <w:tblW w:w="9638" w:type="dxa"/>
        <w:jc w:val="left"/>
        <w:tblInd w:w="-50" w:type="dxa"/>
        <w:tblLayout w:type="fixed"/>
        <w:tblCellMar>
          <w:top w:w="0" w:type="dxa"/>
          <w:left w:w="108" w:type="dxa"/>
          <w:bottom w:w="0" w:type="dxa"/>
          <w:right w:w="108" w:type="dxa"/>
        </w:tblCellMar>
        <w:tblLook w:lastRow="0" w:firstRow="0" w:lastColumn="0" w:firstColumn="0" w:val="0000" w:noHBand="0" w:noVBand="0"/>
      </w:tblPr>
      <w:tblGrid>
        <w:gridCol w:w="9638"/>
      </w:tblGrid>
      <w:tr>
        <w:trPr/>
        <w:tc>
          <w:tcPr>
            <w:tcW w:w="9638" w:type="dxa"/>
            <w:tcBorders>
              <w:top w:val="single" w:sz="4" w:space="0" w:color="D5EBDA"/>
              <w:left w:val="single" w:sz="4" w:space="0" w:color="D5EBDA"/>
              <w:bottom w:val="single" w:sz="4" w:space="0" w:color="D5EBDA"/>
              <w:right w:val="single" w:sz="4" w:space="0" w:color="D5EBDA"/>
            </w:tcBorders>
            <w:shd w:color="auto" w:fill="D5EBDA" w:val="clear"/>
          </w:tcPr>
          <w:p>
            <w:pPr>
              <w:pStyle w:val="Ttulo1"/>
              <w:widowControl w:val="false"/>
              <w:rPr/>
            </w:pPr>
            <w:bookmarkStart w:id="0" w:name="_df840h4vlhrt"/>
            <w:bookmarkEnd w:id="0"/>
            <w:r>
              <w:rPr/>
              <w:t>INDICACIÓNS</w:t>
            </w:r>
          </w:p>
        </w:tc>
      </w:tr>
    </w:tbl>
    <w:p>
      <w:pPr>
        <w:pStyle w:val="Normal"/>
        <w:jc w:val="center"/>
        <w:rPr>
          <w:rFonts w:ascii="Algerian" w:hAnsi="Algerian" w:eastAsia="Algerian" w:cs="Algerian"/>
          <w:color w:val="77BC65"/>
        </w:rPr>
      </w:pPr>
      <w:r>
        <w:rPr>
          <w:rFonts w:eastAsia="Algerian" w:cs="Algerian" w:ascii="Algerian" w:hAnsi="Algerian"/>
          <w:color w:val="77BC65"/>
        </w:rPr>
      </w:r>
    </w:p>
    <w:p>
      <w:pPr>
        <w:pStyle w:val="Normal"/>
        <w:jc w:val="center"/>
        <w:rPr>
          <w:rFonts w:ascii="Arial" w:hAnsi="Arial" w:eastAsia="Arial" w:cs="Arial"/>
          <w:b/>
          <w:b/>
          <w:i/>
          <w:i/>
          <w:sz w:val="20"/>
          <w:szCs w:val="20"/>
        </w:rPr>
      </w:pPr>
      <w:r>
        <w:rPr>
          <w:rFonts w:eastAsia="Arial" w:cs="Arial" w:ascii="Arial" w:hAnsi="Arial"/>
          <w:b/>
          <w:i/>
          <w:sz w:val="20"/>
          <w:szCs w:val="20"/>
        </w:rPr>
        <w:t>CORES DE SUBLIÑADO:</w:t>
      </w:r>
    </w:p>
    <w:p>
      <w:pPr>
        <w:pStyle w:val="Normal"/>
        <w:jc w:val="center"/>
        <w:rPr>
          <w:rFonts w:ascii="Arial" w:hAnsi="Arial" w:eastAsia="Arial" w:cs="Arial"/>
          <w:b/>
          <w:b/>
          <w:i/>
          <w:i/>
          <w:sz w:val="20"/>
          <w:szCs w:val="20"/>
        </w:rPr>
      </w:pPr>
      <w:r>
        <w:rPr>
          <w:rFonts w:eastAsia="Arial" w:cs="Arial" w:ascii="Arial" w:hAnsi="Arial"/>
          <w:b/>
          <w:i/>
          <w:sz w:val="20"/>
          <w:szCs w:val="20"/>
        </w:rPr>
      </w:r>
    </w:p>
    <w:p>
      <w:pPr>
        <w:pStyle w:val="Normal"/>
        <w:jc w:val="center"/>
        <w:rPr>
          <w:rFonts w:ascii="Arial" w:hAnsi="Arial" w:eastAsia="Arial" w:cs="Arial"/>
          <w:sz w:val="22"/>
          <w:szCs w:val="22"/>
          <w:shd w:fill="F4CCCC" w:val="clear"/>
        </w:rPr>
      </w:pPr>
      <w:r>
        <w:rPr>
          <w:rFonts w:eastAsia="Arial" w:cs="Arial" w:ascii="Arial" w:hAnsi="Arial"/>
          <w:sz w:val="22"/>
          <w:szCs w:val="22"/>
          <w:shd w:fill="F4CCCC" w:val="clear"/>
        </w:rPr>
        <w:t>Influencias</w:t>
      </w:r>
    </w:p>
    <w:p>
      <w:pPr>
        <w:pStyle w:val="Normal"/>
        <w:jc w:val="center"/>
        <w:rPr>
          <w:rFonts w:ascii="Arial" w:hAnsi="Arial" w:eastAsia="Arial" w:cs="Arial"/>
          <w:sz w:val="22"/>
          <w:szCs w:val="22"/>
          <w:shd w:fill="C9DAF8" w:val="clear"/>
        </w:rPr>
      </w:pPr>
      <w:r>
        <w:rPr>
          <w:rFonts w:eastAsia="Arial" w:cs="Arial" w:ascii="Arial" w:hAnsi="Arial"/>
          <w:sz w:val="22"/>
          <w:szCs w:val="22"/>
          <w:shd w:fill="C9DAF8" w:val="clear"/>
        </w:rPr>
        <w:t>Repercusións</w:t>
      </w:r>
    </w:p>
    <w:p>
      <w:pPr>
        <w:pStyle w:val="Normal"/>
        <w:jc w:val="center"/>
        <w:rPr>
          <w:rFonts w:ascii="Arial" w:hAnsi="Arial" w:eastAsia="Arial" w:cs="Arial"/>
          <w:sz w:val="22"/>
          <w:szCs w:val="22"/>
          <w:shd w:fill="FFF2CC" w:val="clear"/>
        </w:rPr>
      </w:pPr>
      <w:r>
        <w:rPr>
          <w:rFonts w:eastAsia="Arial" w:cs="Arial" w:ascii="Arial" w:hAnsi="Arial"/>
          <w:sz w:val="22"/>
          <w:szCs w:val="22"/>
          <w:shd w:fill="FFF2CC" w:val="clear"/>
        </w:rPr>
        <w:t>Citas</w:t>
      </w:r>
    </w:p>
    <w:p>
      <w:pPr>
        <w:pStyle w:val="Normal"/>
        <w:jc w:val="center"/>
        <w:rPr>
          <w:rFonts w:ascii="Arial" w:hAnsi="Arial" w:eastAsia="Arial" w:cs="Arial"/>
          <w:i/>
          <w:i/>
          <w:sz w:val="22"/>
          <w:szCs w:val="22"/>
        </w:rPr>
      </w:pPr>
      <w:r>
        <w:rPr>
          <w:rFonts w:eastAsia="Arial" w:cs="Arial" w:ascii="Arial" w:hAnsi="Arial"/>
          <w:i/>
          <w:sz w:val="22"/>
          <w:szCs w:val="22"/>
        </w:rPr>
      </w:r>
    </w:p>
    <w:p>
      <w:pPr>
        <w:pStyle w:val="Normal"/>
        <w:rPr>
          <w:rFonts w:ascii="Arial" w:hAnsi="Arial" w:eastAsia="Arial" w:cs="Arial"/>
          <w:sz w:val="22"/>
          <w:szCs w:val="22"/>
        </w:rPr>
      </w:pPr>
      <w:r>
        <w:rPr>
          <w:rFonts w:eastAsia="Arial" w:cs="Arial" w:ascii="Arial" w:hAnsi="Arial"/>
          <w:sz w:val="22"/>
          <w:szCs w:val="22"/>
        </w:rPr>
        <w:t>A estrutura do comentario (PREGUNTA 2), sexa do autor/a que sexa é a seguinte:</w:t>
      </w:r>
    </w:p>
    <w:p>
      <w:pPr>
        <w:pStyle w:val="Normal"/>
        <w:numPr>
          <w:ilvl w:val="0"/>
          <w:numId w:val="10"/>
        </w:numPr>
        <w:rPr>
          <w:rFonts w:ascii="Arial" w:hAnsi="Arial" w:eastAsia="Arial" w:cs="Arial"/>
          <w:sz w:val="22"/>
          <w:szCs w:val="22"/>
        </w:rPr>
      </w:pPr>
      <w:r>
        <w:rPr>
          <w:rFonts w:eastAsia="Arial" w:cs="Arial" w:ascii="Arial" w:hAnsi="Arial"/>
          <w:sz w:val="22"/>
          <w:szCs w:val="22"/>
        </w:rPr>
        <w:t>Contextualización filosófica (contexto histórico + biografía + bibliografía)</w:t>
      </w:r>
    </w:p>
    <w:p>
      <w:pPr>
        <w:pStyle w:val="Normal"/>
        <w:numPr>
          <w:ilvl w:val="0"/>
          <w:numId w:val="10"/>
        </w:numPr>
        <w:rPr>
          <w:rFonts w:ascii="Arial" w:hAnsi="Arial" w:eastAsia="Arial" w:cs="Arial"/>
          <w:sz w:val="22"/>
          <w:szCs w:val="22"/>
        </w:rPr>
      </w:pPr>
      <w:r>
        <w:rPr>
          <w:rFonts w:eastAsia="Arial" w:cs="Arial" w:ascii="Arial" w:hAnsi="Arial"/>
          <w:sz w:val="22"/>
          <w:szCs w:val="22"/>
        </w:rPr>
        <w:t>Tema central (coas ideas principais e secundarias do texto)</w:t>
      </w:r>
    </w:p>
    <w:p>
      <w:pPr>
        <w:pStyle w:val="Normal"/>
        <w:numPr>
          <w:ilvl w:val="0"/>
          <w:numId w:val="10"/>
        </w:numPr>
        <w:rPr>
          <w:rFonts w:ascii="Arial" w:hAnsi="Arial" w:eastAsia="Arial" w:cs="Arial"/>
          <w:sz w:val="22"/>
          <w:szCs w:val="22"/>
        </w:rPr>
      </w:pPr>
      <w:r>
        <w:rPr>
          <w:rFonts w:eastAsia="Arial" w:cs="Arial" w:ascii="Arial" w:hAnsi="Arial"/>
          <w:sz w:val="22"/>
          <w:szCs w:val="22"/>
        </w:rPr>
        <w:t>Ideas e conceptos clave (tres citas ao texto)</w:t>
      </w:r>
    </w:p>
    <w:p>
      <w:pPr>
        <w:pStyle w:val="Normal"/>
        <w:numPr>
          <w:ilvl w:val="0"/>
          <w:numId w:val="10"/>
        </w:numPr>
        <w:rPr>
          <w:rFonts w:ascii="Arial" w:hAnsi="Arial" w:eastAsia="Arial" w:cs="Arial"/>
          <w:sz w:val="22"/>
          <w:szCs w:val="22"/>
        </w:rPr>
      </w:pPr>
      <w:r>
        <w:rPr>
          <w:rFonts w:eastAsia="Arial" w:cs="Arial" w:ascii="Arial" w:hAnsi="Arial"/>
          <w:sz w:val="22"/>
          <w:szCs w:val="22"/>
        </w:rPr>
        <w:t>Crítica e/ou valoración persoal</w:t>
      </w:r>
    </w:p>
    <w:p>
      <w:pPr>
        <w:pStyle w:val="Normal"/>
        <w:ind w:left="720" w:hanging="0"/>
        <w:rPr>
          <w:rFonts w:ascii="Arial" w:hAnsi="Arial" w:eastAsia="Arial" w:cs="Arial"/>
          <w:sz w:val="22"/>
          <w:szCs w:val="22"/>
        </w:rPr>
      </w:pPr>
      <w:r>
        <w:rPr>
          <w:rFonts w:eastAsia="Arial" w:cs="Arial" w:ascii="Arial" w:hAnsi="Arial"/>
          <w:sz w:val="22"/>
          <w:szCs w:val="22"/>
        </w:rPr>
      </w:r>
    </w:p>
    <w:p>
      <w:pPr>
        <w:pStyle w:val="Normal"/>
        <w:rPr>
          <w:rFonts w:ascii="Arial" w:hAnsi="Arial" w:eastAsia="Arial" w:cs="Arial"/>
          <w:sz w:val="22"/>
          <w:szCs w:val="22"/>
        </w:rPr>
      </w:pPr>
      <w:r>
        <w:rPr>
          <w:rFonts w:eastAsia="Arial" w:cs="Arial" w:ascii="Arial" w:hAnsi="Arial"/>
          <w:sz w:val="22"/>
          <w:szCs w:val="22"/>
        </w:rPr>
        <w:t>Na tipo tema (PREGUNTA 3) só as ideas e conceptos clave + Crítica e/ou valoración persoal</w:t>
      </w:r>
    </w:p>
    <w:p>
      <w:pPr>
        <w:pStyle w:val="Normal"/>
        <w:rPr>
          <w:rFonts w:ascii="Arial" w:hAnsi="Arial" w:eastAsia="Arial" w:cs="Arial"/>
          <w:sz w:val="22"/>
          <w:szCs w:val="22"/>
        </w:rPr>
      </w:pPr>
      <w:r>
        <w:rPr>
          <w:rFonts w:eastAsia="Arial" w:cs="Arial" w:ascii="Arial" w:hAnsi="Arial"/>
          <w:sz w:val="22"/>
          <w:szCs w:val="22"/>
        </w:rPr>
        <w:t>OLLO na CRÍTICA: aplicar a filosofía do autor/a ao pensamento crítico e intentar traelo ao presente, ou a filosofía posterior ao autor/a.</w:t>
      </w:r>
    </w:p>
    <w:p>
      <w:pPr>
        <w:pStyle w:val="Normal"/>
        <w:rPr>
          <w:rFonts w:ascii="Arial" w:hAnsi="Arial" w:eastAsia="Arial" w:cs="Arial"/>
          <w:sz w:val="22"/>
          <w:szCs w:val="22"/>
        </w:rPr>
      </w:pPr>
      <w:r>
        <w:rPr>
          <w:rFonts w:eastAsia="Arial" w:cs="Arial" w:ascii="Arial" w:hAnsi="Arial"/>
          <w:sz w:val="22"/>
          <w:szCs w:val="22"/>
        </w:rPr>
      </w:r>
    </w:p>
    <w:p>
      <w:pPr>
        <w:pStyle w:val="Normal"/>
        <w:rPr>
          <w:rFonts w:ascii="Arial" w:hAnsi="Arial" w:eastAsia="Arial" w:cs="Arial"/>
          <w:sz w:val="22"/>
          <w:szCs w:val="22"/>
        </w:rPr>
      </w:pPr>
      <w:r>
        <w:rPr>
          <w:rFonts w:eastAsia="Arial" w:cs="Arial" w:ascii="Arial" w:hAnsi="Arial"/>
          <w:sz w:val="22"/>
          <w:szCs w:val="22"/>
        </w:rPr>
      </w:r>
    </w:p>
    <w:tbl>
      <w:tblPr>
        <w:tblStyle w:val="a0"/>
        <w:tblW w:w="9638" w:type="dxa"/>
        <w:jc w:val="left"/>
        <w:tblInd w:w="-50" w:type="dxa"/>
        <w:tblLayout w:type="fixed"/>
        <w:tblCellMar>
          <w:top w:w="0" w:type="dxa"/>
          <w:left w:w="108" w:type="dxa"/>
          <w:bottom w:w="0" w:type="dxa"/>
          <w:right w:w="108" w:type="dxa"/>
        </w:tblCellMar>
        <w:tblLook w:noVBand="0" w:val="0000" w:noHBand="0" w:lastColumn="0" w:firstColumn="0" w:lastRow="0" w:firstRow="0"/>
      </w:tblPr>
      <w:tblGrid>
        <w:gridCol w:w="9638"/>
      </w:tblGrid>
      <w:tr>
        <w:trPr/>
        <w:tc>
          <w:tcPr>
            <w:tcW w:w="9638" w:type="dxa"/>
            <w:tcBorders>
              <w:top w:val="single" w:sz="4" w:space="0" w:color="808080"/>
              <w:left w:val="single" w:sz="4" w:space="0" w:color="808080"/>
              <w:bottom w:val="single" w:sz="4" w:space="0" w:color="808080"/>
              <w:right w:val="single" w:sz="4" w:space="0" w:color="808080"/>
            </w:tcBorders>
          </w:tcPr>
          <w:p>
            <w:pPr>
              <w:pStyle w:val="Normal"/>
              <w:widowControl w:val="false"/>
              <w:pBdr/>
              <w:rPr>
                <w:rFonts w:ascii="Gill Sans" w:hAnsi="Gill Sans" w:eastAsia="Gill Sans" w:cs="Gill Sans"/>
                <w:color w:val="000000"/>
                <w:sz w:val="22"/>
                <w:szCs w:val="22"/>
              </w:rPr>
            </w:pPr>
            <w:r>
              <w:rPr>
                <w:rFonts w:eastAsia="Gill Sans" w:cs="Gill Sans" w:ascii="Gill Sans" w:hAnsi="Gill Sans"/>
                <w:color w:val="000000"/>
                <w:sz w:val="22"/>
                <w:szCs w:val="22"/>
              </w:rPr>
              <w:t>PLATÓN</w:t>
            </w:r>
          </w:p>
        </w:tc>
      </w:tr>
    </w:tbl>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rial" w:hAnsi="Arial" w:eastAsia="Arial" w:cs="Arial"/>
          <w:sz w:val="22"/>
          <w:szCs w:val="22"/>
        </w:rPr>
      </w:pPr>
      <w:r>
        <w:rPr>
          <w:rFonts w:eastAsia="Arial" w:cs="Arial" w:ascii="Arial" w:hAnsi="Arial"/>
          <w:sz w:val="22"/>
          <w:szCs w:val="22"/>
        </w:rPr>
        <w:t>Platón ten 2 posibles comentarios, estes son os enunciados da PAU:</w:t>
      </w:r>
    </w:p>
    <w:p>
      <w:pPr>
        <w:pStyle w:val="Normal"/>
        <w:numPr>
          <w:ilvl w:val="0"/>
          <w:numId w:val="20"/>
        </w:numPr>
        <w:rPr>
          <w:rFonts w:ascii="Arial" w:hAnsi="Arial" w:eastAsia="Arial" w:cs="Arial"/>
          <w:sz w:val="22"/>
          <w:szCs w:val="22"/>
        </w:rPr>
      </w:pPr>
      <w:r>
        <w:rPr>
          <w:rFonts w:eastAsia="Arial" w:cs="Arial" w:ascii="Arial" w:hAnsi="Arial"/>
          <w:sz w:val="22"/>
          <w:szCs w:val="22"/>
        </w:rPr>
        <w:t>Cosmos, Realidade e coñecemento en Platón</w:t>
      </w:r>
    </w:p>
    <w:p>
      <w:pPr>
        <w:pStyle w:val="Normal"/>
        <w:numPr>
          <w:ilvl w:val="0"/>
          <w:numId w:val="20"/>
        </w:numPr>
        <w:rPr>
          <w:rFonts w:ascii="Arial" w:hAnsi="Arial" w:eastAsia="Arial" w:cs="Arial"/>
          <w:sz w:val="22"/>
          <w:szCs w:val="22"/>
        </w:rPr>
      </w:pPr>
      <w:r>
        <w:rPr>
          <w:rFonts w:eastAsia="Arial" w:cs="Arial" w:ascii="Arial" w:hAnsi="Arial"/>
          <w:sz w:val="22"/>
          <w:szCs w:val="22"/>
        </w:rPr>
        <w:t>Platón: ética e política (aínda que non o especifique tamén hai que falar da antropoloxía)</w:t>
      </w:r>
    </w:p>
    <w:p>
      <w:pPr>
        <w:pStyle w:val="Normal"/>
        <w:rPr>
          <w:rFonts w:ascii="Algerian" w:hAnsi="Algerian" w:eastAsia="Algerian" w:cs="Algerian"/>
          <w:color w:val="77BC65"/>
        </w:rPr>
      </w:pPr>
      <w:r>
        <w:rPr>
          <w:rFonts w:eastAsia="Arial" w:cs="Arial" w:ascii="Arial" w:hAnsi="Arial"/>
          <w:sz w:val="22"/>
          <w:szCs w:val="22"/>
        </w:rPr>
        <w:t>Estes temas tamén poden aparecer como tipo tema (só hai que poñer as ideas + crítica)</w:t>
      </w:r>
    </w:p>
    <w:tbl>
      <w:tblPr>
        <w:tblStyle w:val="a1"/>
        <w:tblW w:w="9638" w:type="dxa"/>
        <w:jc w:val="left"/>
        <w:tblInd w:w="-50" w:type="dxa"/>
        <w:tblLayout w:type="fixed"/>
        <w:tblCellMar>
          <w:top w:w="0" w:type="dxa"/>
          <w:left w:w="108" w:type="dxa"/>
          <w:bottom w:w="0" w:type="dxa"/>
          <w:right w:w="108" w:type="dxa"/>
        </w:tblCellMar>
        <w:tblLook w:noVBand="0" w:val="0000" w:noHBand="0" w:lastColumn="0" w:firstColumn="0" w:lastRow="0" w:firstRow="0"/>
      </w:tblPr>
      <w:tblGrid>
        <w:gridCol w:w="4428"/>
        <w:gridCol w:w="2798"/>
        <w:gridCol w:w="2412"/>
      </w:tblGrid>
      <w:tr>
        <w:trPr/>
        <w:tc>
          <w:tcPr>
            <w:tcW w:w="9638" w:type="dxa"/>
            <w:gridSpan w:val="3"/>
            <w:tcBorders>
              <w:top w:val="single" w:sz="4" w:space="0" w:color="B4DEBD"/>
              <w:left w:val="single" w:sz="4" w:space="0" w:color="B4DEBD"/>
              <w:bottom w:val="single" w:sz="4" w:space="0" w:color="B4DEBD"/>
              <w:right w:val="single" w:sz="4" w:space="0" w:color="B4DEBD"/>
            </w:tcBorders>
            <w:shd w:color="auto" w:fill="D5EBDA" w:val="clear"/>
          </w:tcPr>
          <w:p>
            <w:pPr>
              <w:pStyle w:val="Normal"/>
              <w:widowControl w:val="false"/>
              <w:pBdr/>
              <w:jc w:val="center"/>
              <w:rPr>
                <w:rFonts w:ascii="Gill Sans" w:hAnsi="Gill Sans" w:eastAsia="Gill Sans" w:cs="Gill Sans"/>
                <w:b/>
                <w:b/>
                <w:i/>
                <w:i/>
                <w:color w:val="000000"/>
              </w:rPr>
            </w:pPr>
            <w:r>
              <w:rPr>
                <w:rFonts w:eastAsia="Gill Sans" w:cs="Gill Sans" w:ascii="Gill Sans" w:hAnsi="Gill Sans"/>
                <w:b/>
                <w:i/>
                <w:color w:val="000000"/>
              </w:rPr>
              <w:t>TEMAS</w:t>
            </w:r>
          </w:p>
        </w:tc>
      </w:tr>
      <w:tr>
        <w:trPr/>
        <w:tc>
          <w:tcPr>
            <w:tcW w:w="4428" w:type="dxa"/>
            <w:tcBorders>
              <w:top w:val="single" w:sz="4" w:space="0" w:color="B4DEBD"/>
              <w:left w:val="single" w:sz="4" w:space="0" w:color="B4DEBD"/>
              <w:bottom w:val="single" w:sz="4" w:space="0" w:color="B4DEBD"/>
              <w:right w:val="single" w:sz="4" w:space="0" w:color="B4DEBD"/>
            </w:tcBorders>
          </w:tcPr>
          <w:p>
            <w:pPr>
              <w:pStyle w:val="Normal"/>
              <w:widowControl w:val="false"/>
              <w:pBdr/>
              <w:jc w:val="center"/>
              <w:rPr>
                <w:rFonts w:ascii="Arial Nova" w:hAnsi="Arial Nova" w:eastAsia="Arial Nova" w:cs="Arial Nova"/>
                <w:color w:val="000000"/>
              </w:rPr>
            </w:pPr>
            <w:r>
              <w:rPr>
                <w:rFonts w:eastAsia="Arial Nova" w:cs="Arial Nova" w:ascii="Arial Nova" w:hAnsi="Arial Nova"/>
                <w:color w:val="000000"/>
              </w:rPr>
              <w:t>TEXTOS</w:t>
            </w:r>
          </w:p>
        </w:tc>
        <w:tc>
          <w:tcPr>
            <w:tcW w:w="2798" w:type="dxa"/>
            <w:tcBorders>
              <w:top w:val="single" w:sz="4" w:space="0" w:color="B4DEBD"/>
              <w:left w:val="single" w:sz="4" w:space="0" w:color="B4DEBD"/>
              <w:bottom w:val="single" w:sz="4" w:space="0" w:color="B4DEBD"/>
              <w:right w:val="single" w:sz="4" w:space="0" w:color="B4DEBD"/>
            </w:tcBorders>
          </w:tcPr>
          <w:p>
            <w:pPr>
              <w:pStyle w:val="Normal"/>
              <w:widowControl w:val="false"/>
              <w:pBdr/>
              <w:jc w:val="center"/>
              <w:rPr>
                <w:rFonts w:ascii="Arial" w:hAnsi="Arial" w:eastAsia="Arial" w:cs="Arial"/>
                <w:b/>
                <w:b/>
                <w:i/>
                <w:i/>
                <w:color w:val="000000"/>
                <w:sz w:val="20"/>
                <w:szCs w:val="20"/>
              </w:rPr>
            </w:pPr>
            <w:r>
              <w:rPr>
                <w:rFonts w:eastAsia="Arial" w:cs="Arial" w:ascii="Arial" w:hAnsi="Arial"/>
                <w:color w:val="000000"/>
              </w:rPr>
              <w:t>Cosmos, realidade e coñecemento en Platón</w:t>
            </w:r>
          </w:p>
        </w:tc>
        <w:tc>
          <w:tcPr>
            <w:tcW w:w="2412" w:type="dxa"/>
            <w:tcBorders>
              <w:top w:val="single" w:sz="4" w:space="0" w:color="B4DEBD"/>
              <w:left w:val="single" w:sz="4" w:space="0" w:color="B4DEBD"/>
              <w:bottom w:val="single" w:sz="4" w:space="0" w:color="B4DEBD"/>
              <w:right w:val="single" w:sz="4" w:space="0" w:color="B4DEBD"/>
            </w:tcBorders>
          </w:tcPr>
          <w:p>
            <w:pPr>
              <w:pStyle w:val="Normal"/>
              <w:widowControl w:val="false"/>
              <w:pBdr/>
              <w:jc w:val="center"/>
              <w:rPr>
                <w:rFonts w:ascii="Arial" w:hAnsi="Arial" w:eastAsia="Arial" w:cs="Arial"/>
                <w:b/>
                <w:b/>
                <w:color w:val="000000"/>
                <w:sz w:val="20"/>
                <w:szCs w:val="20"/>
              </w:rPr>
            </w:pPr>
            <w:r>
              <w:rPr>
                <w:rFonts w:eastAsia="Arial" w:cs="Arial" w:ascii="Arial" w:hAnsi="Arial"/>
                <w:color w:val="000000"/>
              </w:rPr>
              <w:t>Platón: ética e política</w:t>
            </w:r>
          </w:p>
        </w:tc>
      </w:tr>
      <w:tr>
        <w:trPr>
          <w:trHeight w:val="458" w:hRule="atLeast"/>
        </w:trPr>
        <w:tc>
          <w:tcPr>
            <w:tcW w:w="4428" w:type="dxa"/>
            <w:tcBorders>
              <w:top w:val="single" w:sz="4" w:space="0" w:color="B4DEBD"/>
              <w:left w:val="single" w:sz="4" w:space="0" w:color="B4DEBD"/>
              <w:bottom w:val="single" w:sz="4" w:space="0" w:color="B4DEBD"/>
              <w:right w:val="single" w:sz="4" w:space="0" w:color="B4DEBD"/>
            </w:tcBorders>
          </w:tcPr>
          <w:p>
            <w:pPr>
              <w:pStyle w:val="Normal"/>
              <w:widowControl w:val="false"/>
              <w:pBdr/>
              <w:rPr>
                <w:rFonts w:ascii="Arial Nova" w:hAnsi="Arial Nova" w:eastAsia="Arial Nova" w:cs="Arial Nova"/>
                <w:color w:val="000000"/>
              </w:rPr>
            </w:pPr>
            <w:r>
              <w:rPr>
                <w:rFonts w:eastAsia="Arial Nova" w:cs="Arial Nova" w:ascii="Arial Nova" w:hAnsi="Arial Nova"/>
                <w:color w:val="000000"/>
              </w:rPr>
              <w:t>Texto 1: “</w:t>
            </w:r>
            <w:r>
              <w:rPr>
                <w:rFonts w:eastAsia="Arial Nova" w:cs="Arial Nova" w:ascii="Arial Nova" w:hAnsi="Arial Nova"/>
                <w:i/>
                <w:color w:val="000000"/>
                <w:u w:val="single"/>
              </w:rPr>
              <w:t>República</w:t>
            </w:r>
            <w:r>
              <w:rPr>
                <w:rFonts w:eastAsia="Arial Nova" w:cs="Arial Nova" w:ascii="Arial Nova" w:hAnsi="Arial Nova"/>
                <w:i/>
                <w:color w:val="000000"/>
              </w:rPr>
              <w:t>” (</w:t>
            </w:r>
            <w:r>
              <w:rPr>
                <w:rFonts w:eastAsia="Arial Nova" w:cs="Arial Nova" w:ascii="Arial Nova" w:hAnsi="Arial Nova"/>
                <w:iCs/>
                <w:color w:val="000000"/>
              </w:rPr>
              <w:t>xustiza</w:t>
            </w:r>
            <w:r>
              <w:rPr>
                <w:rFonts w:eastAsia="Arial Nova" w:cs="Arial Nova" w:ascii="Arial Nova" w:hAnsi="Arial Nova"/>
                <w:i/>
                <w:color w:val="000000"/>
              </w:rPr>
              <w:t>)</w:t>
            </w:r>
          </w:p>
        </w:tc>
        <w:tc>
          <w:tcPr>
            <w:tcW w:w="2798" w:type="dxa"/>
            <w:tcBorders>
              <w:top w:val="single" w:sz="4" w:space="0" w:color="B4DEBD"/>
              <w:left w:val="single" w:sz="4" w:space="0" w:color="B4DEBD"/>
              <w:bottom w:val="single" w:sz="4" w:space="0" w:color="B4DEBD"/>
              <w:right w:val="single" w:sz="4" w:space="0" w:color="B4DEBD"/>
            </w:tcBorders>
          </w:tcPr>
          <w:p>
            <w:pPr>
              <w:pStyle w:val="Normal"/>
              <w:widowControl w:val="false"/>
              <w:pBdr/>
              <w:ind w:left="720" w:hanging="0"/>
              <w:jc w:val="center"/>
              <w:rPr>
                <w:rFonts w:ascii="Arial Nova" w:hAnsi="Arial Nova" w:eastAsia="Arial Nova" w:cs="Arial Nova"/>
                <w:color w:val="000000"/>
              </w:rPr>
            </w:pPr>
            <w:r>
              <w:rPr>
                <w:rFonts w:eastAsia="Arial Nova" w:cs="Arial Nova" w:ascii="Arial Nova" w:hAnsi="Arial Nova"/>
                <w:color w:val="000000"/>
              </w:rPr>
            </w:r>
          </w:p>
        </w:tc>
        <w:tc>
          <w:tcPr>
            <w:tcW w:w="2412" w:type="dxa"/>
            <w:tcBorders>
              <w:top w:val="single" w:sz="4" w:space="0" w:color="B4DEBD"/>
              <w:left w:val="single" w:sz="4" w:space="0" w:color="B4DEBD"/>
              <w:bottom w:val="single" w:sz="4" w:space="0" w:color="B4DEBD"/>
              <w:right w:val="single" w:sz="4" w:space="0" w:color="B4DEBD"/>
            </w:tcBorders>
          </w:tcPr>
          <w:p>
            <w:pPr>
              <w:pStyle w:val="Normal"/>
              <w:widowControl w:val="false"/>
              <w:numPr>
                <w:ilvl w:val="0"/>
                <w:numId w:val="66"/>
              </w:numPr>
              <w:pBdr/>
              <w:jc w:val="center"/>
              <w:rPr>
                <w:rFonts w:ascii="Arial Nova" w:hAnsi="Arial Nova" w:eastAsia="Arial Nova" w:cs="Arial Nova"/>
                <w:color w:val="000000"/>
              </w:rPr>
            </w:pPr>
            <w:r>
              <w:rPr>
                <w:rFonts w:eastAsia="Arial Nova" w:cs="Arial Nova" w:ascii="Arial Nova" w:hAnsi="Arial Nova"/>
                <w:color w:val="000000"/>
              </w:rPr>
            </w:r>
          </w:p>
        </w:tc>
      </w:tr>
      <w:tr>
        <w:trPr>
          <w:trHeight w:val="458" w:hRule="atLeast"/>
        </w:trPr>
        <w:tc>
          <w:tcPr>
            <w:tcW w:w="4428" w:type="dxa"/>
            <w:tcBorders>
              <w:top w:val="single" w:sz="4" w:space="0" w:color="B4DEBD"/>
              <w:left w:val="single" w:sz="4" w:space="0" w:color="B4DEBD"/>
              <w:bottom w:val="single" w:sz="4" w:space="0" w:color="B4DEBD"/>
              <w:right w:val="single" w:sz="4" w:space="0" w:color="B4DEBD"/>
            </w:tcBorders>
          </w:tcPr>
          <w:p>
            <w:pPr>
              <w:pStyle w:val="Normal"/>
              <w:widowControl w:val="false"/>
              <w:pBdr/>
              <w:rPr>
                <w:rFonts w:ascii="Arial Nova" w:hAnsi="Arial Nova" w:eastAsia="Arial Nova" w:cs="Arial Nova"/>
                <w:color w:val="000000"/>
              </w:rPr>
            </w:pPr>
            <w:r>
              <w:rPr>
                <w:rFonts w:eastAsia="Arial Nova" w:cs="Arial Nova" w:ascii="Arial Nova" w:hAnsi="Arial Nova"/>
                <w:color w:val="000000"/>
              </w:rPr>
              <w:t>Texto 2: “</w:t>
            </w:r>
            <w:r>
              <w:rPr>
                <w:rFonts w:eastAsia="Arial Nova" w:cs="Arial Nova" w:ascii="Arial Nova" w:hAnsi="Arial Nova"/>
                <w:i/>
                <w:color w:val="000000"/>
                <w:u w:val="single"/>
              </w:rPr>
              <w:t>República</w:t>
            </w:r>
            <w:r>
              <w:rPr>
                <w:rFonts w:eastAsia="Arial Nova" w:cs="Arial Nova" w:ascii="Arial Nova" w:hAnsi="Arial Nova"/>
                <w:i/>
                <w:color w:val="000000"/>
              </w:rPr>
              <w:t>”</w:t>
            </w:r>
            <w:r>
              <w:rPr>
                <w:rFonts w:eastAsia="Arial Nova" w:cs="Arial Nova" w:ascii="Arial Nova" w:hAnsi="Arial Nova"/>
                <w:color w:val="000000"/>
              </w:rPr>
              <w:t xml:space="preserve"> (símil da liña)</w:t>
            </w:r>
          </w:p>
        </w:tc>
        <w:tc>
          <w:tcPr>
            <w:tcW w:w="2798" w:type="dxa"/>
            <w:tcBorders>
              <w:top w:val="single" w:sz="4" w:space="0" w:color="B4DEBD"/>
              <w:left w:val="single" w:sz="4" w:space="0" w:color="B4DEBD"/>
              <w:bottom w:val="single" w:sz="4" w:space="0" w:color="B4DEBD"/>
              <w:right w:val="single" w:sz="4" w:space="0" w:color="B4DEBD"/>
            </w:tcBorders>
          </w:tcPr>
          <w:p>
            <w:pPr>
              <w:pStyle w:val="Normal"/>
              <w:widowControl w:val="false"/>
              <w:numPr>
                <w:ilvl w:val="0"/>
                <w:numId w:val="18"/>
              </w:numPr>
              <w:pBdr/>
              <w:jc w:val="center"/>
              <w:rPr>
                <w:rFonts w:ascii="Arial Nova" w:hAnsi="Arial Nova" w:eastAsia="Arial Nova" w:cs="Arial Nova"/>
                <w:color w:val="000000"/>
              </w:rPr>
            </w:pPr>
            <w:r>
              <w:rPr>
                <w:rFonts w:eastAsia="Arial Nova" w:cs="Arial Nova" w:ascii="Arial Nova" w:hAnsi="Arial Nova"/>
                <w:color w:val="000000"/>
              </w:rPr>
            </w:r>
          </w:p>
        </w:tc>
        <w:tc>
          <w:tcPr>
            <w:tcW w:w="2412" w:type="dxa"/>
            <w:tcBorders>
              <w:top w:val="single" w:sz="4" w:space="0" w:color="B4DEBD"/>
              <w:left w:val="single" w:sz="4" w:space="0" w:color="B4DEBD"/>
              <w:bottom w:val="single" w:sz="4" w:space="0" w:color="B4DEBD"/>
              <w:right w:val="single" w:sz="4" w:space="0" w:color="B4DEBD"/>
            </w:tcBorders>
          </w:tcPr>
          <w:p>
            <w:pPr>
              <w:pStyle w:val="Normal"/>
              <w:widowControl w:val="false"/>
              <w:pBdr/>
              <w:ind w:left="720" w:hanging="0"/>
              <w:jc w:val="center"/>
              <w:rPr>
                <w:rFonts w:ascii="Arial Nova" w:hAnsi="Arial Nova" w:eastAsia="Arial Nova" w:cs="Arial Nova"/>
                <w:color w:val="000000"/>
              </w:rPr>
            </w:pPr>
            <w:r>
              <w:rPr>
                <w:rFonts w:eastAsia="Arial Nova" w:cs="Arial Nova" w:ascii="Arial Nova" w:hAnsi="Arial Nova"/>
                <w:color w:val="000000"/>
              </w:rPr>
            </w:r>
          </w:p>
        </w:tc>
      </w:tr>
      <w:tr>
        <w:trPr>
          <w:trHeight w:val="458" w:hRule="atLeast"/>
        </w:trPr>
        <w:tc>
          <w:tcPr>
            <w:tcW w:w="4428" w:type="dxa"/>
            <w:tcBorders>
              <w:top w:val="single" w:sz="4" w:space="0" w:color="B4DEBD"/>
              <w:left w:val="single" w:sz="4" w:space="0" w:color="B4DEBD"/>
              <w:bottom w:val="single" w:sz="4" w:space="0" w:color="B4DEBD"/>
              <w:right w:val="single" w:sz="4" w:space="0" w:color="B4DEBD"/>
            </w:tcBorders>
            <w:shd w:color="auto" w:fill="FFFFCA" w:val="clear"/>
          </w:tcPr>
          <w:p>
            <w:pPr>
              <w:pStyle w:val="Normal"/>
              <w:widowControl w:val="false"/>
              <w:pBdr/>
              <w:rPr>
                <w:rFonts w:ascii="Arial Nova" w:hAnsi="Arial Nova" w:eastAsia="Arial Nova" w:cs="Arial Nova"/>
                <w:color w:val="000000"/>
              </w:rPr>
            </w:pPr>
            <w:r>
              <w:rPr>
                <w:rFonts w:eastAsia="Arial Nova" w:cs="Arial Nova" w:ascii="Arial Nova" w:hAnsi="Arial Nova"/>
                <w:color w:val="000000"/>
              </w:rPr>
              <w:t>Texto 3: “</w:t>
            </w:r>
            <w:r>
              <w:rPr>
                <w:rFonts w:eastAsia="Arial Nova" w:cs="Arial Nova" w:ascii="Arial Nova" w:hAnsi="Arial Nova"/>
                <w:i/>
                <w:color w:val="000000"/>
                <w:u w:val="single"/>
              </w:rPr>
              <w:t>República</w:t>
            </w:r>
            <w:r>
              <w:rPr>
                <w:rFonts w:eastAsia="Arial Nova" w:cs="Arial Nova" w:ascii="Arial Nova" w:hAnsi="Arial Nova"/>
                <w:i/>
                <w:color w:val="000000"/>
              </w:rPr>
              <w:t>”</w:t>
            </w:r>
            <w:r>
              <w:rPr>
                <w:rFonts w:eastAsia="Arial Nova" w:cs="Arial Nova" w:ascii="Arial Nova" w:hAnsi="Arial Nova"/>
                <w:color w:val="000000"/>
              </w:rPr>
              <w:t xml:space="preserve"> (mito da caverna)</w:t>
            </w:r>
          </w:p>
        </w:tc>
        <w:tc>
          <w:tcPr>
            <w:tcW w:w="2798" w:type="dxa"/>
            <w:tcBorders>
              <w:top w:val="single" w:sz="4" w:space="0" w:color="B4DEBD"/>
              <w:left w:val="single" w:sz="4" w:space="0" w:color="B4DEBD"/>
              <w:bottom w:val="single" w:sz="4" w:space="0" w:color="B4DEBD"/>
              <w:right w:val="single" w:sz="4" w:space="0" w:color="B4DEBD"/>
            </w:tcBorders>
            <w:shd w:color="auto" w:fill="FFFFCA" w:val="clear"/>
          </w:tcPr>
          <w:p>
            <w:pPr>
              <w:pStyle w:val="Normal"/>
              <w:widowControl w:val="false"/>
              <w:numPr>
                <w:ilvl w:val="0"/>
                <w:numId w:val="12"/>
              </w:numPr>
              <w:pBdr/>
              <w:jc w:val="center"/>
              <w:rPr>
                <w:rFonts w:ascii="Arial Nova" w:hAnsi="Arial Nova" w:eastAsia="Arial Nova" w:cs="Arial Nova"/>
                <w:color w:val="000000"/>
              </w:rPr>
            </w:pPr>
            <w:r>
              <w:rPr>
                <w:rFonts w:eastAsia="Arial Nova" w:cs="Arial Nova" w:ascii="Arial Nova" w:hAnsi="Arial Nova"/>
                <w:color w:val="000000"/>
              </w:rPr>
            </w:r>
          </w:p>
        </w:tc>
        <w:tc>
          <w:tcPr>
            <w:tcW w:w="2412" w:type="dxa"/>
            <w:tcBorders>
              <w:top w:val="single" w:sz="4" w:space="0" w:color="B4DEBD"/>
              <w:left w:val="single" w:sz="4" w:space="0" w:color="B4DEBD"/>
              <w:bottom w:val="single" w:sz="4" w:space="0" w:color="B4DEBD"/>
              <w:right w:val="single" w:sz="4" w:space="0" w:color="B4DEBD"/>
            </w:tcBorders>
            <w:shd w:color="auto" w:fill="FFFFCA" w:val="clear"/>
          </w:tcPr>
          <w:p>
            <w:pPr>
              <w:pStyle w:val="Normal"/>
              <w:widowControl w:val="false"/>
              <w:pBdr/>
              <w:ind w:left="720" w:hanging="0"/>
              <w:jc w:val="center"/>
              <w:rPr>
                <w:rFonts w:ascii="Arial Nova" w:hAnsi="Arial Nova" w:eastAsia="Arial Nova" w:cs="Arial Nova"/>
                <w:color w:val="000000"/>
              </w:rPr>
            </w:pPr>
            <w:r>
              <w:rPr>
                <w:rFonts w:eastAsia="Arial Nova" w:cs="Arial Nova" w:ascii="Arial Nova" w:hAnsi="Arial Nova"/>
                <w:color w:val="000000"/>
              </w:rPr>
            </w:r>
          </w:p>
        </w:tc>
      </w:tr>
    </w:tbl>
    <w:p>
      <w:pPr>
        <w:pStyle w:val="Normal"/>
        <w:jc w:val="center"/>
        <w:rPr>
          <w:rFonts w:ascii="Algerian" w:hAnsi="Algerian" w:eastAsia="Algerian" w:cs="Algerian"/>
          <w:color w:val="77BC65"/>
        </w:rPr>
      </w:pPr>
      <w:r>
        <w:rPr>
          <w:rFonts w:eastAsia="Algerian" w:cs="Algerian" w:ascii="Algerian" w:hAnsi="Algerian"/>
          <w:color w:val="77BC65"/>
        </w:rPr>
      </w:r>
    </w:p>
    <w:tbl>
      <w:tblPr>
        <w:tblStyle w:val="a2"/>
        <w:tblW w:w="9638" w:type="dxa"/>
        <w:jc w:val="left"/>
        <w:tblInd w:w="-50" w:type="dxa"/>
        <w:tblLayout w:type="fixed"/>
        <w:tblCellMar>
          <w:top w:w="0" w:type="dxa"/>
          <w:left w:w="108" w:type="dxa"/>
          <w:bottom w:w="0" w:type="dxa"/>
          <w:right w:w="108" w:type="dxa"/>
        </w:tblCellMar>
        <w:tblLook w:noVBand="0" w:val="0000" w:noHBand="0" w:lastColumn="0" w:firstColumn="0" w:lastRow="0" w:firstRow="0"/>
      </w:tblPr>
      <w:tblGrid>
        <w:gridCol w:w="1589"/>
        <w:gridCol w:w="4420"/>
        <w:gridCol w:w="3629"/>
      </w:tblGrid>
      <w:tr>
        <w:trPr>
          <w:trHeight w:val="458" w:hRule="atLeast"/>
        </w:trPr>
        <w:tc>
          <w:tcPr>
            <w:tcW w:w="1589" w:type="dxa"/>
            <w:tcBorders>
              <w:top w:val="single" w:sz="4" w:space="0" w:color="B4DEBD"/>
              <w:left w:val="single" w:sz="4" w:space="0" w:color="B4DEBD"/>
              <w:bottom w:val="single" w:sz="4" w:space="0" w:color="B4DEBD"/>
            </w:tcBorders>
            <w:shd w:color="auto" w:fill="FFFFCA" w:val="clear"/>
          </w:tcPr>
          <w:p>
            <w:pPr>
              <w:pStyle w:val="Normal"/>
              <w:widowControl w:val="false"/>
              <w:pBdr/>
              <w:rPr>
                <w:rFonts w:ascii="Arial Nova" w:hAnsi="Arial Nova" w:eastAsia="Arial Nova" w:cs="Arial Nova"/>
                <w:i/>
                <w:i/>
                <w:color w:val="000000"/>
              </w:rPr>
            </w:pPr>
            <w:r>
              <w:rPr>
                <w:rFonts w:eastAsia="Arial Nova" w:cs="Arial Nova" w:ascii="Arial Nova" w:hAnsi="Arial Nova"/>
                <w:i/>
                <w:color w:val="000000"/>
              </w:rPr>
              <w:t>¡ESPECIAL!</w:t>
            </w:r>
          </w:p>
        </w:tc>
        <w:tc>
          <w:tcPr>
            <w:tcW w:w="4420" w:type="dxa"/>
            <w:tcBorders>
              <w:top w:val="single" w:sz="4" w:space="0" w:color="B4DEBD"/>
              <w:left w:val="single" w:sz="4" w:space="0" w:color="B4DEBD"/>
              <w:bottom w:val="single" w:sz="4" w:space="0" w:color="B4DEBD"/>
            </w:tcBorders>
            <w:shd w:color="auto" w:fill="FFFFCA" w:val="clear"/>
          </w:tcPr>
          <w:p>
            <w:pPr>
              <w:pStyle w:val="Normal"/>
              <w:widowControl w:val="false"/>
              <w:pBdr/>
              <w:rPr>
                <w:rFonts w:ascii="Arial Nova" w:hAnsi="Arial Nova" w:eastAsia="Arial Nova" w:cs="Arial Nova"/>
                <w:color w:val="000000"/>
              </w:rPr>
            </w:pPr>
            <w:r>
              <w:rPr>
                <w:rFonts w:eastAsia="Arial Nova" w:cs="Arial Nova" w:ascii="Arial Nova" w:hAnsi="Arial Nova"/>
                <w:color w:val="000000"/>
              </w:rPr>
              <w:t>Texto 3: “</w:t>
            </w:r>
            <w:r>
              <w:rPr>
                <w:rFonts w:eastAsia="Arial Nova" w:cs="Arial Nova" w:ascii="Arial Nova" w:hAnsi="Arial Nova"/>
                <w:i/>
                <w:color w:val="000000"/>
              </w:rPr>
              <w:t>República”</w:t>
            </w:r>
            <w:r>
              <w:rPr>
                <w:rFonts w:eastAsia="Arial Nova" w:cs="Arial Nova" w:ascii="Arial Nova" w:hAnsi="Arial Nova"/>
                <w:color w:val="000000"/>
              </w:rPr>
              <w:t xml:space="preserve"> (mito da caverna)</w:t>
            </w:r>
          </w:p>
        </w:tc>
        <w:tc>
          <w:tcPr>
            <w:tcW w:w="3629" w:type="dxa"/>
            <w:tcBorders>
              <w:top w:val="single" w:sz="4" w:space="0" w:color="B4DEBD"/>
              <w:left w:val="single" w:sz="4" w:space="0" w:color="B4DEBD"/>
              <w:bottom w:val="single" w:sz="4" w:space="0" w:color="B4DEBD"/>
              <w:right w:val="single" w:sz="4" w:space="0" w:color="B4DEBD"/>
            </w:tcBorders>
            <w:shd w:color="auto" w:fill="FFFFCA" w:val="clear"/>
          </w:tcPr>
          <w:p>
            <w:pPr>
              <w:pStyle w:val="Normal"/>
              <w:widowControl w:val="false"/>
              <w:numPr>
                <w:ilvl w:val="0"/>
                <w:numId w:val="6"/>
              </w:numPr>
              <w:pBdr/>
              <w:rPr>
                <w:rFonts w:ascii="Arial Nova" w:hAnsi="Arial Nova" w:eastAsia="Arial Nova" w:cs="Arial Nova"/>
                <w:color w:val="000000"/>
              </w:rPr>
            </w:pPr>
            <w:r>
              <w:rPr>
                <w:rFonts w:eastAsia="Arial Nova" w:cs="Arial Nova" w:ascii="Arial Nova" w:hAnsi="Arial Nova"/>
                <w:color w:val="000000"/>
              </w:rPr>
              <w:t>+  POLÍTICA</w:t>
            </w:r>
          </w:p>
        </w:tc>
      </w:tr>
    </w:tbl>
    <w:p>
      <w:pPr>
        <w:pStyle w:val="Normal"/>
        <w:jc w:val="center"/>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r>
        <w:br w:type="page"/>
      </w:r>
    </w:p>
    <w:p>
      <w:pPr>
        <w:pStyle w:val="Normal"/>
        <w:jc w:val="center"/>
        <w:rPr>
          <w:rFonts w:ascii="Algerian" w:hAnsi="Algerian" w:eastAsia="Algerian" w:cs="Algerian"/>
          <w:color w:val="77BC65"/>
        </w:rPr>
      </w:pPr>
      <w:r>
        <w:rPr>
          <w:rFonts w:eastAsia="Algerian" w:cs="Algerian" w:ascii="Algerian" w:hAnsi="Algerian"/>
          <w:color w:val="77BC65"/>
        </w:rPr>
      </w:r>
    </w:p>
    <w:tbl>
      <w:tblPr>
        <w:tblStyle w:val="a3"/>
        <w:tblW w:w="9638" w:type="dxa"/>
        <w:jc w:val="left"/>
        <w:tblInd w:w="-50" w:type="dxa"/>
        <w:tblLayout w:type="fixed"/>
        <w:tblCellMar>
          <w:top w:w="0" w:type="dxa"/>
          <w:left w:w="108" w:type="dxa"/>
          <w:bottom w:w="0" w:type="dxa"/>
          <w:right w:w="108" w:type="dxa"/>
        </w:tblCellMar>
        <w:tblLook w:noVBand="0" w:val="0000" w:noHBand="0" w:lastColumn="0" w:firstColumn="0" w:lastRow="0" w:firstRow="0"/>
      </w:tblPr>
      <w:tblGrid>
        <w:gridCol w:w="9638"/>
      </w:tblGrid>
      <w:tr>
        <w:trPr/>
        <w:tc>
          <w:tcPr>
            <w:tcW w:w="9638" w:type="dxa"/>
            <w:tcBorders>
              <w:top w:val="single" w:sz="4" w:space="0" w:color="808080"/>
              <w:left w:val="single" w:sz="4" w:space="0" w:color="808080"/>
              <w:bottom w:val="single" w:sz="4" w:space="0" w:color="808080"/>
              <w:right w:val="single" w:sz="4" w:space="0" w:color="808080"/>
            </w:tcBorders>
          </w:tcPr>
          <w:p>
            <w:pPr>
              <w:pStyle w:val="Normal"/>
              <w:widowControl w:val="false"/>
              <w:pBdr/>
              <w:rPr>
                <w:rFonts w:ascii="Gill Sans" w:hAnsi="Gill Sans" w:eastAsia="Gill Sans" w:cs="Gill Sans"/>
                <w:color w:val="000000"/>
              </w:rPr>
            </w:pPr>
            <w:r>
              <w:rPr>
                <w:rFonts w:eastAsia="Gill Sans" w:cs="Gill Sans" w:ascii="Gill Sans" w:hAnsi="Gill Sans"/>
                <w:color w:val="000000"/>
              </w:rPr>
              <w:t>DESCARTES</w:t>
            </w:r>
          </w:p>
        </w:tc>
      </w:tr>
    </w:tbl>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rial" w:hAnsi="Arial" w:eastAsia="Arial" w:cs="Arial"/>
          <w:sz w:val="22"/>
          <w:szCs w:val="22"/>
        </w:rPr>
      </w:pPr>
      <w:r>
        <w:rPr>
          <w:rFonts w:eastAsia="Arial" w:cs="Arial" w:ascii="Arial" w:hAnsi="Arial"/>
          <w:sz w:val="22"/>
          <w:szCs w:val="22"/>
        </w:rPr>
        <w:t>Descartes ten un posible comentario, este é o enunciado de PAU:</w:t>
      </w:r>
    </w:p>
    <w:p>
      <w:pPr>
        <w:pStyle w:val="Normal"/>
        <w:numPr>
          <w:ilvl w:val="0"/>
          <w:numId w:val="23"/>
        </w:numPr>
        <w:rPr>
          <w:rFonts w:ascii="Arial" w:hAnsi="Arial" w:eastAsia="Arial" w:cs="Arial"/>
          <w:sz w:val="22"/>
          <w:szCs w:val="22"/>
        </w:rPr>
      </w:pPr>
      <w:r>
        <w:rPr>
          <w:rFonts w:eastAsia="Arial" w:cs="Arial" w:ascii="Arial" w:hAnsi="Arial"/>
          <w:sz w:val="22"/>
          <w:szCs w:val="22"/>
        </w:rPr>
        <w:t>Descartes: o método científico e a evidencia do cogito</w:t>
      </w:r>
    </w:p>
    <w:p>
      <w:pPr>
        <w:pStyle w:val="Normal"/>
        <w:rPr>
          <w:rFonts w:ascii="Arial" w:hAnsi="Arial" w:eastAsia="Arial" w:cs="Arial"/>
          <w:sz w:val="22"/>
          <w:szCs w:val="22"/>
        </w:rPr>
      </w:pPr>
      <w:r>
        <w:rPr>
          <w:rFonts w:eastAsia="Arial" w:cs="Arial" w:ascii="Arial" w:hAnsi="Arial"/>
          <w:sz w:val="22"/>
          <w:szCs w:val="22"/>
        </w:rPr>
        <w:t>Este tema tamén poden aparecer como tipo tema (só hai que poñer as ideas e unha crítica final)</w:t>
      </w:r>
    </w:p>
    <w:p>
      <w:pPr>
        <w:pStyle w:val="Normal"/>
        <w:rPr>
          <w:rFonts w:ascii="Algerian" w:hAnsi="Algerian" w:eastAsia="Algerian" w:cs="Algerian"/>
          <w:color w:val="77BC65"/>
        </w:rPr>
      </w:pPr>
      <w:r>
        <w:rPr>
          <w:rFonts w:eastAsia="Algerian" w:cs="Algerian" w:ascii="Algerian" w:hAnsi="Algerian"/>
          <w:color w:val="77BC65"/>
        </w:rPr>
      </w:r>
    </w:p>
    <w:tbl>
      <w:tblPr>
        <w:tblStyle w:val="a4"/>
        <w:tblW w:w="9638" w:type="dxa"/>
        <w:jc w:val="left"/>
        <w:tblInd w:w="-50" w:type="dxa"/>
        <w:tblLayout w:type="fixed"/>
        <w:tblCellMar>
          <w:top w:w="0" w:type="dxa"/>
          <w:left w:w="108" w:type="dxa"/>
          <w:bottom w:w="0" w:type="dxa"/>
          <w:right w:w="108" w:type="dxa"/>
        </w:tblCellMar>
        <w:tblLook w:noVBand="0" w:val="0000" w:noHBand="0" w:lastColumn="0" w:firstColumn="0" w:lastRow="0" w:firstRow="0"/>
      </w:tblPr>
      <w:tblGrid>
        <w:gridCol w:w="4818"/>
        <w:gridCol w:w="4819"/>
      </w:tblGrid>
      <w:tr>
        <w:trPr>
          <w:trHeight w:val="675" w:hRule="atLeast"/>
        </w:trPr>
        <w:tc>
          <w:tcPr>
            <w:tcW w:w="9637" w:type="dxa"/>
            <w:gridSpan w:val="2"/>
            <w:tcBorders>
              <w:top w:val="single" w:sz="4" w:space="0" w:color="B4DEBD"/>
              <w:left w:val="single" w:sz="4" w:space="0" w:color="B4DEBD"/>
              <w:bottom w:val="single" w:sz="4" w:space="0" w:color="B4DEBD"/>
              <w:right w:val="single" w:sz="4" w:space="0" w:color="B4DEBD"/>
            </w:tcBorders>
            <w:shd w:color="auto" w:fill="D5EBDA" w:val="clear"/>
          </w:tcPr>
          <w:p>
            <w:pPr>
              <w:pStyle w:val="Normal"/>
              <w:widowControl w:val="false"/>
              <w:pBdr/>
              <w:jc w:val="center"/>
              <w:rPr>
                <w:rFonts w:ascii="Gill Sans" w:hAnsi="Gill Sans" w:eastAsia="Gill Sans" w:cs="Gill Sans"/>
                <w:b/>
                <w:b/>
                <w:i/>
                <w:i/>
                <w:color w:val="000000"/>
              </w:rPr>
            </w:pPr>
            <w:r>
              <w:rPr>
                <w:rFonts w:eastAsia="Gill Sans" w:cs="Gill Sans" w:ascii="Gill Sans" w:hAnsi="Gill Sans"/>
                <w:b/>
                <w:i/>
                <w:color w:val="000000"/>
              </w:rPr>
              <w:t>TEMAS</w:t>
            </w:r>
          </w:p>
        </w:tc>
      </w:tr>
      <w:tr>
        <w:trPr>
          <w:trHeight w:val="675" w:hRule="atLeast"/>
        </w:trPr>
        <w:tc>
          <w:tcPr>
            <w:tcW w:w="4818" w:type="dxa"/>
            <w:tcBorders>
              <w:top w:val="single" w:sz="4" w:space="0" w:color="B4DEBD"/>
              <w:left w:val="single" w:sz="4" w:space="0" w:color="B4DEBD"/>
              <w:bottom w:val="single" w:sz="4" w:space="0" w:color="B4DEBD"/>
              <w:right w:val="single" w:sz="4" w:space="0" w:color="B4DEBD"/>
            </w:tcBorders>
          </w:tcPr>
          <w:p>
            <w:pPr>
              <w:pStyle w:val="Normal"/>
              <w:widowControl w:val="false"/>
              <w:pBdr/>
              <w:jc w:val="center"/>
              <w:rPr>
                <w:rFonts w:ascii="Arial Nova" w:hAnsi="Arial Nova" w:eastAsia="Arial Nova" w:cs="Arial Nova"/>
                <w:color w:val="000000"/>
              </w:rPr>
            </w:pPr>
            <w:r>
              <w:rPr>
                <w:rFonts w:eastAsia="Arial Nova" w:cs="Arial Nova" w:ascii="Arial Nova" w:hAnsi="Arial Nova"/>
                <w:color w:val="000000"/>
              </w:rPr>
              <w:t>TEXTOS</w:t>
            </w:r>
          </w:p>
        </w:tc>
        <w:tc>
          <w:tcPr>
            <w:tcW w:w="4819" w:type="dxa"/>
            <w:tcBorders>
              <w:top w:val="single" w:sz="4" w:space="0" w:color="B4DEBD"/>
              <w:left w:val="single" w:sz="4" w:space="0" w:color="B4DEBD"/>
              <w:bottom w:val="single" w:sz="4" w:space="0" w:color="B4DEBD"/>
              <w:right w:val="single" w:sz="4" w:space="0" w:color="B4DEBD"/>
            </w:tcBorders>
          </w:tcPr>
          <w:p>
            <w:pPr>
              <w:pStyle w:val="Normal"/>
              <w:widowControl w:val="false"/>
              <w:pBdr/>
              <w:jc w:val="center"/>
              <w:rPr>
                <w:rFonts w:ascii="Arial" w:hAnsi="Arial" w:eastAsia="Arial" w:cs="Arial"/>
                <w:color w:val="000000"/>
              </w:rPr>
            </w:pPr>
            <w:r>
              <w:rPr>
                <w:rFonts w:eastAsia="Arial" w:cs="Arial" w:ascii="Arial" w:hAnsi="Arial"/>
                <w:color w:val="000000"/>
              </w:rPr>
              <w:t>Descartes: o método científico e a evidencia do cogito</w:t>
            </w:r>
          </w:p>
        </w:tc>
      </w:tr>
      <w:tr>
        <w:trPr>
          <w:trHeight w:val="675" w:hRule="atLeast"/>
        </w:trPr>
        <w:tc>
          <w:tcPr>
            <w:tcW w:w="4818" w:type="dxa"/>
            <w:tcBorders>
              <w:top w:val="single" w:sz="4" w:space="0" w:color="B4DEBD"/>
              <w:left w:val="single" w:sz="4" w:space="0" w:color="B4DEBD"/>
              <w:bottom w:val="single" w:sz="4" w:space="0" w:color="B4DEBD"/>
              <w:right w:val="single" w:sz="4" w:space="0" w:color="B4DEBD"/>
            </w:tcBorders>
          </w:tcPr>
          <w:p>
            <w:pPr>
              <w:pStyle w:val="Normal"/>
              <w:widowControl w:val="false"/>
              <w:pBdr/>
              <w:rPr>
                <w:rFonts w:ascii="Arial Nova" w:hAnsi="Arial Nova" w:eastAsia="Arial Nova" w:cs="Arial Nova"/>
                <w:color w:val="000000"/>
              </w:rPr>
            </w:pPr>
            <w:r>
              <w:rPr>
                <w:rFonts w:eastAsia="Arial Nova" w:cs="Arial Nova" w:ascii="Arial Nova" w:hAnsi="Arial Nova"/>
                <w:color w:val="000000"/>
              </w:rPr>
              <w:t>Texto 1: “</w:t>
            </w:r>
            <w:r>
              <w:rPr>
                <w:rFonts w:eastAsia="Arial Nova" w:cs="Arial Nova" w:ascii="Arial Nova" w:hAnsi="Arial Nova"/>
                <w:i/>
                <w:color w:val="000000"/>
                <w:u w:val="single"/>
              </w:rPr>
              <w:t>Discurso do método</w:t>
            </w:r>
            <w:r>
              <w:rPr>
                <w:rFonts w:eastAsia="Arial Nova" w:cs="Arial Nova" w:ascii="Arial Nova" w:hAnsi="Arial Nova"/>
                <w:i/>
                <w:color w:val="000000"/>
              </w:rPr>
              <w:t xml:space="preserve">”, </w:t>
            </w:r>
            <w:r>
              <w:rPr>
                <w:rFonts w:eastAsia="Arial Nova" w:cs="Arial Nova" w:ascii="Arial Nova" w:hAnsi="Arial Nova"/>
                <w:color w:val="000000"/>
              </w:rPr>
              <w:t>Parte II</w:t>
            </w:r>
          </w:p>
        </w:tc>
        <w:tc>
          <w:tcPr>
            <w:tcW w:w="4819" w:type="dxa"/>
            <w:tcBorders>
              <w:top w:val="single" w:sz="4" w:space="0" w:color="B4DEBD"/>
              <w:left w:val="single" w:sz="4" w:space="0" w:color="B4DEBD"/>
              <w:bottom w:val="single" w:sz="4" w:space="0" w:color="B4DEBD"/>
              <w:right w:val="single" w:sz="4" w:space="0" w:color="B4DEBD"/>
            </w:tcBorders>
          </w:tcPr>
          <w:p>
            <w:pPr>
              <w:pStyle w:val="Normal"/>
              <w:widowControl w:val="false"/>
              <w:numPr>
                <w:ilvl w:val="0"/>
                <w:numId w:val="55"/>
              </w:numPr>
              <w:pBdr/>
              <w:jc w:val="center"/>
              <w:rPr>
                <w:rFonts w:ascii="Arial Nova" w:hAnsi="Arial Nova" w:eastAsia="Arial Nova" w:cs="Arial Nova"/>
                <w:color w:val="000000"/>
              </w:rPr>
            </w:pPr>
            <w:r>
              <w:rPr>
                <w:rFonts w:eastAsia="Arial Nova" w:cs="Arial Nova" w:ascii="Arial Nova" w:hAnsi="Arial Nova"/>
                <w:color w:val="000000"/>
              </w:rPr>
            </w:r>
          </w:p>
        </w:tc>
      </w:tr>
      <w:tr>
        <w:trPr>
          <w:trHeight w:val="675" w:hRule="atLeast"/>
        </w:trPr>
        <w:tc>
          <w:tcPr>
            <w:tcW w:w="4818" w:type="dxa"/>
            <w:tcBorders>
              <w:top w:val="single" w:sz="4" w:space="0" w:color="B4DEBD"/>
              <w:left w:val="single" w:sz="4" w:space="0" w:color="B4DEBD"/>
              <w:bottom w:val="single" w:sz="4" w:space="0" w:color="B4DEBD"/>
              <w:right w:val="single" w:sz="4" w:space="0" w:color="B4DEBD"/>
            </w:tcBorders>
            <w:shd w:color="auto" w:fill="FFFFFF" w:val="clear"/>
          </w:tcPr>
          <w:p>
            <w:pPr>
              <w:pStyle w:val="Normal"/>
              <w:widowControl w:val="false"/>
              <w:pBdr/>
              <w:rPr>
                <w:rFonts w:ascii="Arial Nova" w:hAnsi="Arial Nova" w:eastAsia="Arial Nova" w:cs="Arial Nova"/>
                <w:color w:val="000000"/>
              </w:rPr>
            </w:pPr>
            <w:r>
              <w:rPr>
                <w:rFonts w:eastAsia="Arial Nova" w:cs="Arial Nova" w:ascii="Arial Nova" w:hAnsi="Arial Nova"/>
                <w:color w:val="000000"/>
              </w:rPr>
              <w:t>Texto 2: “</w:t>
            </w:r>
            <w:r>
              <w:rPr>
                <w:rFonts w:eastAsia="Arial Nova" w:cs="Arial Nova" w:ascii="Arial Nova" w:hAnsi="Arial Nova"/>
                <w:i/>
                <w:color w:val="000000"/>
                <w:u w:val="single"/>
              </w:rPr>
              <w:t>Meditacións metafísicas</w:t>
            </w:r>
            <w:r>
              <w:rPr>
                <w:rFonts w:eastAsia="Arial Nova" w:cs="Arial Nova" w:ascii="Arial Nova" w:hAnsi="Arial Nova"/>
                <w:i/>
                <w:color w:val="000000"/>
              </w:rPr>
              <w:t>”</w:t>
            </w:r>
            <w:r>
              <w:rPr>
                <w:rFonts w:eastAsia="Arial Nova" w:cs="Arial Nova" w:ascii="Arial Nova" w:hAnsi="Arial Nova"/>
                <w:color w:val="000000"/>
              </w:rPr>
              <w:t xml:space="preserve">, Meditación segunda </w:t>
            </w:r>
          </w:p>
        </w:tc>
        <w:tc>
          <w:tcPr>
            <w:tcW w:w="4819" w:type="dxa"/>
            <w:tcBorders>
              <w:top w:val="single" w:sz="4" w:space="0" w:color="B4DEBD"/>
              <w:left w:val="single" w:sz="4" w:space="0" w:color="B4DEBD"/>
              <w:bottom w:val="single" w:sz="4" w:space="0" w:color="B4DEBD"/>
              <w:right w:val="single" w:sz="4" w:space="0" w:color="B4DEBD"/>
            </w:tcBorders>
            <w:shd w:color="auto" w:fill="FFFFFF" w:val="clear"/>
          </w:tcPr>
          <w:p>
            <w:pPr>
              <w:pStyle w:val="Normal"/>
              <w:widowControl w:val="false"/>
              <w:numPr>
                <w:ilvl w:val="0"/>
                <w:numId w:val="67"/>
              </w:numPr>
              <w:pBdr/>
              <w:jc w:val="center"/>
              <w:rPr>
                <w:rFonts w:ascii="Arial Nova" w:hAnsi="Arial Nova" w:eastAsia="Arial Nova" w:cs="Arial Nova"/>
                <w:color w:val="000000"/>
              </w:rPr>
            </w:pPr>
            <w:r>
              <w:rPr>
                <w:rFonts w:eastAsia="Arial Nova" w:cs="Arial Nova" w:ascii="Arial Nova" w:hAnsi="Arial Nova"/>
                <w:color w:val="000000"/>
              </w:rPr>
            </w:r>
          </w:p>
        </w:tc>
      </w:tr>
      <w:tr>
        <w:trPr>
          <w:trHeight w:val="675" w:hRule="atLeast"/>
        </w:trPr>
        <w:tc>
          <w:tcPr>
            <w:tcW w:w="4818" w:type="dxa"/>
            <w:tcBorders>
              <w:top w:val="single" w:sz="4" w:space="0" w:color="B4DEBD"/>
              <w:left w:val="single" w:sz="4" w:space="0" w:color="B4DEBD"/>
              <w:bottom w:val="single" w:sz="4" w:space="0" w:color="B4DEBD"/>
              <w:right w:val="single" w:sz="4" w:space="0" w:color="B4DEBD"/>
            </w:tcBorders>
          </w:tcPr>
          <w:p>
            <w:pPr>
              <w:pStyle w:val="Normal"/>
              <w:widowControl w:val="false"/>
              <w:pBdr/>
              <w:rPr>
                <w:rFonts w:ascii="Arial Nova" w:hAnsi="Arial Nova" w:eastAsia="Arial Nova" w:cs="Arial Nova"/>
                <w:color w:val="000000"/>
              </w:rPr>
            </w:pPr>
            <w:r>
              <w:rPr>
                <w:rFonts w:eastAsia="Arial Nova" w:cs="Arial Nova" w:ascii="Arial Nova" w:hAnsi="Arial Nova"/>
                <w:color w:val="000000"/>
              </w:rPr>
              <w:t>Texto 3: “</w:t>
            </w:r>
            <w:r>
              <w:rPr>
                <w:rFonts w:eastAsia="Arial Nova" w:cs="Arial Nova" w:ascii="Arial Nova" w:hAnsi="Arial Nova"/>
                <w:i/>
                <w:color w:val="000000"/>
                <w:u w:val="single"/>
              </w:rPr>
              <w:t>Discurso do método</w:t>
            </w:r>
            <w:r>
              <w:rPr>
                <w:rFonts w:eastAsia="Arial Nova" w:cs="Arial Nova" w:ascii="Arial Nova" w:hAnsi="Arial Nova"/>
                <w:i/>
                <w:color w:val="000000"/>
              </w:rPr>
              <w:t>”</w:t>
            </w:r>
            <w:r>
              <w:rPr>
                <w:rFonts w:eastAsia="Arial Nova" w:cs="Arial Nova" w:ascii="Arial Nova" w:hAnsi="Arial Nova"/>
                <w:color w:val="000000"/>
              </w:rPr>
              <w:t>, Parte IV</w:t>
            </w:r>
          </w:p>
        </w:tc>
        <w:tc>
          <w:tcPr>
            <w:tcW w:w="4819" w:type="dxa"/>
            <w:tcBorders>
              <w:top w:val="single" w:sz="4" w:space="0" w:color="B4DEBD"/>
              <w:left w:val="single" w:sz="4" w:space="0" w:color="B4DEBD"/>
              <w:bottom w:val="single" w:sz="4" w:space="0" w:color="B4DEBD"/>
              <w:right w:val="single" w:sz="4" w:space="0" w:color="B4DEBD"/>
            </w:tcBorders>
          </w:tcPr>
          <w:p>
            <w:pPr>
              <w:pStyle w:val="Normal"/>
              <w:widowControl w:val="false"/>
              <w:numPr>
                <w:ilvl w:val="0"/>
                <w:numId w:val="49"/>
              </w:numPr>
              <w:pBdr/>
              <w:jc w:val="center"/>
              <w:rPr>
                <w:rFonts w:ascii="Arial Nova" w:hAnsi="Arial Nova" w:eastAsia="Arial Nova" w:cs="Arial Nova"/>
                <w:color w:val="000000"/>
              </w:rPr>
            </w:pPr>
            <w:r>
              <w:rPr>
                <w:rFonts w:eastAsia="Arial Nova" w:cs="Arial Nova" w:ascii="Arial Nova" w:hAnsi="Arial Nova"/>
                <w:color w:val="000000"/>
              </w:rPr>
            </w:r>
          </w:p>
        </w:tc>
      </w:tr>
    </w:tbl>
    <w:p>
      <w:pPr>
        <w:pStyle w:val="Normal"/>
        <w:rPr>
          <w:rFonts w:ascii="Algerian" w:hAnsi="Algerian" w:eastAsia="Algerian" w:cs="Algerian"/>
          <w:color w:val="77BC65"/>
        </w:rPr>
      </w:pPr>
      <w:r>
        <w:rPr>
          <w:rFonts w:eastAsia="Algerian" w:cs="Algerian" w:ascii="Algerian" w:hAnsi="Algerian"/>
          <w:color w:val="77BC65"/>
        </w:rPr>
      </w:r>
    </w:p>
    <w:p>
      <w:pPr>
        <w:pStyle w:val="Normal"/>
        <w:jc w:val="center"/>
        <w:rPr>
          <w:rFonts w:ascii="Algerian" w:hAnsi="Algerian" w:eastAsia="Algerian" w:cs="Algerian"/>
          <w:color w:val="77BC65"/>
        </w:rPr>
      </w:pPr>
      <w:r>
        <w:rPr>
          <w:rFonts w:eastAsia="Algerian" w:cs="Algerian" w:ascii="Algerian" w:hAnsi="Algerian"/>
          <w:color w:val="77BC65"/>
        </w:rPr>
      </w:r>
    </w:p>
    <w:p>
      <w:pPr>
        <w:pStyle w:val="Normal"/>
        <w:jc w:val="center"/>
        <w:rPr>
          <w:rFonts w:ascii="Algerian" w:hAnsi="Algerian" w:eastAsia="Algerian" w:cs="Algerian"/>
          <w:color w:val="77BC65"/>
        </w:rPr>
      </w:pPr>
      <w:r>
        <w:rPr>
          <w:rFonts w:eastAsia="Algerian" w:cs="Algerian" w:ascii="Algerian" w:hAnsi="Algerian"/>
          <w:color w:val="77BC65"/>
        </w:rPr>
      </w:r>
    </w:p>
    <w:tbl>
      <w:tblPr>
        <w:tblStyle w:val="a5"/>
        <w:tblW w:w="9638" w:type="dxa"/>
        <w:jc w:val="left"/>
        <w:tblInd w:w="-50" w:type="dxa"/>
        <w:tblLayout w:type="fixed"/>
        <w:tblCellMar>
          <w:top w:w="0" w:type="dxa"/>
          <w:left w:w="108" w:type="dxa"/>
          <w:bottom w:w="0" w:type="dxa"/>
          <w:right w:w="108" w:type="dxa"/>
        </w:tblCellMar>
        <w:tblLook w:noVBand="0" w:val="0000" w:noHBand="0" w:lastColumn="0" w:firstColumn="0" w:lastRow="0" w:firstRow="0"/>
      </w:tblPr>
      <w:tblGrid>
        <w:gridCol w:w="9638"/>
      </w:tblGrid>
      <w:tr>
        <w:trPr/>
        <w:tc>
          <w:tcPr>
            <w:tcW w:w="9638" w:type="dxa"/>
            <w:tcBorders>
              <w:top w:val="single" w:sz="4" w:space="0" w:color="808080"/>
              <w:left w:val="single" w:sz="4" w:space="0" w:color="808080"/>
              <w:bottom w:val="single" w:sz="4" w:space="0" w:color="808080"/>
              <w:right w:val="single" w:sz="4" w:space="0" w:color="808080"/>
            </w:tcBorders>
          </w:tcPr>
          <w:p>
            <w:pPr>
              <w:pStyle w:val="Normal"/>
              <w:widowControl w:val="false"/>
              <w:pBdr/>
              <w:rPr>
                <w:rFonts w:ascii="Gill Sans" w:hAnsi="Gill Sans" w:eastAsia="Gill Sans" w:cs="Gill Sans"/>
                <w:color w:val="000000"/>
              </w:rPr>
            </w:pPr>
            <w:r>
              <w:rPr>
                <w:rFonts w:eastAsia="Gill Sans" w:cs="Gill Sans" w:ascii="Gill Sans" w:hAnsi="Gill Sans"/>
                <w:color w:val="000000"/>
              </w:rPr>
              <w:t>LOCKE</w:t>
            </w:r>
          </w:p>
        </w:tc>
      </w:tr>
    </w:tbl>
    <w:p>
      <w:pPr>
        <w:pStyle w:val="Normal"/>
        <w:rPr/>
      </w:pPr>
      <w:r>
        <w:rPr/>
      </w:r>
    </w:p>
    <w:p>
      <w:pPr>
        <w:pStyle w:val="Normal"/>
        <w:rPr>
          <w:rFonts w:ascii="Arial" w:hAnsi="Arial" w:eastAsia="Arial" w:cs="Arial"/>
          <w:sz w:val="22"/>
          <w:szCs w:val="22"/>
        </w:rPr>
      </w:pPr>
      <w:r>
        <w:rPr>
          <w:rFonts w:eastAsia="Arial" w:cs="Arial" w:ascii="Arial" w:hAnsi="Arial"/>
          <w:sz w:val="22"/>
          <w:szCs w:val="22"/>
        </w:rPr>
        <w:t>Locke ten un posible comentario, este é o enunciado de PAU:</w:t>
      </w:r>
    </w:p>
    <w:p>
      <w:pPr>
        <w:pStyle w:val="Normal"/>
        <w:numPr>
          <w:ilvl w:val="0"/>
          <w:numId w:val="44"/>
        </w:numPr>
        <w:rPr>
          <w:rFonts w:ascii="Arial" w:hAnsi="Arial" w:eastAsia="Arial" w:cs="Arial"/>
          <w:sz w:val="22"/>
          <w:szCs w:val="22"/>
        </w:rPr>
      </w:pPr>
      <w:r>
        <w:rPr>
          <w:rFonts w:eastAsia="Arial" w:cs="Arial" w:ascii="Arial" w:hAnsi="Arial"/>
          <w:sz w:val="22"/>
          <w:szCs w:val="22"/>
        </w:rPr>
        <w:t>O liberalismo e o contractualismo político de Locke</w:t>
      </w:r>
    </w:p>
    <w:p>
      <w:pPr>
        <w:pStyle w:val="Normal"/>
        <w:rPr>
          <w:rFonts w:ascii="Arial" w:hAnsi="Arial" w:eastAsia="Arial" w:cs="Arial"/>
          <w:sz w:val="22"/>
          <w:szCs w:val="22"/>
        </w:rPr>
      </w:pPr>
      <w:r>
        <w:rPr>
          <w:rFonts w:eastAsia="Arial" w:cs="Arial" w:ascii="Arial" w:hAnsi="Arial"/>
          <w:sz w:val="22"/>
          <w:szCs w:val="22"/>
        </w:rPr>
        <w:t>Este tema tamén poden aparecer como tipo tema (só hai que poñer as ideas e a crítica final)</w:t>
      </w:r>
    </w:p>
    <w:p>
      <w:pPr>
        <w:pStyle w:val="Normal"/>
        <w:rPr/>
      </w:pPr>
      <w:r>
        <w:rPr/>
      </w:r>
    </w:p>
    <w:tbl>
      <w:tblPr>
        <w:tblStyle w:val="a6"/>
        <w:tblW w:w="9638" w:type="dxa"/>
        <w:jc w:val="left"/>
        <w:tblInd w:w="-50" w:type="dxa"/>
        <w:tblLayout w:type="fixed"/>
        <w:tblCellMar>
          <w:top w:w="0" w:type="dxa"/>
          <w:left w:w="108" w:type="dxa"/>
          <w:bottom w:w="0" w:type="dxa"/>
          <w:right w:w="108" w:type="dxa"/>
        </w:tblCellMar>
        <w:tblLook w:noVBand="0" w:val="0000" w:noHBand="0" w:lastColumn="0" w:firstColumn="0" w:lastRow="0" w:firstRow="0"/>
      </w:tblPr>
      <w:tblGrid>
        <w:gridCol w:w="4818"/>
        <w:gridCol w:w="4819"/>
      </w:tblGrid>
      <w:tr>
        <w:trPr/>
        <w:tc>
          <w:tcPr>
            <w:tcW w:w="9637" w:type="dxa"/>
            <w:gridSpan w:val="2"/>
            <w:tcBorders>
              <w:top w:val="single" w:sz="4" w:space="0" w:color="B4DEBD"/>
              <w:left w:val="single" w:sz="4" w:space="0" w:color="B4DEBD"/>
              <w:bottom w:val="single" w:sz="4" w:space="0" w:color="B4DEBD"/>
              <w:right w:val="single" w:sz="4" w:space="0" w:color="B4DEBD"/>
            </w:tcBorders>
            <w:shd w:color="auto" w:fill="D5EBDA" w:val="clear"/>
          </w:tcPr>
          <w:p>
            <w:pPr>
              <w:pStyle w:val="Normal"/>
              <w:widowControl w:val="false"/>
              <w:pBdr/>
              <w:jc w:val="center"/>
              <w:rPr>
                <w:rFonts w:ascii="Gill Sans" w:hAnsi="Gill Sans" w:eastAsia="Gill Sans" w:cs="Gill Sans"/>
                <w:b/>
                <w:b/>
                <w:i/>
                <w:i/>
                <w:color w:val="000000"/>
              </w:rPr>
            </w:pPr>
            <w:r>
              <w:rPr>
                <w:rFonts w:eastAsia="Gill Sans" w:cs="Gill Sans" w:ascii="Gill Sans" w:hAnsi="Gill Sans"/>
                <w:b/>
                <w:i/>
                <w:color w:val="000000"/>
              </w:rPr>
              <w:t>TEMAS</w:t>
            </w:r>
          </w:p>
        </w:tc>
      </w:tr>
      <w:tr>
        <w:trPr/>
        <w:tc>
          <w:tcPr>
            <w:tcW w:w="4818" w:type="dxa"/>
            <w:tcBorders>
              <w:top w:val="single" w:sz="4" w:space="0" w:color="B4DEBD"/>
              <w:left w:val="single" w:sz="4" w:space="0" w:color="B4DEBD"/>
              <w:bottom w:val="single" w:sz="4" w:space="0" w:color="B4DEBD"/>
              <w:right w:val="single" w:sz="4" w:space="0" w:color="B4DEBD"/>
            </w:tcBorders>
          </w:tcPr>
          <w:p>
            <w:pPr>
              <w:pStyle w:val="Normal"/>
              <w:widowControl w:val="false"/>
              <w:pBdr/>
              <w:jc w:val="center"/>
              <w:rPr>
                <w:rFonts w:ascii="Arial Nova" w:hAnsi="Arial Nova" w:eastAsia="Arial Nova" w:cs="Arial Nova"/>
                <w:color w:val="000000"/>
              </w:rPr>
            </w:pPr>
            <w:r>
              <w:rPr>
                <w:rFonts w:eastAsia="Arial Nova" w:cs="Arial Nova" w:ascii="Arial Nova" w:hAnsi="Arial Nova"/>
                <w:color w:val="000000"/>
              </w:rPr>
              <w:t>TEXTOS</w:t>
            </w:r>
          </w:p>
        </w:tc>
        <w:tc>
          <w:tcPr>
            <w:tcW w:w="4819" w:type="dxa"/>
            <w:tcBorders>
              <w:top w:val="single" w:sz="4" w:space="0" w:color="B4DEBD"/>
              <w:left w:val="single" w:sz="4" w:space="0" w:color="B4DEBD"/>
              <w:bottom w:val="single" w:sz="4" w:space="0" w:color="B4DEBD"/>
              <w:right w:val="single" w:sz="4" w:space="0" w:color="B4DEBD"/>
            </w:tcBorders>
          </w:tcPr>
          <w:p>
            <w:pPr>
              <w:pStyle w:val="Normal"/>
              <w:widowControl w:val="false"/>
              <w:pBdr/>
              <w:jc w:val="center"/>
              <w:rPr>
                <w:rFonts w:ascii="Arial" w:hAnsi="Arial" w:eastAsia="Arial" w:cs="Arial"/>
                <w:color w:val="000000"/>
              </w:rPr>
            </w:pPr>
            <w:r>
              <w:rPr>
                <w:rFonts w:eastAsia="Arial" w:cs="Arial" w:ascii="Arial" w:hAnsi="Arial"/>
                <w:color w:val="000000"/>
              </w:rPr>
              <w:t>O liberalismo e o contractualismo político de Locke</w:t>
            </w:r>
          </w:p>
        </w:tc>
      </w:tr>
      <w:tr>
        <w:trPr>
          <w:trHeight w:val="458" w:hRule="atLeast"/>
        </w:trPr>
        <w:tc>
          <w:tcPr>
            <w:tcW w:w="4818" w:type="dxa"/>
            <w:tcBorders>
              <w:top w:val="single" w:sz="4" w:space="0" w:color="B4DEBD"/>
              <w:left w:val="single" w:sz="4" w:space="0" w:color="B4DEBD"/>
              <w:bottom w:val="single" w:sz="4" w:space="0" w:color="B4DEBD"/>
              <w:right w:val="single" w:sz="4" w:space="0" w:color="B4DEBD"/>
            </w:tcBorders>
          </w:tcPr>
          <w:p>
            <w:pPr>
              <w:pStyle w:val="Normal"/>
              <w:widowControl w:val="false"/>
              <w:pBdr/>
              <w:rPr>
                <w:rFonts w:ascii="Arial Nova" w:hAnsi="Arial Nova" w:eastAsia="Arial Nova" w:cs="Arial Nova"/>
                <w:color w:val="000000"/>
              </w:rPr>
            </w:pPr>
            <w:r>
              <w:rPr>
                <w:rFonts w:eastAsia="Arial Nova" w:cs="Arial Nova" w:ascii="Arial Nova" w:hAnsi="Arial Nova"/>
                <w:color w:val="000000"/>
              </w:rPr>
              <w:t>Texto 1: “</w:t>
            </w:r>
            <w:r>
              <w:rPr>
                <w:rFonts w:eastAsia="Arial Nova" w:cs="Arial Nova" w:ascii="Arial Nova" w:hAnsi="Arial Nova"/>
                <w:i/>
                <w:color w:val="000000"/>
                <w:u w:val="single"/>
              </w:rPr>
              <w:t>Ensaio sobre o goberno civil</w:t>
            </w:r>
            <w:r>
              <w:rPr>
                <w:rFonts w:eastAsia="Arial Nova" w:cs="Arial Nova" w:ascii="Arial Nova" w:hAnsi="Arial Nova"/>
                <w:i/>
                <w:color w:val="000000"/>
              </w:rPr>
              <w:t xml:space="preserve">”, </w:t>
            </w:r>
            <w:r>
              <w:rPr>
                <w:rFonts w:eastAsia="Arial Nova" w:cs="Arial Nova" w:ascii="Arial Nova" w:hAnsi="Arial Nova"/>
                <w:color w:val="000000"/>
              </w:rPr>
              <w:t>Cap. 7</w:t>
            </w:r>
          </w:p>
        </w:tc>
        <w:tc>
          <w:tcPr>
            <w:tcW w:w="4819" w:type="dxa"/>
            <w:tcBorders>
              <w:top w:val="single" w:sz="4" w:space="0" w:color="B4DEBD"/>
              <w:left w:val="single" w:sz="4" w:space="0" w:color="B4DEBD"/>
              <w:bottom w:val="single" w:sz="4" w:space="0" w:color="B4DEBD"/>
              <w:right w:val="single" w:sz="4" w:space="0" w:color="B4DEBD"/>
            </w:tcBorders>
          </w:tcPr>
          <w:p>
            <w:pPr>
              <w:pStyle w:val="Normal"/>
              <w:widowControl w:val="false"/>
              <w:numPr>
                <w:ilvl w:val="0"/>
                <w:numId w:val="15"/>
              </w:numPr>
              <w:pBdr/>
              <w:jc w:val="center"/>
              <w:rPr>
                <w:rFonts w:ascii="Arial Nova" w:hAnsi="Arial Nova" w:eastAsia="Arial Nova" w:cs="Arial Nova"/>
                <w:color w:val="000000"/>
              </w:rPr>
            </w:pPr>
            <w:r>
              <w:rPr>
                <w:rFonts w:eastAsia="Arial Nova" w:cs="Arial Nova" w:ascii="Arial Nova" w:hAnsi="Arial Nova"/>
                <w:color w:val="000000"/>
              </w:rPr>
            </w:r>
          </w:p>
        </w:tc>
      </w:tr>
    </w:tbl>
    <w:p>
      <w:pPr>
        <w:pStyle w:val="Normal"/>
        <w:rPr/>
      </w:pPr>
      <w:r>
        <w:rPr/>
      </w:r>
    </w:p>
    <w:p>
      <w:pPr>
        <w:pStyle w:val="Normal"/>
        <w:rPr/>
      </w:pPr>
      <w:r>
        <w:rPr/>
      </w:r>
      <w:r>
        <w:br w:type="page"/>
      </w:r>
    </w:p>
    <w:p>
      <w:pPr>
        <w:pStyle w:val="Normal"/>
        <w:rPr/>
      </w:pPr>
      <w:r>
        <w:rPr/>
      </w:r>
    </w:p>
    <w:tbl>
      <w:tblPr>
        <w:tblStyle w:val="a7"/>
        <w:tblW w:w="9638" w:type="dxa"/>
        <w:jc w:val="left"/>
        <w:tblInd w:w="-50" w:type="dxa"/>
        <w:tblLayout w:type="fixed"/>
        <w:tblCellMar>
          <w:top w:w="0" w:type="dxa"/>
          <w:left w:w="108" w:type="dxa"/>
          <w:bottom w:w="0" w:type="dxa"/>
          <w:right w:w="108" w:type="dxa"/>
        </w:tblCellMar>
        <w:tblLook w:noVBand="0" w:val="0000" w:noHBand="0" w:lastColumn="0" w:firstColumn="0" w:lastRow="0" w:firstRow="0"/>
      </w:tblPr>
      <w:tblGrid>
        <w:gridCol w:w="9638"/>
      </w:tblGrid>
      <w:tr>
        <w:trPr/>
        <w:tc>
          <w:tcPr>
            <w:tcW w:w="9638" w:type="dxa"/>
            <w:tcBorders>
              <w:top w:val="single" w:sz="4" w:space="0" w:color="808080"/>
              <w:left w:val="single" w:sz="4" w:space="0" w:color="808080"/>
              <w:bottom w:val="single" w:sz="4" w:space="0" w:color="808080"/>
              <w:right w:val="single" w:sz="4" w:space="0" w:color="808080"/>
            </w:tcBorders>
          </w:tcPr>
          <w:p>
            <w:pPr>
              <w:pStyle w:val="Normal"/>
              <w:widowControl w:val="false"/>
              <w:pBdr/>
              <w:rPr>
                <w:rFonts w:ascii="Gill Sans" w:hAnsi="Gill Sans" w:eastAsia="Gill Sans" w:cs="Gill Sans"/>
                <w:color w:val="000000"/>
              </w:rPr>
            </w:pPr>
            <w:r>
              <w:rPr>
                <w:rFonts w:eastAsia="Gill Sans" w:cs="Gill Sans" w:ascii="Gill Sans" w:hAnsi="Gill Sans"/>
                <w:color w:val="000000"/>
              </w:rPr>
              <w:t>KANT</w:t>
            </w:r>
          </w:p>
        </w:tc>
      </w:tr>
    </w:tbl>
    <w:p>
      <w:pPr>
        <w:pStyle w:val="Normal"/>
        <w:jc w:val="center"/>
        <w:rPr>
          <w:rFonts w:ascii="Algerian" w:hAnsi="Algerian" w:eastAsia="Algerian" w:cs="Algerian"/>
          <w:color w:val="77BC65"/>
        </w:rPr>
      </w:pPr>
      <w:r>
        <w:rPr>
          <w:rFonts w:eastAsia="Algerian" w:cs="Algerian" w:ascii="Algerian" w:hAnsi="Algerian"/>
          <w:color w:val="77BC65"/>
        </w:rPr>
      </w:r>
    </w:p>
    <w:p>
      <w:pPr>
        <w:pStyle w:val="Normal"/>
        <w:rPr>
          <w:rFonts w:ascii="Arial" w:hAnsi="Arial" w:eastAsia="Arial" w:cs="Arial"/>
          <w:sz w:val="22"/>
          <w:szCs w:val="22"/>
        </w:rPr>
      </w:pPr>
      <w:r>
        <w:rPr>
          <w:rFonts w:eastAsia="Arial" w:cs="Arial" w:ascii="Arial" w:hAnsi="Arial"/>
          <w:sz w:val="22"/>
          <w:szCs w:val="22"/>
        </w:rPr>
        <w:t>Kant ten 2 posibles comentarios, estes son os enunciados de PAU:</w:t>
      </w:r>
    </w:p>
    <w:p>
      <w:pPr>
        <w:pStyle w:val="Normal"/>
        <w:numPr>
          <w:ilvl w:val="0"/>
          <w:numId w:val="20"/>
        </w:numPr>
        <w:rPr>
          <w:rFonts w:ascii="Arial" w:hAnsi="Arial" w:eastAsia="Arial" w:cs="Arial"/>
          <w:sz w:val="22"/>
          <w:szCs w:val="22"/>
        </w:rPr>
      </w:pPr>
      <w:r>
        <w:rPr>
          <w:rFonts w:eastAsia="Arial" w:cs="Arial" w:ascii="Arial" w:hAnsi="Arial"/>
          <w:sz w:val="22"/>
          <w:szCs w:val="22"/>
        </w:rPr>
        <w:t>Os límites do coñecemento en Kant</w:t>
      </w:r>
    </w:p>
    <w:p>
      <w:pPr>
        <w:pStyle w:val="Normal"/>
        <w:numPr>
          <w:ilvl w:val="0"/>
          <w:numId w:val="20"/>
        </w:numPr>
        <w:rPr>
          <w:rFonts w:ascii="Arial" w:hAnsi="Arial" w:eastAsia="Arial" w:cs="Arial"/>
          <w:sz w:val="22"/>
          <w:szCs w:val="22"/>
        </w:rPr>
      </w:pPr>
      <w:r>
        <w:rPr>
          <w:rFonts w:eastAsia="Arial" w:cs="Arial" w:ascii="Arial" w:hAnsi="Arial"/>
          <w:sz w:val="22"/>
          <w:szCs w:val="22"/>
        </w:rPr>
        <w:t>A lei moral en Kant</w:t>
      </w:r>
    </w:p>
    <w:p>
      <w:pPr>
        <w:pStyle w:val="Normal"/>
        <w:rPr>
          <w:rFonts w:ascii="Algerian" w:hAnsi="Algerian" w:eastAsia="Algerian" w:cs="Algerian"/>
          <w:color w:val="77BC65"/>
        </w:rPr>
      </w:pPr>
      <w:r>
        <w:rPr>
          <w:rFonts w:eastAsia="Arial" w:cs="Arial" w:ascii="Arial" w:hAnsi="Arial"/>
          <w:sz w:val="22"/>
          <w:szCs w:val="22"/>
        </w:rPr>
        <w:t>Estes temas tamén poden aparecer como tipo tema (só hai que poñer as ideas e a crítica final)</w:t>
      </w:r>
    </w:p>
    <w:tbl>
      <w:tblPr>
        <w:tblStyle w:val="a8"/>
        <w:tblW w:w="19276" w:type="dxa"/>
        <w:jc w:val="left"/>
        <w:tblInd w:w="-50" w:type="dxa"/>
        <w:tblLayout w:type="fixed"/>
        <w:tblCellMar>
          <w:top w:w="0" w:type="dxa"/>
          <w:left w:w="108" w:type="dxa"/>
          <w:bottom w:w="0" w:type="dxa"/>
          <w:right w:w="108" w:type="dxa"/>
        </w:tblCellMar>
        <w:tblLook w:noVBand="0" w:val="0000" w:noHBand="0" w:lastColumn="0" w:firstColumn="0" w:lastRow="0" w:firstRow="0"/>
      </w:tblPr>
      <w:tblGrid>
        <w:gridCol w:w="4649"/>
        <w:gridCol w:w="2670"/>
        <w:gridCol w:w="2319"/>
        <w:gridCol w:w="9637"/>
      </w:tblGrid>
      <w:tr>
        <w:trPr/>
        <w:tc>
          <w:tcPr>
            <w:tcW w:w="9638" w:type="dxa"/>
            <w:gridSpan w:val="3"/>
            <w:tcBorders>
              <w:top w:val="single" w:sz="4" w:space="0" w:color="B4DEBD"/>
              <w:left w:val="single" w:sz="4" w:space="0" w:color="B4DEBD"/>
              <w:bottom w:val="single" w:sz="4" w:space="0" w:color="B4DEBD"/>
              <w:right w:val="single" w:sz="4" w:space="0" w:color="B4DEBD"/>
            </w:tcBorders>
            <w:shd w:color="auto" w:fill="D5EBDA" w:val="clear"/>
          </w:tcPr>
          <w:p>
            <w:pPr>
              <w:pStyle w:val="Normal"/>
              <w:widowControl w:val="false"/>
              <w:pBdr/>
              <w:jc w:val="center"/>
              <w:rPr>
                <w:rFonts w:ascii="Gill Sans" w:hAnsi="Gill Sans" w:eastAsia="Gill Sans" w:cs="Gill Sans"/>
                <w:b/>
                <w:b/>
                <w:i/>
                <w:i/>
                <w:color w:val="000000"/>
              </w:rPr>
            </w:pPr>
            <w:r>
              <w:rPr>
                <w:rFonts w:eastAsia="Gill Sans" w:cs="Gill Sans" w:ascii="Gill Sans" w:hAnsi="Gill Sans"/>
                <w:b/>
                <w:i/>
                <w:color w:val="000000"/>
              </w:rPr>
              <w:t>TEMAS</w:t>
            </w:r>
          </w:p>
        </w:tc>
        <w:tc>
          <w:tcPr>
            <w:tcW w:w="9637" w:type="dxa"/>
            <w:tcBorders>
              <w:top w:val="single" w:sz="4" w:space="0" w:color="B4DEBD"/>
              <w:left w:val="single" w:sz="4" w:space="0" w:color="B4DEBD"/>
              <w:bottom w:val="single" w:sz="4" w:space="0" w:color="B4DEBD"/>
              <w:right w:val="single" w:sz="4" w:space="0" w:color="B4DEBD"/>
            </w:tcBorders>
            <w:shd w:color="auto" w:fill="D5EBDA" w:val="clear"/>
          </w:tcPr>
          <w:p>
            <w:pPr>
              <w:pStyle w:val="Normal"/>
              <w:widowControl w:val="false"/>
              <w:pBdr/>
              <w:jc w:val="center"/>
              <w:rPr>
                <w:rFonts w:ascii="Gill Sans" w:hAnsi="Gill Sans" w:eastAsia="Gill Sans" w:cs="Gill Sans"/>
                <w:b/>
                <w:b/>
                <w:i/>
                <w:i/>
                <w:color w:val="000000"/>
              </w:rPr>
            </w:pPr>
            <w:r>
              <w:rPr>
                <w:rFonts w:eastAsia="Gill Sans" w:cs="Gill Sans" w:ascii="Gill Sans" w:hAnsi="Gill Sans"/>
                <w:b/>
                <w:i/>
                <w:color w:val="000000"/>
              </w:rPr>
            </w:r>
          </w:p>
        </w:tc>
      </w:tr>
      <w:tr>
        <w:trPr/>
        <w:tc>
          <w:tcPr>
            <w:tcW w:w="4649" w:type="dxa"/>
            <w:tcBorders>
              <w:top w:val="single" w:sz="4" w:space="0" w:color="B4DEBD"/>
              <w:left w:val="single" w:sz="4" w:space="0" w:color="B4DEBD"/>
              <w:bottom w:val="single" w:sz="4" w:space="0" w:color="B4DEBD"/>
              <w:right w:val="single" w:sz="4" w:space="0" w:color="B4DEBD"/>
            </w:tcBorders>
          </w:tcPr>
          <w:p>
            <w:pPr>
              <w:pStyle w:val="Normal"/>
              <w:widowControl w:val="false"/>
              <w:pBdr/>
              <w:jc w:val="center"/>
              <w:rPr>
                <w:rFonts w:ascii="Arial Nova" w:hAnsi="Arial Nova" w:eastAsia="Arial Nova" w:cs="Arial Nova"/>
                <w:color w:val="000000"/>
              </w:rPr>
            </w:pPr>
            <w:r>
              <w:rPr>
                <w:rFonts w:eastAsia="Arial Nova" w:cs="Arial Nova" w:ascii="Arial Nova" w:hAnsi="Arial Nova"/>
                <w:color w:val="000000"/>
              </w:rPr>
              <w:t>TEXTOS</w:t>
            </w:r>
          </w:p>
        </w:tc>
        <w:tc>
          <w:tcPr>
            <w:tcW w:w="2670" w:type="dxa"/>
            <w:tcBorders>
              <w:top w:val="single" w:sz="4" w:space="0" w:color="B4DEBD"/>
              <w:left w:val="single" w:sz="4" w:space="0" w:color="B4DEBD"/>
              <w:bottom w:val="single" w:sz="4" w:space="0" w:color="B4DEBD"/>
              <w:right w:val="single" w:sz="4" w:space="0" w:color="B4DEBD"/>
            </w:tcBorders>
          </w:tcPr>
          <w:p>
            <w:pPr>
              <w:pStyle w:val="Normal"/>
              <w:widowControl w:val="false"/>
              <w:pBdr/>
              <w:jc w:val="center"/>
              <w:rPr>
                <w:rFonts w:ascii="Arial" w:hAnsi="Arial" w:eastAsia="Arial" w:cs="Arial"/>
                <w:color w:val="000000"/>
              </w:rPr>
            </w:pPr>
            <w:r>
              <w:rPr>
                <w:rFonts w:eastAsia="Arial" w:cs="Arial" w:ascii="Arial" w:hAnsi="Arial"/>
                <w:color w:val="000000"/>
              </w:rPr>
              <w:t xml:space="preserve"> </w:t>
            </w:r>
            <w:r>
              <w:rPr>
                <w:rFonts w:eastAsia="Arial" w:cs="Arial" w:ascii="Arial" w:hAnsi="Arial"/>
                <w:color w:val="000000"/>
              </w:rPr>
              <w:t>Os límites do coñecemento en Kant</w:t>
            </w:r>
          </w:p>
        </w:tc>
        <w:tc>
          <w:tcPr>
            <w:tcW w:w="2319" w:type="dxa"/>
            <w:tcBorders>
              <w:top w:val="single" w:sz="4" w:space="0" w:color="B4DEBD"/>
              <w:left w:val="single" w:sz="4" w:space="0" w:color="B4DEBD"/>
              <w:bottom w:val="single" w:sz="4" w:space="0" w:color="B4DEBD"/>
              <w:right w:val="single" w:sz="4" w:space="0" w:color="B4DEBD"/>
            </w:tcBorders>
          </w:tcPr>
          <w:p>
            <w:pPr>
              <w:pStyle w:val="Normal"/>
              <w:widowControl w:val="false"/>
              <w:pBdr/>
              <w:jc w:val="center"/>
              <w:rPr>
                <w:rFonts w:ascii="Arial" w:hAnsi="Arial" w:eastAsia="Arial" w:cs="Arial"/>
                <w:color w:val="000000"/>
              </w:rPr>
            </w:pPr>
            <w:r>
              <w:rPr>
                <w:rFonts w:eastAsia="Arial" w:cs="Arial" w:ascii="Arial" w:hAnsi="Arial"/>
                <w:color w:val="000000"/>
              </w:rPr>
              <w:t xml:space="preserve"> </w:t>
            </w:r>
            <w:r>
              <w:rPr>
                <w:rFonts w:eastAsia="Arial" w:cs="Arial" w:ascii="Arial" w:hAnsi="Arial"/>
                <w:color w:val="000000"/>
              </w:rPr>
              <w:t>A ética formal en Kant: o imperativo categórico</w:t>
            </w:r>
          </w:p>
        </w:tc>
        <w:tc>
          <w:tcPr>
            <w:tcW w:w="9637" w:type="dxa"/>
            <w:tcBorders>
              <w:top w:val="single" w:sz="4" w:space="0" w:color="B4DEBD"/>
              <w:left w:val="single" w:sz="4" w:space="0" w:color="B4DEBD"/>
              <w:bottom w:val="single" w:sz="4" w:space="0" w:color="B4DEBD"/>
              <w:right w:val="single" w:sz="4" w:space="0" w:color="B4DEBD"/>
            </w:tcBorders>
          </w:tcPr>
          <w:p>
            <w:pPr>
              <w:pStyle w:val="Normal"/>
              <w:widowControl w:val="false"/>
              <w:pBdr/>
              <w:jc w:val="center"/>
              <w:rPr>
                <w:rFonts w:ascii="Arial" w:hAnsi="Arial" w:eastAsia="Arial" w:cs="Arial"/>
                <w:color w:val="000000"/>
              </w:rPr>
            </w:pPr>
            <w:r>
              <w:rPr>
                <w:rFonts w:eastAsia="Arial" w:cs="Arial" w:ascii="Arial" w:hAnsi="Arial"/>
                <w:color w:val="000000"/>
              </w:rPr>
            </w:r>
          </w:p>
        </w:tc>
      </w:tr>
      <w:tr>
        <w:trPr>
          <w:trHeight w:val="458" w:hRule="atLeast"/>
        </w:trPr>
        <w:tc>
          <w:tcPr>
            <w:tcW w:w="4649" w:type="dxa"/>
            <w:tcBorders>
              <w:top w:val="single" w:sz="4" w:space="0" w:color="B4DEBD"/>
              <w:left w:val="single" w:sz="4" w:space="0" w:color="B4DEBD"/>
              <w:bottom w:val="single" w:sz="4" w:space="0" w:color="B4DEBD"/>
              <w:right w:val="single" w:sz="4" w:space="0" w:color="B4DEBD"/>
            </w:tcBorders>
          </w:tcPr>
          <w:p>
            <w:pPr>
              <w:pStyle w:val="Normal"/>
              <w:widowControl w:val="false"/>
              <w:pBdr/>
              <w:rPr>
                <w:rFonts w:ascii="Arial Nova" w:hAnsi="Arial Nova" w:eastAsia="Arial Nova" w:cs="Arial Nova"/>
                <w:color w:val="000000"/>
              </w:rPr>
            </w:pPr>
            <w:r>
              <w:rPr>
                <w:rFonts w:eastAsia="Arial Nova" w:cs="Arial Nova" w:ascii="Arial Nova" w:hAnsi="Arial Nova"/>
                <w:color w:val="000000"/>
              </w:rPr>
              <w:t>Texto 2: “</w:t>
            </w:r>
            <w:r>
              <w:rPr>
                <w:rFonts w:eastAsia="Arial Nova" w:cs="Arial Nova" w:ascii="Arial Nova" w:hAnsi="Arial Nova"/>
                <w:i/>
                <w:color w:val="000000"/>
                <w:u w:val="single"/>
              </w:rPr>
              <w:t>Crítica da razón pura</w:t>
            </w:r>
            <w:r>
              <w:rPr>
                <w:rFonts w:eastAsia="Arial Nova" w:cs="Arial Nova" w:ascii="Arial Nova" w:hAnsi="Arial Nova"/>
                <w:i/>
                <w:color w:val="000000"/>
              </w:rPr>
              <w:t>”</w:t>
            </w:r>
          </w:p>
        </w:tc>
        <w:tc>
          <w:tcPr>
            <w:tcW w:w="2670" w:type="dxa"/>
            <w:tcBorders>
              <w:top w:val="single" w:sz="4" w:space="0" w:color="B4DEBD"/>
              <w:left w:val="single" w:sz="4" w:space="0" w:color="B4DEBD"/>
              <w:bottom w:val="single" w:sz="4" w:space="0" w:color="B4DEBD"/>
              <w:right w:val="single" w:sz="4" w:space="0" w:color="B4DEBD"/>
            </w:tcBorders>
          </w:tcPr>
          <w:p>
            <w:pPr>
              <w:pStyle w:val="Normal"/>
              <w:widowControl w:val="false"/>
              <w:numPr>
                <w:ilvl w:val="0"/>
                <w:numId w:val="1"/>
              </w:numPr>
              <w:pBdr/>
              <w:jc w:val="center"/>
              <w:rPr>
                <w:rFonts w:ascii="Arial Nova" w:hAnsi="Arial Nova" w:eastAsia="Arial Nova" w:cs="Arial Nova"/>
                <w:color w:val="000000"/>
              </w:rPr>
            </w:pPr>
            <w:r>
              <w:rPr>
                <w:rFonts w:eastAsia="Arial Nova" w:cs="Arial Nova" w:ascii="Arial Nova" w:hAnsi="Arial Nova"/>
                <w:color w:val="000000"/>
              </w:rPr>
            </w:r>
          </w:p>
        </w:tc>
        <w:tc>
          <w:tcPr>
            <w:tcW w:w="2319" w:type="dxa"/>
            <w:tcBorders>
              <w:top w:val="single" w:sz="4" w:space="0" w:color="B4DEBD"/>
              <w:left w:val="single" w:sz="4" w:space="0" w:color="B4DEBD"/>
              <w:bottom w:val="single" w:sz="4" w:space="0" w:color="B4DEBD"/>
              <w:right w:val="single" w:sz="4" w:space="0" w:color="B4DEBD"/>
            </w:tcBorders>
          </w:tcPr>
          <w:p>
            <w:pPr>
              <w:pStyle w:val="Normal"/>
              <w:widowControl w:val="false"/>
              <w:pBdr/>
              <w:ind w:left="720" w:hanging="0"/>
              <w:jc w:val="center"/>
              <w:rPr>
                <w:rFonts w:ascii="Arial Nova" w:hAnsi="Arial Nova" w:eastAsia="Arial Nova" w:cs="Arial Nova"/>
                <w:color w:val="000000"/>
              </w:rPr>
            </w:pPr>
            <w:r>
              <w:rPr>
                <w:rFonts w:eastAsia="Arial Nova" w:cs="Arial Nova" w:ascii="Arial Nova" w:hAnsi="Arial Nova"/>
                <w:color w:val="000000"/>
              </w:rPr>
            </w:r>
          </w:p>
        </w:tc>
        <w:tc>
          <w:tcPr>
            <w:tcW w:w="9637" w:type="dxa"/>
            <w:tcBorders>
              <w:top w:val="single" w:sz="4" w:space="0" w:color="B4DEBD"/>
              <w:left w:val="single" w:sz="4" w:space="0" w:color="B4DEBD"/>
              <w:bottom w:val="single" w:sz="4" w:space="0" w:color="B4DEBD"/>
              <w:right w:val="single" w:sz="4" w:space="0" w:color="B4DEBD"/>
            </w:tcBorders>
          </w:tcPr>
          <w:p>
            <w:pPr>
              <w:pStyle w:val="Normal"/>
              <w:widowControl w:val="false"/>
              <w:pBdr/>
              <w:ind w:left="720" w:hanging="0"/>
              <w:jc w:val="center"/>
              <w:rPr>
                <w:rFonts w:ascii="Arial Nova" w:hAnsi="Arial Nova" w:eastAsia="Arial Nova" w:cs="Arial Nova"/>
                <w:color w:val="000000"/>
              </w:rPr>
            </w:pPr>
            <w:r>
              <w:rPr>
                <w:rFonts w:eastAsia="Arial Nova" w:cs="Arial Nova" w:ascii="Arial Nova" w:hAnsi="Arial Nova"/>
                <w:color w:val="000000"/>
              </w:rPr>
            </w:r>
          </w:p>
        </w:tc>
      </w:tr>
      <w:tr>
        <w:trPr>
          <w:trHeight w:val="458" w:hRule="atLeast"/>
        </w:trPr>
        <w:tc>
          <w:tcPr>
            <w:tcW w:w="4649" w:type="dxa"/>
            <w:tcBorders>
              <w:top w:val="single" w:sz="4" w:space="0" w:color="B4DEBD"/>
              <w:left w:val="single" w:sz="4" w:space="0" w:color="B4DEBD"/>
              <w:bottom w:val="single" w:sz="4" w:space="0" w:color="B4DEBD"/>
              <w:right w:val="single" w:sz="4" w:space="0" w:color="B4DEBD"/>
            </w:tcBorders>
          </w:tcPr>
          <w:p>
            <w:pPr>
              <w:pStyle w:val="Normal"/>
              <w:widowControl w:val="false"/>
              <w:pBdr/>
              <w:rPr>
                <w:rFonts w:ascii="Arial Nova" w:hAnsi="Arial Nova" w:eastAsia="Arial Nova" w:cs="Arial Nova"/>
                <w:color w:val="000000"/>
              </w:rPr>
            </w:pPr>
            <w:r>
              <w:rPr>
                <w:rFonts w:eastAsia="Arial Nova" w:cs="Arial Nova" w:ascii="Arial Nova" w:hAnsi="Arial Nova"/>
                <w:color w:val="000000"/>
              </w:rPr>
              <w:t>Texto 3: “</w:t>
            </w:r>
            <w:r>
              <w:rPr>
                <w:rFonts w:eastAsia="Arial Nova" w:cs="Arial Nova" w:ascii="Arial Nova" w:hAnsi="Arial Nova"/>
                <w:i/>
                <w:color w:val="000000"/>
                <w:u w:val="single"/>
              </w:rPr>
              <w:t>Crítica da razón pura</w:t>
            </w:r>
            <w:r>
              <w:rPr>
                <w:rFonts w:eastAsia="Arial Nova" w:cs="Arial Nova" w:ascii="Arial Nova" w:hAnsi="Arial Nova"/>
                <w:i/>
                <w:color w:val="000000"/>
              </w:rPr>
              <w:t>”</w:t>
            </w:r>
          </w:p>
        </w:tc>
        <w:tc>
          <w:tcPr>
            <w:tcW w:w="2670" w:type="dxa"/>
            <w:tcBorders>
              <w:top w:val="single" w:sz="4" w:space="0" w:color="B4DEBD"/>
              <w:left w:val="single" w:sz="4" w:space="0" w:color="B4DEBD"/>
              <w:bottom w:val="single" w:sz="4" w:space="0" w:color="B4DEBD"/>
              <w:right w:val="single" w:sz="4" w:space="0" w:color="B4DEBD"/>
            </w:tcBorders>
          </w:tcPr>
          <w:p>
            <w:pPr>
              <w:pStyle w:val="Normal"/>
              <w:widowControl w:val="false"/>
              <w:numPr>
                <w:ilvl w:val="0"/>
                <w:numId w:val="5"/>
              </w:numPr>
              <w:pBdr/>
              <w:jc w:val="center"/>
              <w:rPr>
                <w:rFonts w:ascii="Arial Nova" w:hAnsi="Arial Nova" w:eastAsia="Arial Nova" w:cs="Arial Nova"/>
                <w:color w:val="000000"/>
              </w:rPr>
            </w:pPr>
            <w:r>
              <w:rPr>
                <w:rFonts w:eastAsia="Arial Nova" w:cs="Arial Nova" w:ascii="Arial Nova" w:hAnsi="Arial Nova"/>
                <w:color w:val="000000"/>
              </w:rPr>
            </w:r>
          </w:p>
        </w:tc>
        <w:tc>
          <w:tcPr>
            <w:tcW w:w="2319" w:type="dxa"/>
            <w:tcBorders>
              <w:top w:val="single" w:sz="4" w:space="0" w:color="B4DEBD"/>
              <w:left w:val="single" w:sz="4" w:space="0" w:color="B4DEBD"/>
              <w:bottom w:val="single" w:sz="4" w:space="0" w:color="B4DEBD"/>
              <w:right w:val="single" w:sz="4" w:space="0" w:color="B4DEBD"/>
            </w:tcBorders>
          </w:tcPr>
          <w:p>
            <w:pPr>
              <w:pStyle w:val="Normal"/>
              <w:widowControl w:val="false"/>
              <w:pBdr/>
              <w:ind w:left="720" w:hanging="0"/>
              <w:jc w:val="center"/>
              <w:rPr>
                <w:rFonts w:ascii="Arial Nova" w:hAnsi="Arial Nova" w:eastAsia="Arial Nova" w:cs="Arial Nova"/>
                <w:color w:val="000000"/>
              </w:rPr>
            </w:pPr>
            <w:r>
              <w:rPr>
                <w:rFonts w:eastAsia="Arial Nova" w:cs="Arial Nova" w:ascii="Arial Nova" w:hAnsi="Arial Nova"/>
                <w:color w:val="000000"/>
              </w:rPr>
            </w:r>
          </w:p>
        </w:tc>
        <w:tc>
          <w:tcPr>
            <w:tcW w:w="9637" w:type="dxa"/>
            <w:tcBorders>
              <w:top w:val="single" w:sz="4" w:space="0" w:color="B4DEBD"/>
              <w:left w:val="single" w:sz="4" w:space="0" w:color="B4DEBD"/>
              <w:bottom w:val="single" w:sz="4" w:space="0" w:color="B4DEBD"/>
              <w:right w:val="single" w:sz="4" w:space="0" w:color="B4DEBD"/>
            </w:tcBorders>
          </w:tcPr>
          <w:p>
            <w:pPr>
              <w:pStyle w:val="Normal"/>
              <w:widowControl w:val="false"/>
              <w:pBdr/>
              <w:ind w:left="720" w:hanging="0"/>
              <w:jc w:val="center"/>
              <w:rPr>
                <w:rFonts w:ascii="Arial Nova" w:hAnsi="Arial Nova" w:eastAsia="Arial Nova" w:cs="Arial Nova"/>
                <w:color w:val="000000"/>
              </w:rPr>
            </w:pPr>
            <w:r>
              <w:rPr>
                <w:rFonts w:eastAsia="Arial Nova" w:cs="Arial Nova" w:ascii="Arial Nova" w:hAnsi="Arial Nova"/>
                <w:color w:val="000000"/>
              </w:rPr>
            </w:r>
          </w:p>
        </w:tc>
      </w:tr>
      <w:tr>
        <w:trPr>
          <w:trHeight w:val="458" w:hRule="atLeast"/>
        </w:trPr>
        <w:tc>
          <w:tcPr>
            <w:tcW w:w="4649" w:type="dxa"/>
            <w:tcBorders>
              <w:top w:val="single" w:sz="4" w:space="0" w:color="B4DEBD"/>
              <w:left w:val="single" w:sz="4" w:space="0" w:color="B4DEBD"/>
              <w:bottom w:val="single" w:sz="4" w:space="0" w:color="B4DEBD"/>
              <w:right w:val="single" w:sz="4" w:space="0" w:color="B4DEBD"/>
            </w:tcBorders>
          </w:tcPr>
          <w:p>
            <w:pPr>
              <w:pStyle w:val="Normal"/>
              <w:widowControl w:val="false"/>
              <w:pBdr/>
              <w:rPr>
                <w:rFonts w:ascii="Arial Nova" w:hAnsi="Arial Nova" w:eastAsia="Arial Nova" w:cs="Arial Nova"/>
                <w:color w:val="000000"/>
              </w:rPr>
            </w:pPr>
            <w:r>
              <w:rPr>
                <w:rFonts w:eastAsia="Arial Nova" w:cs="Arial Nova" w:ascii="Arial Nova" w:hAnsi="Arial Nova"/>
                <w:color w:val="000000"/>
              </w:rPr>
              <w:t>Texto 4: “</w:t>
            </w:r>
            <w:r>
              <w:rPr>
                <w:rFonts w:eastAsia="Arial Nova" w:cs="Arial Nova" w:ascii="Arial Nova" w:hAnsi="Arial Nova"/>
                <w:i/>
                <w:color w:val="000000"/>
                <w:u w:val="single"/>
              </w:rPr>
              <w:t>Fundamentación da metafísica dos costumes</w:t>
            </w:r>
            <w:r>
              <w:rPr>
                <w:rFonts w:eastAsia="Arial Nova" w:cs="Arial Nova" w:ascii="Arial Nova" w:hAnsi="Arial Nova"/>
                <w:i/>
                <w:color w:val="000000"/>
              </w:rPr>
              <w:t>”</w:t>
            </w:r>
          </w:p>
        </w:tc>
        <w:tc>
          <w:tcPr>
            <w:tcW w:w="2670" w:type="dxa"/>
            <w:tcBorders>
              <w:top w:val="single" w:sz="4" w:space="0" w:color="B4DEBD"/>
              <w:left w:val="single" w:sz="4" w:space="0" w:color="B4DEBD"/>
              <w:bottom w:val="single" w:sz="4" w:space="0" w:color="B4DEBD"/>
              <w:right w:val="single" w:sz="4" w:space="0" w:color="B4DEBD"/>
            </w:tcBorders>
          </w:tcPr>
          <w:p>
            <w:pPr>
              <w:pStyle w:val="Normal"/>
              <w:widowControl w:val="false"/>
              <w:pBdr/>
              <w:ind w:left="720" w:hanging="0"/>
              <w:jc w:val="center"/>
              <w:rPr>
                <w:rFonts w:ascii="Arial Nova" w:hAnsi="Arial Nova" w:eastAsia="Arial Nova" w:cs="Arial Nova"/>
                <w:color w:val="000000"/>
              </w:rPr>
            </w:pPr>
            <w:r>
              <w:rPr>
                <w:rFonts w:eastAsia="Arial Nova" w:cs="Arial Nova" w:ascii="Arial Nova" w:hAnsi="Arial Nova"/>
                <w:color w:val="000000"/>
              </w:rPr>
            </w:r>
          </w:p>
        </w:tc>
        <w:tc>
          <w:tcPr>
            <w:tcW w:w="2319" w:type="dxa"/>
            <w:tcBorders>
              <w:top w:val="single" w:sz="4" w:space="0" w:color="B4DEBD"/>
              <w:left w:val="single" w:sz="4" w:space="0" w:color="B4DEBD"/>
              <w:bottom w:val="single" w:sz="4" w:space="0" w:color="B4DEBD"/>
              <w:right w:val="single" w:sz="4" w:space="0" w:color="B4DEBD"/>
            </w:tcBorders>
          </w:tcPr>
          <w:p>
            <w:pPr>
              <w:pStyle w:val="Normal"/>
              <w:widowControl w:val="false"/>
              <w:numPr>
                <w:ilvl w:val="0"/>
                <w:numId w:val="9"/>
              </w:numPr>
              <w:pBdr/>
              <w:jc w:val="center"/>
              <w:rPr>
                <w:rFonts w:ascii="Arial Nova" w:hAnsi="Arial Nova" w:eastAsia="Arial Nova" w:cs="Arial Nova"/>
                <w:color w:val="000000"/>
              </w:rPr>
            </w:pPr>
            <w:r>
              <w:rPr>
                <w:rFonts w:eastAsia="Arial Nova" w:cs="Arial Nova" w:ascii="Arial Nova" w:hAnsi="Arial Nova"/>
                <w:color w:val="000000"/>
              </w:rPr>
            </w:r>
          </w:p>
        </w:tc>
        <w:tc>
          <w:tcPr>
            <w:tcW w:w="9637" w:type="dxa"/>
            <w:tcBorders>
              <w:top w:val="single" w:sz="4" w:space="0" w:color="B4DEBD"/>
              <w:left w:val="single" w:sz="4" w:space="0" w:color="B4DEBD"/>
              <w:bottom w:val="single" w:sz="4" w:space="0" w:color="B4DEBD"/>
              <w:right w:val="single" w:sz="4" w:space="0" w:color="B4DEBD"/>
            </w:tcBorders>
          </w:tcPr>
          <w:p>
            <w:pPr>
              <w:pStyle w:val="Normal"/>
              <w:widowControl w:val="false"/>
              <w:numPr>
                <w:ilvl w:val="0"/>
                <w:numId w:val="9"/>
              </w:numPr>
              <w:pBdr/>
              <w:jc w:val="center"/>
              <w:rPr>
                <w:rFonts w:ascii="Arial Nova" w:hAnsi="Arial Nova" w:eastAsia="Arial Nova" w:cs="Arial Nova"/>
                <w:color w:val="000000"/>
              </w:rPr>
            </w:pPr>
            <w:r>
              <w:rPr>
                <w:rFonts w:eastAsia="Arial Nova" w:cs="Arial Nova" w:ascii="Arial Nova" w:hAnsi="Arial Nova"/>
                <w:color w:val="000000"/>
              </w:rPr>
            </w:r>
          </w:p>
        </w:tc>
      </w:tr>
      <w:tr>
        <w:trPr>
          <w:trHeight w:val="458" w:hRule="atLeast"/>
        </w:trPr>
        <w:tc>
          <w:tcPr>
            <w:tcW w:w="4649" w:type="dxa"/>
            <w:tcBorders>
              <w:top w:val="single" w:sz="4" w:space="0" w:color="B4DEBD"/>
              <w:left w:val="single" w:sz="4" w:space="0" w:color="B4DEBD"/>
              <w:bottom w:val="single" w:sz="4" w:space="0" w:color="B4DEBD"/>
              <w:right w:val="single" w:sz="4" w:space="0" w:color="B4DEBD"/>
            </w:tcBorders>
          </w:tcPr>
          <w:p>
            <w:pPr>
              <w:pStyle w:val="Normal"/>
              <w:widowControl w:val="false"/>
              <w:pBdr/>
              <w:rPr>
                <w:rFonts w:ascii="Arial Nova" w:hAnsi="Arial Nova" w:eastAsia="Arial Nova" w:cs="Arial Nova"/>
                <w:color w:val="000000"/>
              </w:rPr>
            </w:pPr>
            <w:r>
              <w:rPr>
                <w:rFonts w:eastAsia="Arial Nova" w:cs="Arial Nova" w:ascii="Arial Nova" w:hAnsi="Arial Nova"/>
                <w:color w:val="000000"/>
              </w:rPr>
              <w:t>Texto 5: “</w:t>
            </w:r>
            <w:r>
              <w:rPr>
                <w:rFonts w:eastAsia="Arial Nova" w:cs="Arial Nova" w:ascii="Arial Nova" w:hAnsi="Arial Nova"/>
                <w:i/>
                <w:color w:val="000000"/>
                <w:u w:val="single"/>
              </w:rPr>
              <w:t>Fundamentación da metafísica dos costumes</w:t>
            </w:r>
            <w:r>
              <w:rPr>
                <w:rFonts w:eastAsia="Arial Nova" w:cs="Arial Nova" w:ascii="Arial Nova" w:hAnsi="Arial Nova"/>
                <w:i/>
                <w:color w:val="000000"/>
              </w:rPr>
              <w:t>”</w:t>
            </w:r>
          </w:p>
        </w:tc>
        <w:tc>
          <w:tcPr>
            <w:tcW w:w="2670" w:type="dxa"/>
            <w:tcBorders>
              <w:top w:val="single" w:sz="4" w:space="0" w:color="B4DEBD"/>
              <w:left w:val="single" w:sz="4" w:space="0" w:color="B4DEBD"/>
              <w:bottom w:val="single" w:sz="4" w:space="0" w:color="B4DEBD"/>
              <w:right w:val="single" w:sz="4" w:space="0" w:color="B4DEBD"/>
            </w:tcBorders>
          </w:tcPr>
          <w:p>
            <w:pPr>
              <w:pStyle w:val="Normal"/>
              <w:widowControl w:val="false"/>
              <w:pBdr/>
              <w:ind w:left="720" w:hanging="0"/>
              <w:jc w:val="center"/>
              <w:rPr>
                <w:rFonts w:ascii="Arial Nova" w:hAnsi="Arial Nova" w:eastAsia="Arial Nova" w:cs="Arial Nova"/>
                <w:color w:val="000000"/>
              </w:rPr>
            </w:pPr>
            <w:r>
              <w:rPr>
                <w:rFonts w:eastAsia="Arial Nova" w:cs="Arial Nova" w:ascii="Arial Nova" w:hAnsi="Arial Nova"/>
                <w:color w:val="000000"/>
              </w:rPr>
            </w:r>
          </w:p>
        </w:tc>
        <w:tc>
          <w:tcPr>
            <w:tcW w:w="2319" w:type="dxa"/>
            <w:tcBorders>
              <w:top w:val="single" w:sz="4" w:space="0" w:color="B4DEBD"/>
              <w:left w:val="single" w:sz="4" w:space="0" w:color="B4DEBD"/>
              <w:bottom w:val="single" w:sz="4" w:space="0" w:color="B4DEBD"/>
              <w:right w:val="single" w:sz="4" w:space="0" w:color="B4DEBD"/>
            </w:tcBorders>
          </w:tcPr>
          <w:p>
            <w:pPr>
              <w:pStyle w:val="Normal"/>
              <w:widowControl w:val="false"/>
              <w:numPr>
                <w:ilvl w:val="0"/>
                <w:numId w:val="5"/>
              </w:numPr>
              <w:pBdr/>
              <w:jc w:val="center"/>
              <w:rPr>
                <w:rFonts w:ascii="Arial Nova" w:hAnsi="Arial Nova" w:eastAsia="Arial Nova" w:cs="Arial Nova"/>
                <w:color w:val="000000"/>
              </w:rPr>
            </w:pPr>
            <w:r>
              <w:rPr>
                <w:rFonts w:eastAsia="Arial Nova" w:cs="Arial Nova" w:ascii="Arial Nova" w:hAnsi="Arial Nova"/>
                <w:color w:val="000000"/>
              </w:rPr>
            </w:r>
          </w:p>
        </w:tc>
        <w:tc>
          <w:tcPr>
            <w:tcW w:w="9637" w:type="dxa"/>
            <w:tcBorders>
              <w:top w:val="single" w:sz="4" w:space="0" w:color="B4DEBD"/>
              <w:left w:val="single" w:sz="4" w:space="0" w:color="B4DEBD"/>
              <w:bottom w:val="single" w:sz="4" w:space="0" w:color="B4DEBD"/>
              <w:right w:val="single" w:sz="4" w:space="0" w:color="B4DEBD"/>
            </w:tcBorders>
          </w:tcPr>
          <w:p>
            <w:pPr>
              <w:pStyle w:val="Normal"/>
              <w:widowControl w:val="false"/>
              <w:numPr>
                <w:ilvl w:val="0"/>
                <w:numId w:val="5"/>
              </w:numPr>
              <w:pBdr/>
              <w:jc w:val="center"/>
              <w:rPr>
                <w:rFonts w:ascii="Arial Nova" w:hAnsi="Arial Nova" w:eastAsia="Arial Nova" w:cs="Arial Nova"/>
                <w:color w:val="000000"/>
              </w:rPr>
            </w:pPr>
            <w:r>
              <w:rPr>
                <w:rFonts w:eastAsia="Arial Nova" w:cs="Arial Nova" w:ascii="Arial Nova" w:hAnsi="Arial Nova"/>
                <w:color w:val="000000"/>
              </w:rPr>
            </w:r>
          </w:p>
        </w:tc>
      </w:tr>
    </w:tbl>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tbl>
      <w:tblPr>
        <w:tblStyle w:val="a9"/>
        <w:tblW w:w="9638" w:type="dxa"/>
        <w:jc w:val="left"/>
        <w:tblInd w:w="-50" w:type="dxa"/>
        <w:tblLayout w:type="fixed"/>
        <w:tblCellMar>
          <w:top w:w="0" w:type="dxa"/>
          <w:left w:w="108" w:type="dxa"/>
          <w:bottom w:w="0" w:type="dxa"/>
          <w:right w:w="108" w:type="dxa"/>
        </w:tblCellMar>
        <w:tblLook w:noVBand="0" w:val="0000" w:noHBand="0" w:lastColumn="0" w:firstColumn="0" w:lastRow="0" w:firstRow="0"/>
      </w:tblPr>
      <w:tblGrid>
        <w:gridCol w:w="9638"/>
      </w:tblGrid>
      <w:tr>
        <w:trPr/>
        <w:tc>
          <w:tcPr>
            <w:tcW w:w="9638" w:type="dxa"/>
            <w:tcBorders>
              <w:top w:val="single" w:sz="4" w:space="0" w:color="808080"/>
              <w:left w:val="single" w:sz="4" w:space="0" w:color="808080"/>
              <w:bottom w:val="single" w:sz="4" w:space="0" w:color="808080"/>
              <w:right w:val="single" w:sz="4" w:space="0" w:color="808080"/>
            </w:tcBorders>
          </w:tcPr>
          <w:p>
            <w:pPr>
              <w:pStyle w:val="Normal"/>
              <w:widowControl w:val="false"/>
              <w:pBdr/>
              <w:rPr>
                <w:rFonts w:ascii="Gill Sans" w:hAnsi="Gill Sans" w:eastAsia="Gill Sans" w:cs="Gill Sans"/>
                <w:color w:val="000000"/>
              </w:rPr>
            </w:pPr>
            <w:r>
              <w:rPr>
                <w:rFonts w:eastAsia="Gill Sans" w:cs="Gill Sans" w:ascii="Gill Sans" w:hAnsi="Gill Sans"/>
                <w:color w:val="000000"/>
              </w:rPr>
              <w:t>MARX</w:t>
            </w:r>
          </w:p>
        </w:tc>
      </w:tr>
    </w:tbl>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rial" w:hAnsi="Arial" w:eastAsia="Arial" w:cs="Arial"/>
          <w:sz w:val="22"/>
          <w:szCs w:val="22"/>
        </w:rPr>
      </w:pPr>
      <w:r>
        <w:rPr>
          <w:rFonts w:eastAsia="Arial" w:cs="Arial" w:ascii="Arial" w:hAnsi="Arial"/>
          <w:sz w:val="22"/>
          <w:szCs w:val="22"/>
        </w:rPr>
        <w:t>Marx ten dous posibles comentarios, este é o enunciado de PAU:</w:t>
      </w:r>
    </w:p>
    <w:p>
      <w:pPr>
        <w:pStyle w:val="Normal"/>
        <w:numPr>
          <w:ilvl w:val="0"/>
          <w:numId w:val="44"/>
        </w:numPr>
        <w:rPr>
          <w:rFonts w:ascii="Arial" w:hAnsi="Arial" w:eastAsia="Arial" w:cs="Arial"/>
          <w:sz w:val="22"/>
          <w:szCs w:val="22"/>
        </w:rPr>
      </w:pPr>
      <w:r>
        <w:rPr>
          <w:rFonts w:eastAsia="Arial" w:cs="Arial" w:ascii="Arial" w:hAnsi="Arial"/>
          <w:sz w:val="22"/>
          <w:szCs w:val="22"/>
        </w:rPr>
        <w:t>Alienación e ideoloxía en Marx</w:t>
      </w:r>
    </w:p>
    <w:p>
      <w:pPr>
        <w:pStyle w:val="Normal"/>
        <w:rPr>
          <w:rFonts w:ascii="Arial" w:hAnsi="Arial" w:eastAsia="Arial" w:cs="Arial"/>
          <w:sz w:val="22"/>
          <w:szCs w:val="22"/>
        </w:rPr>
      </w:pPr>
      <w:r>
        <w:rPr>
          <w:rFonts w:eastAsia="Arial" w:cs="Arial" w:ascii="Arial" w:hAnsi="Arial"/>
          <w:sz w:val="22"/>
          <w:szCs w:val="22"/>
        </w:rPr>
        <w:t>Este tema tamén poden aparecer como tipo tema (só hai que poñer as ideas e a crítica final)</w:t>
      </w:r>
    </w:p>
    <w:p>
      <w:pPr>
        <w:pStyle w:val="Normal"/>
        <w:rPr/>
      </w:pPr>
      <w:r>
        <w:rPr/>
      </w:r>
    </w:p>
    <w:tbl>
      <w:tblPr>
        <w:tblStyle w:val="a6"/>
        <w:tblW w:w="9638" w:type="dxa"/>
        <w:jc w:val="left"/>
        <w:tblInd w:w="-50" w:type="dxa"/>
        <w:tblLayout w:type="fixed"/>
        <w:tblCellMar>
          <w:top w:w="0" w:type="dxa"/>
          <w:left w:w="108" w:type="dxa"/>
          <w:bottom w:w="0" w:type="dxa"/>
          <w:right w:w="108" w:type="dxa"/>
        </w:tblCellMar>
        <w:tblLook w:noVBand="0" w:val="0000" w:noHBand="0" w:lastColumn="0" w:firstColumn="0" w:lastRow="0" w:firstRow="0"/>
      </w:tblPr>
      <w:tblGrid>
        <w:gridCol w:w="4818"/>
        <w:gridCol w:w="4819"/>
      </w:tblGrid>
      <w:tr>
        <w:trPr/>
        <w:tc>
          <w:tcPr>
            <w:tcW w:w="9637" w:type="dxa"/>
            <w:gridSpan w:val="2"/>
            <w:tcBorders>
              <w:top w:val="single" w:sz="4" w:space="0" w:color="B4DEBD"/>
              <w:left w:val="single" w:sz="4" w:space="0" w:color="B4DEBD"/>
              <w:bottom w:val="single" w:sz="4" w:space="0" w:color="B4DEBD"/>
              <w:right w:val="single" w:sz="4" w:space="0" w:color="B4DEBD"/>
            </w:tcBorders>
            <w:shd w:color="auto" w:fill="D5EBDA" w:val="clear"/>
          </w:tcPr>
          <w:p>
            <w:pPr>
              <w:pStyle w:val="Normal"/>
              <w:widowControl w:val="false"/>
              <w:pBdr/>
              <w:jc w:val="center"/>
              <w:rPr>
                <w:rFonts w:ascii="Gill Sans" w:hAnsi="Gill Sans" w:eastAsia="Gill Sans" w:cs="Gill Sans"/>
                <w:b/>
                <w:b/>
                <w:i/>
                <w:i/>
                <w:color w:val="000000"/>
              </w:rPr>
            </w:pPr>
            <w:r>
              <w:rPr>
                <w:rFonts w:eastAsia="Gill Sans" w:cs="Gill Sans" w:ascii="Gill Sans" w:hAnsi="Gill Sans"/>
                <w:b/>
                <w:i/>
                <w:color w:val="000000"/>
              </w:rPr>
              <w:t>TEMAS</w:t>
            </w:r>
          </w:p>
        </w:tc>
      </w:tr>
      <w:tr>
        <w:trPr/>
        <w:tc>
          <w:tcPr>
            <w:tcW w:w="4818" w:type="dxa"/>
            <w:tcBorders>
              <w:top w:val="single" w:sz="4" w:space="0" w:color="B4DEBD"/>
              <w:left w:val="single" w:sz="4" w:space="0" w:color="B4DEBD"/>
              <w:bottom w:val="single" w:sz="4" w:space="0" w:color="B4DEBD"/>
              <w:right w:val="single" w:sz="4" w:space="0" w:color="B4DEBD"/>
            </w:tcBorders>
          </w:tcPr>
          <w:p>
            <w:pPr>
              <w:pStyle w:val="Normal"/>
              <w:widowControl w:val="false"/>
              <w:pBdr/>
              <w:jc w:val="center"/>
              <w:rPr>
                <w:rFonts w:ascii="Arial Nova" w:hAnsi="Arial Nova" w:eastAsia="Arial Nova" w:cs="Arial Nova"/>
                <w:color w:val="000000"/>
              </w:rPr>
            </w:pPr>
            <w:r>
              <w:rPr>
                <w:rFonts w:eastAsia="Arial Nova" w:cs="Arial Nova" w:ascii="Arial Nova" w:hAnsi="Arial Nova"/>
                <w:color w:val="000000"/>
              </w:rPr>
              <w:t>TEXTOS</w:t>
            </w:r>
          </w:p>
        </w:tc>
        <w:tc>
          <w:tcPr>
            <w:tcW w:w="4819" w:type="dxa"/>
            <w:tcBorders>
              <w:top w:val="single" w:sz="4" w:space="0" w:color="B4DEBD"/>
              <w:left w:val="single" w:sz="4" w:space="0" w:color="B4DEBD"/>
              <w:bottom w:val="single" w:sz="4" w:space="0" w:color="B4DEBD"/>
              <w:right w:val="single" w:sz="4" w:space="0" w:color="B4DEBD"/>
            </w:tcBorders>
          </w:tcPr>
          <w:p>
            <w:pPr>
              <w:pStyle w:val="Normal"/>
              <w:widowControl w:val="false"/>
              <w:pBdr/>
              <w:jc w:val="center"/>
              <w:rPr>
                <w:rFonts w:ascii="Arial" w:hAnsi="Arial" w:eastAsia="Arial" w:cs="Arial"/>
                <w:color w:val="000000"/>
              </w:rPr>
            </w:pPr>
            <w:r>
              <w:rPr>
                <w:rFonts w:eastAsia="Arial" w:cs="Arial" w:ascii="Arial" w:hAnsi="Arial"/>
                <w:color w:val="000000"/>
              </w:rPr>
              <w:t>Alienación e ideoloxía en Marx</w:t>
            </w:r>
          </w:p>
        </w:tc>
      </w:tr>
      <w:tr>
        <w:trPr>
          <w:trHeight w:val="458" w:hRule="atLeast"/>
        </w:trPr>
        <w:tc>
          <w:tcPr>
            <w:tcW w:w="4818" w:type="dxa"/>
            <w:tcBorders>
              <w:top w:val="single" w:sz="4" w:space="0" w:color="B4DEBD"/>
              <w:left w:val="single" w:sz="4" w:space="0" w:color="B4DEBD"/>
              <w:bottom w:val="single" w:sz="4" w:space="0" w:color="B4DEBD"/>
              <w:right w:val="single" w:sz="4" w:space="0" w:color="B4DEBD"/>
            </w:tcBorders>
          </w:tcPr>
          <w:p>
            <w:pPr>
              <w:pStyle w:val="Normal"/>
              <w:widowControl w:val="false"/>
              <w:pBdr/>
              <w:rPr>
                <w:rFonts w:ascii="Arial Nova" w:hAnsi="Arial Nova" w:eastAsia="Arial Nova" w:cs="Arial Nova"/>
                <w:color w:val="000000"/>
              </w:rPr>
            </w:pPr>
            <w:r>
              <w:rPr>
                <w:rFonts w:eastAsia="Arial Nova" w:cs="Arial Nova" w:ascii="Arial Nova" w:hAnsi="Arial Nova"/>
                <w:color w:val="000000"/>
              </w:rPr>
              <w:t>Texto 1: “</w:t>
            </w:r>
            <w:r>
              <w:rPr>
                <w:rFonts w:eastAsia="Arial Nova" w:cs="Arial Nova" w:ascii="Arial Nova" w:hAnsi="Arial Nova"/>
                <w:i/>
                <w:iCs/>
                <w:color w:val="000000"/>
                <w:u w:val="single"/>
              </w:rPr>
              <w:t>Manuscritos económicos-filosóficos</w:t>
            </w:r>
            <w:r>
              <w:rPr>
                <w:rFonts w:eastAsia="Arial Nova" w:cs="Arial Nova" w:ascii="Arial Nova" w:hAnsi="Arial Nova"/>
                <w:color w:val="000000"/>
              </w:rPr>
              <w:t>” de 1844</w:t>
            </w:r>
          </w:p>
        </w:tc>
        <w:tc>
          <w:tcPr>
            <w:tcW w:w="4819" w:type="dxa"/>
            <w:tcBorders>
              <w:top w:val="single" w:sz="4" w:space="0" w:color="B4DEBD"/>
              <w:left w:val="single" w:sz="4" w:space="0" w:color="B4DEBD"/>
              <w:bottom w:val="single" w:sz="4" w:space="0" w:color="B4DEBD"/>
              <w:right w:val="single" w:sz="4" w:space="0" w:color="B4DEBD"/>
            </w:tcBorders>
          </w:tcPr>
          <w:p>
            <w:pPr>
              <w:pStyle w:val="Normal"/>
              <w:widowControl w:val="false"/>
              <w:numPr>
                <w:ilvl w:val="0"/>
                <w:numId w:val="15"/>
              </w:numPr>
              <w:pBdr/>
              <w:jc w:val="center"/>
              <w:rPr>
                <w:rFonts w:ascii="Arial Nova" w:hAnsi="Arial Nova" w:eastAsia="Arial Nova" w:cs="Arial Nova"/>
                <w:color w:val="000000"/>
              </w:rPr>
            </w:pPr>
            <w:r>
              <w:rPr>
                <w:rFonts w:eastAsia="Arial Nova" w:cs="Arial Nova" w:ascii="Arial Nova" w:hAnsi="Arial Nova"/>
                <w:color w:val="000000"/>
              </w:rPr>
            </w:r>
          </w:p>
        </w:tc>
      </w:tr>
      <w:tr>
        <w:trPr>
          <w:trHeight w:val="458" w:hRule="atLeast"/>
        </w:trPr>
        <w:tc>
          <w:tcPr>
            <w:tcW w:w="4818" w:type="dxa"/>
            <w:tcBorders>
              <w:top w:val="single" w:sz="4" w:space="0" w:color="B4DEBD"/>
              <w:left w:val="single" w:sz="4" w:space="0" w:color="B4DEBD"/>
              <w:bottom w:val="single" w:sz="4" w:space="0" w:color="B4DEBD"/>
              <w:right w:val="single" w:sz="4" w:space="0" w:color="B4DEBD"/>
            </w:tcBorders>
          </w:tcPr>
          <w:p>
            <w:pPr>
              <w:pStyle w:val="Normal"/>
              <w:widowControl w:val="false"/>
              <w:pBdr/>
              <w:rPr>
                <w:rFonts w:ascii="Arial Nova" w:hAnsi="Arial Nova" w:eastAsia="Arial Nova" w:cs="Arial Nova"/>
                <w:color w:val="000000"/>
              </w:rPr>
            </w:pPr>
            <w:r>
              <w:rPr>
                <w:rFonts w:eastAsia="Arial Nova" w:cs="Arial Nova" w:ascii="Arial Nova" w:hAnsi="Arial Nova"/>
                <w:color w:val="000000"/>
              </w:rPr>
              <w:t>Texto 2: “</w:t>
            </w:r>
            <w:r>
              <w:rPr>
                <w:rFonts w:eastAsia="Arial Nova" w:cs="Arial Nova" w:ascii="Arial Nova" w:hAnsi="Arial Nova"/>
                <w:i/>
                <w:color w:val="000000"/>
                <w:u w:val="single"/>
              </w:rPr>
              <w:t>A ideoloxía alemá”</w:t>
            </w:r>
          </w:p>
        </w:tc>
        <w:tc>
          <w:tcPr>
            <w:tcW w:w="4819" w:type="dxa"/>
            <w:tcBorders>
              <w:top w:val="single" w:sz="4" w:space="0" w:color="B4DEBD"/>
              <w:left w:val="single" w:sz="4" w:space="0" w:color="B4DEBD"/>
              <w:bottom w:val="single" w:sz="4" w:space="0" w:color="B4DEBD"/>
              <w:right w:val="single" w:sz="4" w:space="0" w:color="B4DEBD"/>
            </w:tcBorders>
          </w:tcPr>
          <w:p>
            <w:pPr>
              <w:pStyle w:val="Normal"/>
              <w:widowControl w:val="false"/>
              <w:numPr>
                <w:ilvl w:val="0"/>
                <w:numId w:val="15"/>
              </w:numPr>
              <w:pBdr/>
              <w:jc w:val="center"/>
              <w:rPr>
                <w:rFonts w:ascii="Arial Nova" w:hAnsi="Arial Nova" w:eastAsia="Arial Nova" w:cs="Arial Nova"/>
                <w:color w:val="000000"/>
              </w:rPr>
            </w:pPr>
            <w:r>
              <w:rPr>
                <w:rFonts w:eastAsia="Arial Nova" w:cs="Arial Nova" w:ascii="Arial Nova" w:hAnsi="Arial Nova"/>
                <w:color w:val="000000"/>
              </w:rPr>
            </w:r>
          </w:p>
        </w:tc>
      </w:tr>
    </w:tbl>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r>
        <w:br w:type="page"/>
      </w:r>
    </w:p>
    <w:p>
      <w:pPr>
        <w:pStyle w:val="Normal"/>
        <w:rPr>
          <w:rFonts w:ascii="Algerian" w:hAnsi="Algerian" w:eastAsia="Algerian" w:cs="Algerian"/>
          <w:color w:val="77BC65"/>
        </w:rPr>
      </w:pPr>
      <w:r>
        <w:rPr>
          <w:rFonts w:eastAsia="Algerian" w:cs="Algerian" w:ascii="Algerian" w:hAnsi="Algerian"/>
          <w:color w:val="77BC65"/>
        </w:rPr>
      </w:r>
    </w:p>
    <w:tbl>
      <w:tblPr>
        <w:tblStyle w:val="a9"/>
        <w:tblW w:w="9638" w:type="dxa"/>
        <w:jc w:val="left"/>
        <w:tblInd w:w="-50" w:type="dxa"/>
        <w:tblLayout w:type="fixed"/>
        <w:tblCellMar>
          <w:top w:w="0" w:type="dxa"/>
          <w:left w:w="108" w:type="dxa"/>
          <w:bottom w:w="0" w:type="dxa"/>
          <w:right w:w="108" w:type="dxa"/>
        </w:tblCellMar>
        <w:tblLook w:noVBand="0" w:val="0000" w:noHBand="0" w:lastColumn="0" w:firstColumn="0" w:lastRow="0" w:firstRow="0"/>
      </w:tblPr>
      <w:tblGrid>
        <w:gridCol w:w="9638"/>
      </w:tblGrid>
      <w:tr>
        <w:trPr/>
        <w:tc>
          <w:tcPr>
            <w:tcW w:w="9638" w:type="dxa"/>
            <w:tcBorders>
              <w:top w:val="single" w:sz="4" w:space="0" w:color="808080"/>
              <w:left w:val="single" w:sz="4" w:space="0" w:color="808080"/>
              <w:bottom w:val="single" w:sz="4" w:space="0" w:color="808080"/>
              <w:right w:val="single" w:sz="4" w:space="0" w:color="808080"/>
            </w:tcBorders>
          </w:tcPr>
          <w:p>
            <w:pPr>
              <w:pStyle w:val="Normal"/>
              <w:widowControl w:val="false"/>
              <w:pBdr/>
              <w:rPr>
                <w:rFonts w:ascii="Gill Sans" w:hAnsi="Gill Sans" w:eastAsia="Gill Sans" w:cs="Gill Sans"/>
                <w:color w:val="000000"/>
              </w:rPr>
            </w:pPr>
            <w:r>
              <w:rPr>
                <w:rFonts w:eastAsia="Gill Sans" w:cs="Gill Sans" w:ascii="Gill Sans" w:hAnsi="Gill Sans"/>
                <w:color w:val="000000"/>
              </w:rPr>
              <w:t>ARENDT</w:t>
            </w:r>
          </w:p>
        </w:tc>
      </w:tr>
    </w:tbl>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rial" w:hAnsi="Arial" w:eastAsia="Arial" w:cs="Arial"/>
          <w:sz w:val="22"/>
          <w:szCs w:val="22"/>
        </w:rPr>
      </w:pPr>
      <w:r>
        <w:rPr>
          <w:rFonts w:eastAsia="Arial" w:cs="Arial" w:ascii="Arial" w:hAnsi="Arial"/>
          <w:sz w:val="22"/>
          <w:szCs w:val="22"/>
        </w:rPr>
        <w:t>Arendt ten dous posibles comentarios, este é o enunciado de PAU:</w:t>
      </w:r>
    </w:p>
    <w:p>
      <w:pPr>
        <w:pStyle w:val="Normal"/>
        <w:numPr>
          <w:ilvl w:val="0"/>
          <w:numId w:val="44"/>
        </w:numPr>
        <w:rPr>
          <w:rFonts w:ascii="Arial" w:hAnsi="Arial" w:eastAsia="Arial" w:cs="Arial"/>
          <w:sz w:val="22"/>
          <w:szCs w:val="22"/>
        </w:rPr>
      </w:pPr>
      <w:r>
        <w:rPr>
          <w:rFonts w:eastAsia="Arial" w:cs="Arial" w:ascii="Arial" w:hAnsi="Arial"/>
          <w:sz w:val="22"/>
          <w:szCs w:val="22"/>
        </w:rPr>
        <w:t>A crítica ao totalitarismo. A condición humana en H. Arendt</w:t>
      </w:r>
    </w:p>
    <w:p>
      <w:pPr>
        <w:pStyle w:val="Normal"/>
        <w:rPr>
          <w:rFonts w:ascii="Arial" w:hAnsi="Arial" w:eastAsia="Arial" w:cs="Arial"/>
          <w:sz w:val="22"/>
          <w:szCs w:val="22"/>
        </w:rPr>
      </w:pPr>
      <w:r>
        <w:rPr>
          <w:rFonts w:eastAsia="Arial" w:cs="Arial" w:ascii="Arial" w:hAnsi="Arial"/>
          <w:sz w:val="22"/>
          <w:szCs w:val="22"/>
        </w:rPr>
        <w:t>Este tema tamén poden aparecer como tipo tema (só hai que poñer as ideas e a crítica final)</w:t>
      </w:r>
    </w:p>
    <w:p>
      <w:pPr>
        <w:pStyle w:val="Normal"/>
        <w:rPr/>
      </w:pPr>
      <w:r>
        <w:rPr/>
      </w:r>
    </w:p>
    <w:tbl>
      <w:tblPr>
        <w:tblStyle w:val="a6"/>
        <w:tblW w:w="9638" w:type="dxa"/>
        <w:jc w:val="left"/>
        <w:tblInd w:w="-50" w:type="dxa"/>
        <w:tblLayout w:type="fixed"/>
        <w:tblCellMar>
          <w:top w:w="0" w:type="dxa"/>
          <w:left w:w="108" w:type="dxa"/>
          <w:bottom w:w="0" w:type="dxa"/>
          <w:right w:w="108" w:type="dxa"/>
        </w:tblCellMar>
        <w:tblLook w:noVBand="0" w:val="0000" w:noHBand="0" w:lastColumn="0" w:firstColumn="0" w:lastRow="0" w:firstRow="0"/>
      </w:tblPr>
      <w:tblGrid>
        <w:gridCol w:w="4818"/>
        <w:gridCol w:w="4819"/>
      </w:tblGrid>
      <w:tr>
        <w:trPr/>
        <w:tc>
          <w:tcPr>
            <w:tcW w:w="9637" w:type="dxa"/>
            <w:gridSpan w:val="2"/>
            <w:tcBorders>
              <w:top w:val="single" w:sz="4" w:space="0" w:color="B4DEBD"/>
              <w:left w:val="single" w:sz="4" w:space="0" w:color="B4DEBD"/>
              <w:bottom w:val="single" w:sz="4" w:space="0" w:color="B4DEBD"/>
              <w:right w:val="single" w:sz="4" w:space="0" w:color="B4DEBD"/>
            </w:tcBorders>
            <w:shd w:color="auto" w:fill="D5EBDA" w:val="clear"/>
          </w:tcPr>
          <w:p>
            <w:pPr>
              <w:pStyle w:val="Normal"/>
              <w:widowControl w:val="false"/>
              <w:pBdr/>
              <w:jc w:val="center"/>
              <w:rPr>
                <w:rFonts w:ascii="Gill Sans" w:hAnsi="Gill Sans" w:eastAsia="Gill Sans" w:cs="Gill Sans"/>
                <w:b/>
                <w:b/>
                <w:i/>
                <w:i/>
                <w:color w:val="000000"/>
              </w:rPr>
            </w:pPr>
            <w:r>
              <w:rPr>
                <w:rFonts w:eastAsia="Gill Sans" w:cs="Gill Sans" w:ascii="Gill Sans" w:hAnsi="Gill Sans"/>
                <w:b/>
                <w:i/>
                <w:color w:val="000000"/>
              </w:rPr>
              <w:t>TEMAS</w:t>
            </w:r>
          </w:p>
        </w:tc>
      </w:tr>
      <w:tr>
        <w:trPr/>
        <w:tc>
          <w:tcPr>
            <w:tcW w:w="4818" w:type="dxa"/>
            <w:tcBorders>
              <w:top w:val="single" w:sz="4" w:space="0" w:color="B4DEBD"/>
              <w:left w:val="single" w:sz="4" w:space="0" w:color="B4DEBD"/>
              <w:bottom w:val="single" w:sz="4" w:space="0" w:color="B4DEBD"/>
              <w:right w:val="single" w:sz="4" w:space="0" w:color="B4DEBD"/>
            </w:tcBorders>
          </w:tcPr>
          <w:p>
            <w:pPr>
              <w:pStyle w:val="Normal"/>
              <w:widowControl w:val="false"/>
              <w:pBdr/>
              <w:jc w:val="center"/>
              <w:rPr>
                <w:rFonts w:ascii="Arial Nova" w:hAnsi="Arial Nova" w:eastAsia="Arial Nova" w:cs="Arial Nova"/>
                <w:color w:val="000000"/>
              </w:rPr>
            </w:pPr>
            <w:r>
              <w:rPr>
                <w:rFonts w:eastAsia="Arial Nova" w:cs="Arial Nova" w:ascii="Arial Nova" w:hAnsi="Arial Nova"/>
                <w:color w:val="000000"/>
              </w:rPr>
              <w:t>TEXTOS</w:t>
            </w:r>
          </w:p>
        </w:tc>
        <w:tc>
          <w:tcPr>
            <w:tcW w:w="4819" w:type="dxa"/>
            <w:tcBorders>
              <w:top w:val="single" w:sz="4" w:space="0" w:color="B4DEBD"/>
              <w:left w:val="single" w:sz="4" w:space="0" w:color="B4DEBD"/>
              <w:bottom w:val="single" w:sz="4" w:space="0" w:color="B4DEBD"/>
              <w:right w:val="single" w:sz="4" w:space="0" w:color="B4DEBD"/>
            </w:tcBorders>
          </w:tcPr>
          <w:p>
            <w:pPr>
              <w:pStyle w:val="Normal"/>
              <w:widowControl w:val="false"/>
              <w:jc w:val="center"/>
              <w:rPr>
                <w:rFonts w:ascii="Arial" w:hAnsi="Arial" w:eastAsia="Arial" w:cs="Arial"/>
              </w:rPr>
            </w:pPr>
            <w:r>
              <w:rPr>
                <w:rFonts w:eastAsia="Arial" w:cs="Arial" w:ascii="Arial" w:hAnsi="Arial"/>
              </w:rPr>
              <w:t>A crítica ao totalitarismo. A condición humana en H. Arendt</w:t>
            </w:r>
          </w:p>
          <w:p>
            <w:pPr>
              <w:pStyle w:val="Normal"/>
              <w:widowControl w:val="false"/>
              <w:pBdr/>
              <w:jc w:val="center"/>
              <w:rPr>
                <w:rFonts w:ascii="Arial" w:hAnsi="Arial" w:eastAsia="Arial" w:cs="Arial"/>
                <w:color w:val="000000"/>
              </w:rPr>
            </w:pPr>
            <w:r>
              <w:rPr>
                <w:rFonts w:eastAsia="Arial" w:cs="Arial" w:ascii="Arial" w:hAnsi="Arial"/>
                <w:color w:val="000000"/>
              </w:rPr>
            </w:r>
          </w:p>
        </w:tc>
      </w:tr>
      <w:tr>
        <w:trPr>
          <w:trHeight w:val="458" w:hRule="atLeast"/>
        </w:trPr>
        <w:tc>
          <w:tcPr>
            <w:tcW w:w="4818" w:type="dxa"/>
            <w:tcBorders>
              <w:top w:val="single" w:sz="4" w:space="0" w:color="B4DEBD"/>
              <w:left w:val="single" w:sz="4" w:space="0" w:color="B4DEBD"/>
              <w:bottom w:val="single" w:sz="4" w:space="0" w:color="B4DEBD"/>
              <w:right w:val="single" w:sz="4" w:space="0" w:color="B4DEBD"/>
            </w:tcBorders>
          </w:tcPr>
          <w:p>
            <w:pPr>
              <w:pStyle w:val="Normal"/>
              <w:widowControl w:val="false"/>
              <w:pBdr/>
              <w:rPr>
                <w:rFonts w:ascii="Arial Nova" w:hAnsi="Arial Nova" w:eastAsia="Arial Nova" w:cs="Arial Nova"/>
                <w:color w:val="000000"/>
              </w:rPr>
            </w:pPr>
            <w:r>
              <w:rPr>
                <w:rFonts w:eastAsia="Arial Nova" w:cs="Arial Nova" w:ascii="Arial Nova" w:hAnsi="Arial Nova"/>
                <w:color w:val="000000"/>
              </w:rPr>
              <w:t>Texto 1: “</w:t>
            </w:r>
            <w:r>
              <w:rPr>
                <w:rFonts w:eastAsia="Arial Nova" w:cs="Arial Nova" w:ascii="Arial Nova" w:hAnsi="Arial Nova"/>
                <w:i/>
                <w:iCs/>
                <w:color w:val="000000"/>
                <w:u w:val="single"/>
              </w:rPr>
              <w:t>As orixes do totalitarismo</w:t>
            </w:r>
            <w:r>
              <w:rPr>
                <w:rFonts w:eastAsia="Arial Nova" w:cs="Arial Nova" w:ascii="Arial Nova" w:hAnsi="Arial Nova"/>
                <w:color w:val="000000"/>
              </w:rPr>
              <w:t>”, Segunda parte, Cap. 9.</w:t>
            </w:r>
          </w:p>
        </w:tc>
        <w:tc>
          <w:tcPr>
            <w:tcW w:w="4819" w:type="dxa"/>
            <w:tcBorders>
              <w:top w:val="single" w:sz="4" w:space="0" w:color="B4DEBD"/>
              <w:left w:val="single" w:sz="4" w:space="0" w:color="B4DEBD"/>
              <w:bottom w:val="single" w:sz="4" w:space="0" w:color="B4DEBD"/>
              <w:right w:val="single" w:sz="4" w:space="0" w:color="B4DEBD"/>
            </w:tcBorders>
          </w:tcPr>
          <w:p>
            <w:pPr>
              <w:pStyle w:val="Normal"/>
              <w:widowControl w:val="false"/>
              <w:numPr>
                <w:ilvl w:val="0"/>
                <w:numId w:val="15"/>
              </w:numPr>
              <w:pBdr/>
              <w:jc w:val="center"/>
              <w:rPr>
                <w:rFonts w:ascii="Arial Nova" w:hAnsi="Arial Nova" w:eastAsia="Arial Nova" w:cs="Arial Nova"/>
                <w:color w:val="000000"/>
              </w:rPr>
            </w:pPr>
            <w:r>
              <w:rPr>
                <w:rFonts w:eastAsia="Arial Nova" w:cs="Arial Nova" w:ascii="Arial Nova" w:hAnsi="Arial Nova"/>
                <w:color w:val="000000"/>
              </w:rPr>
            </w:r>
          </w:p>
        </w:tc>
      </w:tr>
      <w:tr>
        <w:trPr>
          <w:trHeight w:val="458" w:hRule="atLeast"/>
        </w:trPr>
        <w:tc>
          <w:tcPr>
            <w:tcW w:w="4818" w:type="dxa"/>
            <w:tcBorders>
              <w:top w:val="single" w:sz="4" w:space="0" w:color="B4DEBD"/>
              <w:left w:val="single" w:sz="4" w:space="0" w:color="B4DEBD"/>
              <w:bottom w:val="single" w:sz="4" w:space="0" w:color="B4DEBD"/>
              <w:right w:val="single" w:sz="4" w:space="0" w:color="B4DEBD"/>
            </w:tcBorders>
          </w:tcPr>
          <w:p>
            <w:pPr>
              <w:pStyle w:val="Normal"/>
              <w:widowControl w:val="false"/>
              <w:pBdr/>
              <w:rPr>
                <w:rFonts w:ascii="Arial Nova" w:hAnsi="Arial Nova" w:eastAsia="Arial Nova" w:cs="Arial Nova"/>
                <w:color w:val="000000"/>
              </w:rPr>
            </w:pPr>
            <w:r>
              <w:rPr>
                <w:rFonts w:eastAsia="Arial Nova" w:cs="Arial Nova" w:ascii="Arial Nova" w:hAnsi="Arial Nova"/>
                <w:color w:val="000000"/>
              </w:rPr>
              <w:t>Texto 2: “</w:t>
            </w:r>
            <w:r>
              <w:rPr>
                <w:rFonts w:eastAsia="Arial Nova" w:cs="Arial Nova" w:ascii="Arial Nova" w:hAnsi="Arial Nova"/>
                <w:i/>
                <w:iCs/>
                <w:color w:val="000000"/>
                <w:u w:val="single"/>
              </w:rPr>
              <w:t>As orixes do totalitarismo</w:t>
            </w:r>
            <w:r>
              <w:rPr>
                <w:rFonts w:eastAsia="Arial Nova" w:cs="Arial Nova" w:ascii="Arial Nova" w:hAnsi="Arial Nova"/>
                <w:color w:val="000000"/>
              </w:rPr>
              <w:t>”, Terceira parte, Cap. 10.</w:t>
            </w:r>
          </w:p>
        </w:tc>
        <w:tc>
          <w:tcPr>
            <w:tcW w:w="4819" w:type="dxa"/>
            <w:tcBorders>
              <w:top w:val="single" w:sz="4" w:space="0" w:color="B4DEBD"/>
              <w:left w:val="single" w:sz="4" w:space="0" w:color="B4DEBD"/>
              <w:bottom w:val="single" w:sz="4" w:space="0" w:color="B4DEBD"/>
              <w:right w:val="single" w:sz="4" w:space="0" w:color="B4DEBD"/>
            </w:tcBorders>
          </w:tcPr>
          <w:p>
            <w:pPr>
              <w:pStyle w:val="Normal"/>
              <w:widowControl w:val="false"/>
              <w:numPr>
                <w:ilvl w:val="0"/>
                <w:numId w:val="15"/>
              </w:numPr>
              <w:pBdr/>
              <w:jc w:val="center"/>
              <w:rPr>
                <w:rFonts w:ascii="Arial Nova" w:hAnsi="Arial Nova" w:eastAsia="Arial Nova" w:cs="Arial Nova"/>
                <w:color w:val="000000"/>
              </w:rPr>
            </w:pPr>
            <w:r>
              <w:rPr>
                <w:rFonts w:eastAsia="Arial Nova" w:cs="Arial Nova" w:ascii="Arial Nova" w:hAnsi="Arial Nova"/>
                <w:color w:val="000000"/>
              </w:rPr>
            </w:r>
          </w:p>
        </w:tc>
      </w:tr>
    </w:tbl>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tbl>
      <w:tblPr>
        <w:tblStyle w:val="a9"/>
        <w:tblW w:w="9638" w:type="dxa"/>
        <w:jc w:val="left"/>
        <w:tblInd w:w="-50" w:type="dxa"/>
        <w:tblLayout w:type="fixed"/>
        <w:tblCellMar>
          <w:top w:w="0" w:type="dxa"/>
          <w:left w:w="108" w:type="dxa"/>
          <w:bottom w:w="0" w:type="dxa"/>
          <w:right w:w="108" w:type="dxa"/>
        </w:tblCellMar>
        <w:tblLook w:noVBand="0" w:val="0000" w:noHBand="0" w:lastColumn="0" w:firstColumn="0" w:lastRow="0" w:firstRow="0"/>
      </w:tblPr>
      <w:tblGrid>
        <w:gridCol w:w="9638"/>
      </w:tblGrid>
      <w:tr>
        <w:trPr/>
        <w:tc>
          <w:tcPr>
            <w:tcW w:w="9638" w:type="dxa"/>
            <w:tcBorders>
              <w:top w:val="single" w:sz="4" w:space="0" w:color="808080"/>
              <w:left w:val="single" w:sz="4" w:space="0" w:color="808080"/>
              <w:bottom w:val="single" w:sz="4" w:space="0" w:color="808080"/>
              <w:right w:val="single" w:sz="4" w:space="0" w:color="808080"/>
            </w:tcBorders>
          </w:tcPr>
          <w:p>
            <w:pPr>
              <w:pStyle w:val="Normal"/>
              <w:widowControl w:val="false"/>
              <w:pBdr/>
              <w:rPr>
                <w:rFonts w:ascii="Gill Sans" w:hAnsi="Gill Sans" w:eastAsia="Gill Sans" w:cs="Gill Sans"/>
                <w:color w:val="000000"/>
              </w:rPr>
            </w:pPr>
            <w:r>
              <w:rPr>
                <w:rFonts w:eastAsia="Gill Sans" w:cs="Gill Sans" w:ascii="Gill Sans" w:hAnsi="Gill Sans"/>
                <w:color w:val="000000"/>
              </w:rPr>
              <w:t>SIMONE  DE BEAUVOUIR</w:t>
            </w:r>
          </w:p>
        </w:tc>
      </w:tr>
    </w:tbl>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rial" w:hAnsi="Arial" w:eastAsia="Arial" w:cs="Arial"/>
          <w:sz w:val="22"/>
          <w:szCs w:val="22"/>
        </w:rPr>
      </w:pPr>
      <w:r>
        <w:rPr>
          <w:rFonts w:eastAsia="Arial" w:cs="Arial" w:ascii="Arial" w:hAnsi="Arial"/>
          <w:sz w:val="22"/>
          <w:szCs w:val="22"/>
        </w:rPr>
        <w:t>Simone de Beauvoir ten dous posibles comentarios, este é o enunciado de PAU:</w:t>
      </w:r>
    </w:p>
    <w:p>
      <w:pPr>
        <w:pStyle w:val="Normal"/>
        <w:numPr>
          <w:ilvl w:val="0"/>
          <w:numId w:val="44"/>
        </w:numPr>
        <w:rPr>
          <w:rFonts w:ascii="Arial" w:hAnsi="Arial" w:eastAsia="Arial" w:cs="Arial"/>
          <w:sz w:val="22"/>
          <w:szCs w:val="22"/>
        </w:rPr>
      </w:pPr>
      <w:r>
        <w:rPr>
          <w:rFonts w:eastAsia="Arial" w:cs="Arial" w:ascii="Arial" w:hAnsi="Arial"/>
          <w:sz w:val="22"/>
          <w:szCs w:val="22"/>
        </w:rPr>
        <w:t>O desenvolvemento contemporáneo do feminismo: Simone de Beauvoir</w:t>
      </w:r>
    </w:p>
    <w:p>
      <w:pPr>
        <w:pStyle w:val="Normal"/>
        <w:rPr>
          <w:rFonts w:ascii="Arial" w:hAnsi="Arial" w:eastAsia="Arial" w:cs="Arial"/>
          <w:sz w:val="22"/>
          <w:szCs w:val="22"/>
        </w:rPr>
      </w:pPr>
      <w:r>
        <w:rPr>
          <w:rFonts w:eastAsia="Arial" w:cs="Arial" w:ascii="Arial" w:hAnsi="Arial"/>
          <w:sz w:val="22"/>
          <w:szCs w:val="22"/>
        </w:rPr>
        <w:t>Este tema tamén poden aparecer como tipo tema (só hai que poñer as ideas e a crítica final)</w:t>
      </w:r>
    </w:p>
    <w:p>
      <w:pPr>
        <w:pStyle w:val="Normal"/>
        <w:rPr/>
      </w:pPr>
      <w:r>
        <w:rPr/>
      </w:r>
    </w:p>
    <w:tbl>
      <w:tblPr>
        <w:tblStyle w:val="a6"/>
        <w:tblW w:w="9638" w:type="dxa"/>
        <w:jc w:val="left"/>
        <w:tblInd w:w="-50" w:type="dxa"/>
        <w:tblLayout w:type="fixed"/>
        <w:tblCellMar>
          <w:top w:w="0" w:type="dxa"/>
          <w:left w:w="108" w:type="dxa"/>
          <w:bottom w:w="0" w:type="dxa"/>
          <w:right w:w="108" w:type="dxa"/>
        </w:tblCellMar>
        <w:tblLook w:noVBand="0" w:val="0000" w:noHBand="0" w:lastColumn="0" w:firstColumn="0" w:lastRow="0" w:firstRow="0"/>
      </w:tblPr>
      <w:tblGrid>
        <w:gridCol w:w="4818"/>
        <w:gridCol w:w="4819"/>
      </w:tblGrid>
      <w:tr>
        <w:trPr/>
        <w:tc>
          <w:tcPr>
            <w:tcW w:w="9637" w:type="dxa"/>
            <w:gridSpan w:val="2"/>
            <w:tcBorders>
              <w:top w:val="single" w:sz="4" w:space="0" w:color="B4DEBD"/>
              <w:left w:val="single" w:sz="4" w:space="0" w:color="B4DEBD"/>
              <w:bottom w:val="single" w:sz="4" w:space="0" w:color="B4DEBD"/>
              <w:right w:val="single" w:sz="4" w:space="0" w:color="B4DEBD"/>
            </w:tcBorders>
            <w:shd w:color="auto" w:fill="D5EBDA" w:val="clear"/>
          </w:tcPr>
          <w:p>
            <w:pPr>
              <w:pStyle w:val="Normal"/>
              <w:widowControl w:val="false"/>
              <w:pBdr/>
              <w:jc w:val="center"/>
              <w:rPr>
                <w:rFonts w:ascii="Gill Sans" w:hAnsi="Gill Sans" w:eastAsia="Gill Sans" w:cs="Gill Sans"/>
                <w:b/>
                <w:b/>
                <w:i/>
                <w:i/>
                <w:color w:val="000000"/>
              </w:rPr>
            </w:pPr>
            <w:r>
              <w:rPr>
                <w:rFonts w:eastAsia="Gill Sans" w:cs="Gill Sans" w:ascii="Gill Sans" w:hAnsi="Gill Sans"/>
                <w:b/>
                <w:i/>
                <w:color w:val="000000"/>
              </w:rPr>
              <w:t>TEMAS</w:t>
            </w:r>
          </w:p>
        </w:tc>
      </w:tr>
      <w:tr>
        <w:trPr/>
        <w:tc>
          <w:tcPr>
            <w:tcW w:w="4818" w:type="dxa"/>
            <w:tcBorders>
              <w:top w:val="single" w:sz="4" w:space="0" w:color="B4DEBD"/>
              <w:left w:val="single" w:sz="4" w:space="0" w:color="B4DEBD"/>
              <w:bottom w:val="single" w:sz="4" w:space="0" w:color="B4DEBD"/>
              <w:right w:val="single" w:sz="4" w:space="0" w:color="B4DEBD"/>
            </w:tcBorders>
          </w:tcPr>
          <w:p>
            <w:pPr>
              <w:pStyle w:val="Normal"/>
              <w:widowControl w:val="false"/>
              <w:pBdr/>
              <w:jc w:val="center"/>
              <w:rPr>
                <w:rFonts w:ascii="Arial Nova" w:hAnsi="Arial Nova" w:eastAsia="Arial Nova" w:cs="Arial Nova"/>
                <w:color w:val="000000"/>
              </w:rPr>
            </w:pPr>
            <w:r>
              <w:rPr>
                <w:rFonts w:eastAsia="Arial Nova" w:cs="Arial Nova" w:ascii="Arial Nova" w:hAnsi="Arial Nova"/>
                <w:color w:val="000000"/>
              </w:rPr>
              <w:t>TEXTOS</w:t>
            </w:r>
          </w:p>
        </w:tc>
        <w:tc>
          <w:tcPr>
            <w:tcW w:w="4819" w:type="dxa"/>
            <w:tcBorders>
              <w:top w:val="single" w:sz="4" w:space="0" w:color="B4DEBD"/>
              <w:left w:val="single" w:sz="4" w:space="0" w:color="B4DEBD"/>
              <w:bottom w:val="single" w:sz="4" w:space="0" w:color="B4DEBD"/>
              <w:right w:val="single" w:sz="4" w:space="0" w:color="B4DEBD"/>
            </w:tcBorders>
          </w:tcPr>
          <w:p>
            <w:pPr>
              <w:pStyle w:val="Normal"/>
              <w:widowControl w:val="false"/>
              <w:jc w:val="center"/>
              <w:rPr>
                <w:rFonts w:ascii="Arial" w:hAnsi="Arial" w:eastAsia="Arial" w:cs="Arial"/>
              </w:rPr>
            </w:pPr>
            <w:r>
              <w:rPr>
                <w:rFonts w:eastAsia="Arial" w:cs="Arial" w:ascii="Arial" w:hAnsi="Arial"/>
              </w:rPr>
              <w:t>O desenvolvemento contemporáneo do feminismo: Simone de Beauvoir</w:t>
            </w:r>
          </w:p>
          <w:p>
            <w:pPr>
              <w:pStyle w:val="Normal"/>
              <w:widowControl w:val="false"/>
              <w:pBdr/>
              <w:jc w:val="center"/>
              <w:rPr>
                <w:rFonts w:ascii="Arial" w:hAnsi="Arial" w:eastAsia="Arial" w:cs="Arial"/>
                <w:color w:val="000000"/>
              </w:rPr>
            </w:pPr>
            <w:r>
              <w:rPr>
                <w:rFonts w:eastAsia="Arial" w:cs="Arial" w:ascii="Arial" w:hAnsi="Arial"/>
                <w:color w:val="000000"/>
              </w:rPr>
            </w:r>
          </w:p>
        </w:tc>
      </w:tr>
      <w:tr>
        <w:trPr>
          <w:trHeight w:val="458" w:hRule="atLeast"/>
        </w:trPr>
        <w:tc>
          <w:tcPr>
            <w:tcW w:w="4818" w:type="dxa"/>
            <w:tcBorders>
              <w:top w:val="single" w:sz="4" w:space="0" w:color="B4DEBD"/>
              <w:left w:val="single" w:sz="4" w:space="0" w:color="B4DEBD"/>
              <w:bottom w:val="single" w:sz="4" w:space="0" w:color="B4DEBD"/>
              <w:right w:val="single" w:sz="4" w:space="0" w:color="B4DEBD"/>
            </w:tcBorders>
          </w:tcPr>
          <w:p>
            <w:pPr>
              <w:pStyle w:val="Normal"/>
              <w:widowControl w:val="false"/>
              <w:pBdr/>
              <w:rPr>
                <w:rFonts w:ascii="Arial Nova" w:hAnsi="Arial Nova" w:eastAsia="Arial Nova" w:cs="Arial Nova"/>
                <w:color w:val="000000"/>
              </w:rPr>
            </w:pPr>
            <w:r>
              <w:rPr>
                <w:rFonts w:eastAsia="Arial Nova" w:cs="Arial Nova" w:ascii="Arial Nova" w:hAnsi="Arial Nova"/>
                <w:color w:val="000000"/>
              </w:rPr>
              <w:t>Texto 1: “</w:t>
            </w:r>
            <w:r>
              <w:rPr>
                <w:rFonts w:eastAsia="Arial Nova" w:cs="Arial Nova" w:ascii="Arial Nova" w:hAnsi="Arial Nova"/>
                <w:i/>
                <w:iCs/>
                <w:color w:val="000000"/>
                <w:u w:val="single"/>
              </w:rPr>
              <w:t>O segundo sexo</w:t>
            </w:r>
            <w:r>
              <w:rPr>
                <w:rFonts w:eastAsia="Arial Nova" w:cs="Arial Nova" w:ascii="Arial Nova" w:hAnsi="Arial Nova"/>
                <w:color w:val="000000"/>
              </w:rPr>
              <w:t>”, vol. 1.</w:t>
            </w:r>
          </w:p>
        </w:tc>
        <w:tc>
          <w:tcPr>
            <w:tcW w:w="4819" w:type="dxa"/>
            <w:tcBorders>
              <w:top w:val="single" w:sz="4" w:space="0" w:color="B4DEBD"/>
              <w:left w:val="single" w:sz="4" w:space="0" w:color="B4DEBD"/>
              <w:bottom w:val="single" w:sz="4" w:space="0" w:color="B4DEBD"/>
              <w:right w:val="single" w:sz="4" w:space="0" w:color="B4DEBD"/>
            </w:tcBorders>
          </w:tcPr>
          <w:p>
            <w:pPr>
              <w:pStyle w:val="Normal"/>
              <w:widowControl w:val="false"/>
              <w:numPr>
                <w:ilvl w:val="0"/>
                <w:numId w:val="15"/>
              </w:numPr>
              <w:pBdr/>
              <w:jc w:val="center"/>
              <w:rPr>
                <w:rFonts w:ascii="Arial Nova" w:hAnsi="Arial Nova" w:eastAsia="Arial Nova" w:cs="Arial Nova"/>
                <w:color w:val="000000"/>
              </w:rPr>
            </w:pPr>
            <w:r>
              <w:rPr>
                <w:rFonts w:eastAsia="Arial Nova" w:cs="Arial Nova" w:ascii="Arial Nova" w:hAnsi="Arial Nova"/>
                <w:color w:val="000000"/>
              </w:rPr>
            </w:r>
          </w:p>
        </w:tc>
      </w:tr>
      <w:tr>
        <w:trPr>
          <w:trHeight w:val="458" w:hRule="atLeast"/>
        </w:trPr>
        <w:tc>
          <w:tcPr>
            <w:tcW w:w="4818" w:type="dxa"/>
            <w:tcBorders>
              <w:top w:val="single" w:sz="4" w:space="0" w:color="B4DEBD"/>
              <w:left w:val="single" w:sz="4" w:space="0" w:color="B4DEBD"/>
              <w:bottom w:val="single" w:sz="4" w:space="0" w:color="B4DEBD"/>
              <w:right w:val="single" w:sz="4" w:space="0" w:color="B4DEBD"/>
            </w:tcBorders>
          </w:tcPr>
          <w:p>
            <w:pPr>
              <w:pStyle w:val="Normal"/>
              <w:widowControl w:val="false"/>
              <w:pBdr/>
              <w:rPr>
                <w:rFonts w:ascii="Arial Nova" w:hAnsi="Arial Nova" w:eastAsia="Arial Nova" w:cs="Arial Nova"/>
                <w:color w:val="000000"/>
              </w:rPr>
            </w:pPr>
            <w:r>
              <w:rPr>
                <w:rFonts w:eastAsia="Arial Nova" w:cs="Arial Nova" w:ascii="Arial Nova" w:hAnsi="Arial Nova"/>
                <w:color w:val="000000"/>
              </w:rPr>
              <w:t>Texto 2: “</w:t>
            </w:r>
            <w:r>
              <w:rPr>
                <w:rFonts w:eastAsia="Arial Nova" w:cs="Arial Nova" w:ascii="Arial Nova" w:hAnsi="Arial Nova"/>
                <w:i/>
                <w:iCs/>
                <w:color w:val="000000"/>
                <w:u w:val="single"/>
              </w:rPr>
              <w:t>O segundo sexo</w:t>
            </w:r>
            <w:r>
              <w:rPr>
                <w:rFonts w:eastAsia="Arial Nova" w:cs="Arial Nova" w:ascii="Arial Nova" w:hAnsi="Arial Nova"/>
                <w:color w:val="000000"/>
              </w:rPr>
              <w:t>”, vol. 2.</w:t>
            </w:r>
          </w:p>
        </w:tc>
        <w:tc>
          <w:tcPr>
            <w:tcW w:w="4819" w:type="dxa"/>
            <w:tcBorders>
              <w:top w:val="single" w:sz="4" w:space="0" w:color="B4DEBD"/>
              <w:left w:val="single" w:sz="4" w:space="0" w:color="B4DEBD"/>
              <w:bottom w:val="single" w:sz="4" w:space="0" w:color="B4DEBD"/>
              <w:right w:val="single" w:sz="4" w:space="0" w:color="B4DEBD"/>
            </w:tcBorders>
          </w:tcPr>
          <w:p>
            <w:pPr>
              <w:pStyle w:val="Normal"/>
              <w:widowControl w:val="false"/>
              <w:numPr>
                <w:ilvl w:val="0"/>
                <w:numId w:val="15"/>
              </w:numPr>
              <w:pBdr/>
              <w:jc w:val="center"/>
              <w:rPr>
                <w:rFonts w:ascii="Arial Nova" w:hAnsi="Arial Nova" w:eastAsia="Arial Nova" w:cs="Arial Nova"/>
                <w:color w:val="000000"/>
              </w:rPr>
            </w:pPr>
            <w:r>
              <w:rPr>
                <w:rFonts w:eastAsia="Arial Nova" w:cs="Arial Nova" w:ascii="Arial Nova" w:hAnsi="Arial Nova"/>
                <w:color w:val="000000"/>
              </w:rPr>
            </w:r>
          </w:p>
        </w:tc>
      </w:tr>
    </w:tbl>
    <w:p>
      <w:pPr>
        <w:pStyle w:val="Normal"/>
        <w:rPr>
          <w:rFonts w:ascii="Algerian" w:hAnsi="Algerian" w:eastAsia="Algerian" w:cs="Algerian"/>
          <w:color w:val="77BC65"/>
        </w:rPr>
      </w:pPr>
      <w:r>
        <w:rPr>
          <w:rFonts w:eastAsia="Algerian" w:cs="Algerian" w:ascii="Algerian" w:hAnsi="Algerian"/>
          <w:color w:val="77BC65"/>
        </w:rPr>
      </w:r>
      <w:r>
        <w:br w:type="page"/>
      </w:r>
    </w:p>
    <w:p>
      <w:pPr>
        <w:pStyle w:val="Normal"/>
        <w:rPr>
          <w:rFonts w:ascii="Algerian" w:hAnsi="Algerian" w:eastAsia="Algerian" w:cs="Algerian"/>
          <w:color w:val="77BC65"/>
        </w:rPr>
      </w:pPr>
      <w:r>
        <w:rPr>
          <w:rFonts w:eastAsia="Algerian" w:cs="Algerian" w:ascii="Algerian" w:hAnsi="Algerian"/>
          <w:color w:val="77BC65"/>
        </w:rPr>
      </w:r>
    </w:p>
    <w:tbl>
      <w:tblPr>
        <w:tblStyle w:val="aa"/>
        <w:tblW w:w="9638" w:type="dxa"/>
        <w:jc w:val="left"/>
        <w:tblInd w:w="-50" w:type="dxa"/>
        <w:tblLayout w:type="fixed"/>
        <w:tblCellMar>
          <w:top w:w="0" w:type="dxa"/>
          <w:left w:w="108" w:type="dxa"/>
          <w:bottom w:w="0" w:type="dxa"/>
          <w:right w:w="108" w:type="dxa"/>
        </w:tblCellMar>
        <w:tblLook w:noVBand="0" w:val="0000" w:noHBand="0" w:lastColumn="0" w:firstColumn="0" w:lastRow="0" w:firstRow="0"/>
      </w:tblPr>
      <w:tblGrid>
        <w:gridCol w:w="9638"/>
      </w:tblGrid>
      <w:tr>
        <w:trPr/>
        <w:tc>
          <w:tcPr>
            <w:tcW w:w="9638" w:type="dxa"/>
            <w:tcBorders>
              <w:top w:val="single" w:sz="4" w:space="0" w:color="D5EBDA"/>
              <w:left w:val="single" w:sz="4" w:space="0" w:color="D5EBDA"/>
              <w:bottom w:val="single" w:sz="4" w:space="0" w:color="D5EBDA"/>
              <w:right w:val="single" w:sz="4" w:space="0" w:color="D5EBDA"/>
            </w:tcBorders>
            <w:shd w:color="auto" w:fill="D5EBDA" w:val="clear"/>
          </w:tcPr>
          <w:p>
            <w:pPr>
              <w:pStyle w:val="Ttulododocumento"/>
              <w:widowControl w:val="false"/>
              <w:rPr/>
            </w:pPr>
            <w:bookmarkStart w:id="1" w:name="_k57fk52z7q0h"/>
            <w:bookmarkEnd w:id="1"/>
            <w:r>
              <w:rPr/>
              <w:t>PLATÓN (387 a. C.-347 a. C.)</w:t>
            </w:r>
          </w:p>
        </w:tc>
      </w:tr>
    </w:tbl>
    <w:p>
      <w:pPr>
        <w:pStyle w:val="Normal"/>
        <w:jc w:val="center"/>
        <w:rPr>
          <w:rFonts w:ascii="Algerian" w:hAnsi="Algerian" w:eastAsia="Algerian" w:cs="Algerian"/>
          <w:color w:val="77BC65"/>
        </w:rPr>
      </w:pPr>
      <w:r>
        <w:rPr>
          <w:rFonts w:eastAsia="Algerian" w:cs="Algerian" w:ascii="Algerian" w:hAnsi="Algerian"/>
          <w:color w:val="77BC65"/>
        </w:rPr>
      </w:r>
    </w:p>
    <w:p>
      <w:pPr>
        <w:pStyle w:val="Normal"/>
        <w:jc w:val="center"/>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drawing>
          <wp:anchor behindDoc="0" distT="0" distB="0" distL="114300" distR="114300" simplePos="0" locked="0" layoutInCell="0" allowOverlap="1" relativeHeight="12">
            <wp:simplePos x="0" y="0"/>
            <wp:positionH relativeFrom="margin">
              <wp:align>center</wp:align>
            </wp:positionH>
            <wp:positionV relativeFrom="paragraph">
              <wp:posOffset>22225</wp:posOffset>
            </wp:positionV>
            <wp:extent cx="4305300" cy="6529705"/>
            <wp:effectExtent l="0" t="0" r="0" b="0"/>
            <wp:wrapSquare wrapText="bothSides"/>
            <wp:docPr id="2" name="Imagen 4"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4" descr="undefined"/>
                    <pic:cNvPicPr>
                      <a:picLocks noChangeAspect="1" noChangeArrowheads="1"/>
                    </pic:cNvPicPr>
                  </pic:nvPicPr>
                  <pic:blipFill>
                    <a:blip r:embed="rId3"/>
                    <a:stretch>
                      <a:fillRect/>
                    </a:stretch>
                  </pic:blipFill>
                  <pic:spPr bwMode="auto">
                    <a:xfrm>
                      <a:off x="0" y="0"/>
                      <a:ext cx="4305300" cy="6529705"/>
                    </a:xfrm>
                    <a:prstGeom prst="rect">
                      <a:avLst/>
                    </a:prstGeom>
                  </pic:spPr>
                </pic:pic>
              </a:graphicData>
            </a:graphic>
          </wp:anchor>
        </w:drawing>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r>
        <w:br w:type="page"/>
      </w:r>
    </w:p>
    <w:p>
      <w:pPr>
        <w:pStyle w:val="Normal"/>
        <w:jc w:val="center"/>
        <w:rPr>
          <w:rFonts w:ascii="Algerian" w:hAnsi="Algerian" w:eastAsia="Algerian" w:cs="Algerian"/>
          <w:color w:val="77BC65"/>
        </w:rPr>
      </w:pPr>
      <w:r>
        <w:rPr>
          <w:rFonts w:eastAsia="Algerian" w:cs="Algerian" w:ascii="Algerian" w:hAnsi="Algerian"/>
          <w:color w:val="77BC65"/>
        </w:rPr>
      </w:r>
    </w:p>
    <w:tbl>
      <w:tblPr>
        <w:tblStyle w:val="ab"/>
        <w:tblW w:w="9638" w:type="dxa"/>
        <w:jc w:val="left"/>
        <w:tblInd w:w="-50" w:type="dxa"/>
        <w:tblLayout w:type="fixed"/>
        <w:tblCellMar>
          <w:top w:w="0" w:type="dxa"/>
          <w:left w:w="108" w:type="dxa"/>
          <w:bottom w:w="0" w:type="dxa"/>
          <w:right w:w="108" w:type="dxa"/>
        </w:tblCellMar>
        <w:tblLook w:noVBand="0" w:val="0000" w:noHBand="0" w:lastColumn="0" w:firstColumn="0" w:lastRow="0" w:firstRow="0"/>
      </w:tblPr>
      <w:tblGrid>
        <w:gridCol w:w="9638"/>
      </w:tblGrid>
      <w:tr>
        <w:trPr/>
        <w:tc>
          <w:tcPr>
            <w:tcW w:w="9638" w:type="dxa"/>
            <w:tcBorders>
              <w:top w:val="single" w:sz="4" w:space="0" w:color="808080"/>
              <w:left w:val="single" w:sz="4" w:space="0" w:color="808080"/>
              <w:bottom w:val="single" w:sz="4" w:space="0" w:color="808080"/>
              <w:right w:val="single" w:sz="4" w:space="0" w:color="808080"/>
            </w:tcBorders>
          </w:tcPr>
          <w:p>
            <w:pPr>
              <w:pStyle w:val="Normal"/>
              <w:widowControl w:val="false"/>
              <w:pBdr/>
              <w:rPr>
                <w:rFonts w:ascii="Gill Sans" w:hAnsi="Gill Sans" w:eastAsia="Gill Sans" w:cs="Gill Sans"/>
                <w:color w:val="000000"/>
              </w:rPr>
            </w:pPr>
            <w:r>
              <w:rPr>
                <w:rFonts w:eastAsia="Gill Sans" w:cs="Gill Sans" w:ascii="Gill Sans" w:hAnsi="Gill Sans"/>
                <w:color w:val="000000"/>
              </w:rPr>
              <w:t>TEXTOS</w:t>
            </w:r>
          </w:p>
        </w:tc>
      </w:tr>
    </w:tbl>
    <w:p>
      <w:pPr>
        <w:pStyle w:val="Normal"/>
        <w:rPr/>
      </w:pPr>
      <w:r>
        <w:rPr/>
      </w:r>
    </w:p>
    <w:tbl>
      <w:tblPr>
        <w:tblStyle w:val="ac"/>
        <w:tblW w:w="9638" w:type="dxa"/>
        <w:jc w:val="left"/>
        <w:tblInd w:w="-165" w:type="dxa"/>
        <w:tblLayout w:type="fixed"/>
        <w:tblCellMar>
          <w:top w:w="0" w:type="dxa"/>
          <w:left w:w="108" w:type="dxa"/>
          <w:bottom w:w="0" w:type="dxa"/>
          <w:right w:w="108" w:type="dxa"/>
        </w:tblCellMar>
        <w:tblLook w:noVBand="0" w:val="0000" w:noHBand="0" w:lastColumn="0" w:firstColumn="0" w:lastRow="0" w:firstRow="0"/>
      </w:tblPr>
      <w:tblGrid>
        <w:gridCol w:w="9638"/>
      </w:tblGrid>
      <w:tr>
        <w:trPr>
          <w:trHeight w:val="2201" w:hRule="atLeast"/>
        </w:trPr>
        <w:tc>
          <w:tcPr>
            <w:tcW w:w="9638" w:type="dxa"/>
            <w:tcBorders>
              <w:top w:val="single" w:sz="4" w:space="0" w:color="000000"/>
              <w:left w:val="single" w:sz="4" w:space="0" w:color="000000"/>
              <w:bottom w:val="single" w:sz="4" w:space="0" w:color="000000"/>
              <w:right w:val="single" w:sz="4" w:space="0" w:color="000000"/>
            </w:tcBorders>
          </w:tcPr>
          <w:p>
            <w:pPr>
              <w:pStyle w:val="Normal"/>
              <w:widowControl w:val="false"/>
              <w:ind w:right="3181" w:hanging="0"/>
              <w:jc w:val="center"/>
              <w:rPr>
                <w:rFonts w:ascii="Arial" w:hAnsi="Arial" w:eastAsia="Arial" w:cs="Arial"/>
                <w:b/>
                <w:b/>
                <w:i/>
                <w:i/>
                <w:sz w:val="21"/>
                <w:szCs w:val="21"/>
              </w:rPr>
            </w:pPr>
            <w:r>
              <w:rPr>
                <w:rFonts w:eastAsia="Arial" w:cs="Arial" w:ascii="Arial" w:hAnsi="Arial"/>
                <w:b/>
                <w:color w:val="000065"/>
                <w:sz w:val="21"/>
                <w:szCs w:val="21"/>
              </w:rPr>
              <w:t>PLATÓN, texto 1</w:t>
            </w:r>
          </w:p>
          <w:p>
            <w:pPr>
              <w:pStyle w:val="Normal"/>
              <w:widowControl w:val="false"/>
              <w:ind w:left="2524" w:right="3182" w:hanging="0"/>
              <w:jc w:val="center"/>
              <w:rPr>
                <w:sz w:val="21"/>
                <w:szCs w:val="21"/>
              </w:rPr>
            </w:pPr>
            <w:r>
              <w:rPr>
                <w:rFonts w:eastAsia="Arial" w:cs="Arial" w:ascii="Arial" w:hAnsi="Arial"/>
                <w:b/>
                <w:i/>
                <w:color w:val="000065"/>
                <w:sz w:val="21"/>
                <w:szCs w:val="21"/>
              </w:rPr>
              <w:t>República</w:t>
            </w:r>
            <w:r>
              <w:rPr>
                <w:rFonts w:eastAsia="Arial" w:cs="Arial" w:ascii="Arial" w:hAnsi="Arial"/>
                <w:b/>
                <w:color w:val="000065"/>
                <w:sz w:val="21"/>
                <w:szCs w:val="21"/>
              </w:rPr>
              <w:t>, Libro IV, 432b-435c</w:t>
            </w:r>
          </w:p>
          <w:p>
            <w:pPr>
              <w:pStyle w:val="Normal"/>
              <w:widowControl w:val="false"/>
              <w:ind w:left="2524" w:right="3182" w:hanging="0"/>
              <w:jc w:val="center"/>
              <w:rPr>
                <w:rFonts w:ascii="Arial" w:hAnsi="Arial" w:eastAsia="Arial" w:cs="Arial"/>
                <w:b/>
                <w:b/>
                <w:color w:val="000065"/>
                <w:sz w:val="21"/>
                <w:szCs w:val="21"/>
              </w:rPr>
            </w:pPr>
            <w:r>
              <w:rPr>
                <w:rFonts w:eastAsia="Arial" w:cs="Arial" w:ascii="Arial" w:hAnsi="Arial"/>
                <w:b/>
                <w:color w:val="000065"/>
                <w:sz w:val="21"/>
                <w:szCs w:val="21"/>
              </w:rPr>
            </w:r>
          </w:p>
          <w:p>
            <w:pPr>
              <w:pStyle w:val="Normal"/>
              <w:widowControl w:val="false"/>
              <w:pBdr/>
              <w:spacing w:lineRule="auto" w:line="276" w:before="0" w:after="140"/>
              <w:ind w:left="103" w:right="251" w:hanging="0"/>
              <w:jc w:val="both"/>
              <w:rPr>
                <w:color w:val="000000"/>
                <w:sz w:val="21"/>
                <w:szCs w:val="21"/>
              </w:rPr>
            </w:pPr>
            <w:r>
              <w:rPr>
                <w:color w:val="000065"/>
                <w:sz w:val="21"/>
                <w:szCs w:val="21"/>
              </w:rPr>
              <w:t>-Ben. Xa vimos, segundo parece, tres calidades da cidade, e en canto á especie que resta para que a cidade alcance a excelencia cal podería ser? É evidente que a xustiza.</w:t>
            </w:r>
          </w:p>
          <w:p>
            <w:pPr>
              <w:pStyle w:val="Normal"/>
              <w:widowControl w:val="false"/>
              <w:pBdr/>
              <w:spacing w:lineRule="auto" w:line="276" w:before="1" w:after="0"/>
              <w:jc w:val="both"/>
              <w:rPr>
                <w:color w:val="000065"/>
                <w:sz w:val="21"/>
                <w:szCs w:val="21"/>
              </w:rPr>
            </w:pPr>
            <w:r>
              <w:rPr>
                <w:color w:val="000065"/>
                <w:sz w:val="21"/>
                <w:szCs w:val="21"/>
              </w:rPr>
              <w:t>(...)</w:t>
            </w:r>
          </w:p>
          <w:p>
            <w:pPr>
              <w:pStyle w:val="Normal"/>
              <w:widowControl w:val="false"/>
              <w:pBdr/>
              <w:spacing w:lineRule="auto" w:line="276" w:before="0" w:after="140"/>
              <w:ind w:left="103" w:right="495" w:hanging="0"/>
              <w:jc w:val="both"/>
              <w:rPr>
                <w:color w:val="000000"/>
                <w:sz w:val="21"/>
                <w:szCs w:val="21"/>
              </w:rPr>
            </w:pPr>
            <w:r>
              <w:rPr>
                <w:color w:val="000065"/>
                <w:sz w:val="21"/>
                <w:szCs w:val="21"/>
              </w:rPr>
              <w:t>Pois o que establecimos dende o principio que debía facerse en toda circunstancia, cando fundamos a cidade, segundo a miña opinión, é a xustiza ou unha especie desta. Pois establecimos, se recordas, e moitas veces xa o repetimos, que cada un debía de ocuparse dunha soa cousa de entre as que concirnen á cidade, precisamente daquela na que estivese mellor preparado por natureza.</w:t>
            </w:r>
          </w:p>
          <w:p>
            <w:pPr>
              <w:pStyle w:val="Normal"/>
              <w:widowControl w:val="false"/>
              <w:pBdr/>
              <w:spacing w:lineRule="auto" w:line="276" w:before="0" w:after="140"/>
              <w:jc w:val="both"/>
              <w:rPr>
                <w:color w:val="000000"/>
                <w:sz w:val="21"/>
                <w:szCs w:val="21"/>
              </w:rPr>
            </w:pPr>
            <w:r>
              <w:rPr>
                <w:color w:val="000065"/>
                <w:sz w:val="21"/>
                <w:szCs w:val="21"/>
              </w:rPr>
              <w:t>- En efecto, dixémolo.</w:t>
            </w:r>
          </w:p>
          <w:p>
            <w:pPr>
              <w:pStyle w:val="Normal"/>
              <w:widowControl w:val="false"/>
              <w:pBdr/>
              <w:spacing w:lineRule="auto" w:line="276" w:before="0" w:after="140"/>
              <w:ind w:left="103" w:right="89" w:hanging="0"/>
              <w:jc w:val="both"/>
              <w:rPr>
                <w:color w:val="000000"/>
                <w:sz w:val="21"/>
                <w:szCs w:val="21"/>
              </w:rPr>
            </w:pPr>
            <w:r>
              <w:rPr>
                <w:color w:val="000065"/>
                <w:sz w:val="21"/>
                <w:szCs w:val="21"/>
              </w:rPr>
              <w:t>-E que a xustiza consiste en facer o que é propio dun, sen meterse nas cousas alleas, é algo que xa oímos a outros moitos e que nos dixemos repetidamente.</w:t>
            </w:r>
          </w:p>
          <w:p>
            <w:pPr>
              <w:pStyle w:val="Normal"/>
              <w:widowControl w:val="false"/>
              <w:pBdr/>
              <w:spacing w:lineRule="auto" w:line="276" w:before="0" w:after="140"/>
              <w:jc w:val="both"/>
              <w:rPr>
                <w:color w:val="000000"/>
                <w:sz w:val="21"/>
                <w:szCs w:val="21"/>
              </w:rPr>
            </w:pPr>
            <w:r>
              <w:rPr>
                <w:color w:val="000065"/>
                <w:sz w:val="21"/>
                <w:szCs w:val="21"/>
              </w:rPr>
              <w:t>-En efecto, afirmámolo frecuentemente.</w:t>
            </w:r>
          </w:p>
          <w:p>
            <w:pPr>
              <w:pStyle w:val="Normal"/>
              <w:widowControl w:val="false"/>
              <w:pBdr/>
              <w:spacing w:lineRule="auto" w:line="276" w:before="0" w:after="140"/>
              <w:ind w:left="103" w:right="146" w:hanging="0"/>
              <w:jc w:val="both"/>
              <w:rPr>
                <w:color w:val="000000"/>
                <w:sz w:val="21"/>
                <w:szCs w:val="21"/>
              </w:rPr>
            </w:pPr>
            <w:r>
              <w:rPr>
                <w:color w:val="000065"/>
                <w:sz w:val="21"/>
                <w:szCs w:val="21"/>
              </w:rPr>
              <w:t>-Nese caso, amigo meu, a xustiza parece que consiste en facer cada un o seu. Sabes de onde o deduzo?</w:t>
            </w:r>
          </w:p>
          <w:p>
            <w:pPr>
              <w:pStyle w:val="Normal"/>
              <w:widowControl w:val="false"/>
              <w:pBdr/>
              <w:spacing w:lineRule="auto" w:line="276" w:before="1" w:after="0"/>
              <w:jc w:val="both"/>
              <w:rPr>
                <w:color w:val="000000"/>
                <w:sz w:val="21"/>
                <w:szCs w:val="21"/>
              </w:rPr>
            </w:pPr>
            <w:r>
              <w:rPr>
                <w:color w:val="000065"/>
                <w:sz w:val="21"/>
                <w:szCs w:val="21"/>
              </w:rPr>
              <w:t>-Non, pero dimo ti.</w:t>
            </w:r>
          </w:p>
          <w:p>
            <w:pPr>
              <w:pStyle w:val="Normal"/>
              <w:widowControl w:val="false"/>
              <w:pBdr/>
              <w:spacing w:lineRule="auto" w:line="276" w:before="0" w:after="140"/>
              <w:ind w:left="103" w:right="239" w:hanging="0"/>
              <w:jc w:val="both"/>
              <w:rPr>
                <w:color w:val="000000"/>
                <w:sz w:val="21"/>
                <w:szCs w:val="21"/>
              </w:rPr>
            </w:pPr>
            <w:r>
              <w:rPr>
                <w:color w:val="000065"/>
                <w:sz w:val="21"/>
                <w:szCs w:val="21"/>
              </w:rPr>
              <w:t>-Ao meu parecer do que temos examinado, a moderación, a valentía e a sabedoría, o que resta por ver na cidade, é o que dá a todas aquelas calidades a capacidade de nacer e unha vez nacidas, permítelles conservarse, mentres pemaneza nelas. E xa dixemos que se encontrabamos as tres, a xustiza sería a que restase.</w:t>
            </w:r>
          </w:p>
          <w:p>
            <w:pPr>
              <w:pStyle w:val="Normal"/>
              <w:widowControl w:val="false"/>
              <w:pBdr/>
              <w:spacing w:lineRule="auto" w:line="276" w:before="0" w:after="140"/>
              <w:jc w:val="both"/>
              <w:rPr>
                <w:color w:val="000000"/>
                <w:sz w:val="21"/>
                <w:szCs w:val="21"/>
              </w:rPr>
            </w:pPr>
            <w:r>
              <w:rPr>
                <w:color w:val="000065"/>
                <w:sz w:val="21"/>
                <w:szCs w:val="21"/>
              </w:rPr>
              <w:t>-Por forza é así.</w:t>
            </w:r>
          </w:p>
          <w:p>
            <w:pPr>
              <w:pStyle w:val="Normal"/>
              <w:widowControl w:val="false"/>
              <w:pBdr/>
              <w:spacing w:lineRule="auto" w:line="276" w:before="0" w:after="140"/>
              <w:ind w:left="103" w:right="170" w:hanging="0"/>
              <w:jc w:val="both"/>
              <w:rPr>
                <w:color w:val="000000"/>
                <w:sz w:val="21"/>
                <w:szCs w:val="21"/>
              </w:rPr>
            </w:pPr>
            <w:r>
              <w:rPr>
                <w:color w:val="000065"/>
                <w:sz w:val="21"/>
                <w:szCs w:val="21"/>
              </w:rPr>
              <w:t>-Non obstante, se fose preciso discernir cal destas calidades fará á nosa cidade mellor, resultaría difícil discriminar se consiste nunha coincidencia de opinión entre os gobernantes e os gobernados, ou se é a conservación da opinión consonte á lei que hai entre os militares acerca do que debe ser temible ou non, ou a intelixencia e a vixiancia entre os gobernantes; ou iso que fai mellor á cidade consiste, tanto no neno coma na muller, no escravo coma no home ceibe, e no artesán, no gobernante e no gobernado, en que cada un se ocupe do seu, sen atender ao alleo.</w:t>
            </w:r>
          </w:p>
          <w:p>
            <w:pPr>
              <w:pStyle w:val="Normal"/>
              <w:widowControl w:val="false"/>
              <w:pBdr/>
              <w:spacing w:lineRule="auto" w:line="276" w:before="0" w:after="140"/>
              <w:jc w:val="both"/>
              <w:rPr>
                <w:color w:val="000000"/>
                <w:sz w:val="21"/>
                <w:szCs w:val="21"/>
              </w:rPr>
            </w:pPr>
            <w:r>
              <w:rPr>
                <w:color w:val="000065"/>
                <w:sz w:val="21"/>
                <w:szCs w:val="21"/>
              </w:rPr>
              <w:t>-Dende logo, sería dificil. Como non?</w:t>
            </w:r>
          </w:p>
          <w:p>
            <w:pPr>
              <w:pStyle w:val="Normal"/>
              <w:widowControl w:val="false"/>
              <w:pBdr/>
              <w:spacing w:lineRule="auto" w:line="276" w:before="0" w:after="140"/>
              <w:ind w:left="103" w:right="251" w:hanging="0"/>
              <w:jc w:val="both"/>
              <w:rPr>
                <w:color w:val="000000"/>
                <w:sz w:val="21"/>
                <w:szCs w:val="21"/>
              </w:rPr>
            </w:pPr>
            <w:r>
              <w:rPr>
                <w:color w:val="000065"/>
                <w:sz w:val="21"/>
                <w:szCs w:val="21"/>
              </w:rPr>
              <w:t>-Entón, segundo parece, en relación á excelencia da cidade, a capacidade de facer cada un o seu nela pode rivalizar coa súa sabedoría, coa súa moderación e a súa valentía.</w:t>
            </w:r>
          </w:p>
          <w:p>
            <w:pPr>
              <w:pStyle w:val="Normal"/>
              <w:widowControl w:val="false"/>
              <w:pBdr/>
              <w:spacing w:lineRule="auto" w:line="276" w:before="0" w:after="140"/>
              <w:jc w:val="both"/>
              <w:rPr>
                <w:color w:val="000065"/>
                <w:sz w:val="21"/>
                <w:szCs w:val="21"/>
              </w:rPr>
            </w:pPr>
            <w:r>
              <w:rPr>
                <w:color w:val="000065"/>
                <w:sz w:val="21"/>
                <w:szCs w:val="21"/>
              </w:rPr>
              <w:t>(...)</w:t>
            </w:r>
          </w:p>
          <w:p>
            <w:pPr>
              <w:pStyle w:val="Normal"/>
              <w:widowControl w:val="false"/>
              <w:pBdr/>
              <w:spacing w:lineRule="auto" w:line="276" w:before="1" w:after="0"/>
              <w:ind w:left="103" w:right="251" w:hanging="0"/>
              <w:jc w:val="both"/>
              <w:rPr>
                <w:color w:val="000000"/>
                <w:sz w:val="21"/>
                <w:szCs w:val="21"/>
              </w:rPr>
            </w:pPr>
            <w:r>
              <w:rPr>
                <w:color w:val="000065"/>
                <w:sz w:val="21"/>
                <w:szCs w:val="21"/>
              </w:rPr>
              <w:t>-Pois un home xusto non diferirá en nada da cidade xusta en canto á idea da xustiza mesma, senón que será semellante.</w:t>
            </w:r>
          </w:p>
          <w:p>
            <w:pPr>
              <w:pStyle w:val="Normal"/>
              <w:widowControl w:val="false"/>
              <w:pBdr/>
              <w:spacing w:lineRule="auto" w:line="276" w:before="0" w:after="140"/>
              <w:jc w:val="both"/>
              <w:rPr>
                <w:color w:val="000000"/>
                <w:sz w:val="21"/>
                <w:szCs w:val="21"/>
              </w:rPr>
            </w:pPr>
            <w:r>
              <w:rPr>
                <w:color w:val="000065"/>
                <w:sz w:val="21"/>
                <w:szCs w:val="21"/>
              </w:rPr>
              <w:t>-Semellante, en efecto.</w:t>
            </w:r>
          </w:p>
          <w:p>
            <w:pPr>
              <w:pStyle w:val="Normal"/>
              <w:widowControl w:val="false"/>
              <w:pBdr/>
              <w:spacing w:lineRule="auto" w:line="276" w:before="0" w:after="140"/>
              <w:ind w:left="103" w:right="114" w:hanging="0"/>
              <w:jc w:val="both"/>
              <w:rPr>
                <w:color w:val="000000"/>
                <w:sz w:val="21"/>
                <w:szCs w:val="21"/>
              </w:rPr>
            </w:pPr>
            <w:r>
              <w:rPr>
                <w:color w:val="000065"/>
                <w:sz w:val="21"/>
                <w:szCs w:val="21"/>
              </w:rPr>
              <w:t>-Porén, unha cidade parece xusta cando os tres tipos de naturezas que existen naquela fan cada un o seu; e pareceunos moderada, valente e sabia a causa dalgunhas outras afeccións e hábitos deses mesmos tipos de naturezas.</w:t>
            </w:r>
          </w:p>
          <w:p>
            <w:pPr>
              <w:pStyle w:val="Normal"/>
              <w:widowControl w:val="false"/>
              <w:pBdr/>
              <w:spacing w:lineRule="auto" w:line="276" w:before="0" w:after="140"/>
              <w:jc w:val="both"/>
              <w:rPr>
                <w:color w:val="000000"/>
                <w:sz w:val="21"/>
                <w:szCs w:val="21"/>
              </w:rPr>
            </w:pPr>
            <w:r>
              <w:rPr>
                <w:color w:val="000065"/>
                <w:sz w:val="21"/>
                <w:szCs w:val="21"/>
              </w:rPr>
              <w:t>-É verdade.</w:t>
            </w:r>
          </w:p>
          <w:p>
            <w:pPr>
              <w:pStyle w:val="Normal"/>
              <w:widowControl w:val="false"/>
              <w:pBdr/>
              <w:spacing w:lineRule="auto" w:line="276" w:before="0" w:after="140"/>
              <w:ind w:left="103" w:right="100" w:hanging="0"/>
              <w:jc w:val="both"/>
              <w:rPr>
                <w:color w:val="000000"/>
                <w:sz w:val="21"/>
                <w:szCs w:val="21"/>
              </w:rPr>
            </w:pPr>
            <w:r>
              <w:rPr>
                <w:color w:val="000065"/>
                <w:sz w:val="21"/>
                <w:szCs w:val="21"/>
              </w:rPr>
              <w:t>-Por conseguinte, querido amigo, estimaremos que quen teña eses mesmos tipos na súa alma, a causa das mesmas afeccións que aqueles, é ben merecedor de recibir os mesmos apelativos que a cidade.</w:t>
            </w:r>
          </w:p>
          <w:p>
            <w:pPr>
              <w:pStyle w:val="Normal"/>
              <w:widowControl w:val="false"/>
              <w:spacing w:lineRule="auto" w:line="276"/>
              <w:ind w:left="103" w:hanging="0"/>
              <w:jc w:val="both"/>
              <w:rPr>
                <w:sz w:val="21"/>
                <w:szCs w:val="21"/>
              </w:rPr>
            </w:pPr>
            <w:r>
              <w:rPr>
                <w:color w:val="000065"/>
                <w:sz w:val="21"/>
                <w:szCs w:val="21"/>
              </w:rPr>
              <w:t xml:space="preserve">PLATÓN; </w:t>
            </w:r>
            <w:r>
              <w:rPr>
                <w:rFonts w:eastAsia="Arial" w:cs="Arial" w:ascii="Arial" w:hAnsi="Arial"/>
                <w:i/>
                <w:color w:val="000065"/>
                <w:sz w:val="21"/>
                <w:szCs w:val="21"/>
              </w:rPr>
              <w:t>República</w:t>
            </w:r>
            <w:r>
              <w:rPr>
                <w:color w:val="000065"/>
                <w:sz w:val="21"/>
                <w:szCs w:val="21"/>
              </w:rPr>
              <w:t>, Libro IV, 432b-435c</w:t>
            </w:r>
          </w:p>
          <w:p>
            <w:pPr>
              <w:pStyle w:val="Normal"/>
              <w:widowControl w:val="false"/>
              <w:pBdr/>
              <w:spacing w:lineRule="auto" w:line="276" w:before="4" w:after="0"/>
              <w:jc w:val="both"/>
              <w:rPr>
                <w:color w:val="000000"/>
                <w:sz w:val="21"/>
                <w:szCs w:val="21"/>
              </w:rPr>
            </w:pPr>
            <w:r>
              <w:rPr>
                <w:color w:val="000000"/>
                <w:sz w:val="21"/>
                <w:szCs w:val="21"/>
              </w:rPr>
            </w:r>
          </w:p>
          <w:p>
            <w:pPr>
              <w:pStyle w:val="Normal"/>
              <w:widowControl w:val="false"/>
              <w:pBdr/>
              <w:spacing w:lineRule="auto" w:line="276" w:before="1" w:after="0"/>
              <w:jc w:val="both"/>
              <w:rPr>
                <w:color w:val="000000"/>
                <w:sz w:val="21"/>
                <w:szCs w:val="21"/>
              </w:rPr>
            </w:pPr>
            <w:r>
              <w:rPr>
                <w:color w:val="000065"/>
                <w:sz w:val="21"/>
                <w:szCs w:val="21"/>
              </w:rPr>
              <w:t>Trad. De M. Teresa Miñambres Gómez, I.E.S. Eduardo Pondal (Santiago de Compostela)</w:t>
            </w:r>
          </w:p>
        </w:tc>
      </w:tr>
    </w:tbl>
    <w:p>
      <w:pPr>
        <w:pStyle w:val="Normal"/>
        <w:rPr/>
      </w:pPr>
      <w:r>
        <w:rPr/>
      </w:r>
    </w:p>
    <w:tbl>
      <w:tblPr>
        <w:tblStyle w:val="ad"/>
        <w:tblW w:w="9638" w:type="dxa"/>
        <w:jc w:val="left"/>
        <w:tblInd w:w="-52" w:type="dxa"/>
        <w:tblLayout w:type="fixed"/>
        <w:tblCellMar>
          <w:top w:w="0" w:type="dxa"/>
          <w:left w:w="108" w:type="dxa"/>
          <w:bottom w:w="0" w:type="dxa"/>
          <w:right w:w="108" w:type="dxa"/>
        </w:tblCellMar>
        <w:tblLook w:noVBand="0" w:val="0000" w:noHBand="0" w:lastColumn="0" w:firstColumn="0" w:lastRow="0" w:firstRow="0"/>
      </w:tblPr>
      <w:tblGrid>
        <w:gridCol w:w="9638"/>
      </w:tblGrid>
      <w:tr>
        <w:trPr>
          <w:trHeight w:val="328" w:hRule="atLeast"/>
        </w:trPr>
        <w:tc>
          <w:tcPr>
            <w:tcW w:w="9638" w:type="dxa"/>
            <w:tcBorders>
              <w:top w:val="single" w:sz="4" w:space="0" w:color="000000"/>
              <w:left w:val="single" w:sz="4" w:space="0" w:color="000000"/>
              <w:bottom w:val="single" w:sz="4" w:space="0" w:color="000000"/>
              <w:right w:val="single" w:sz="4" w:space="0" w:color="000000"/>
            </w:tcBorders>
          </w:tcPr>
          <w:p>
            <w:pPr>
              <w:pStyle w:val="Normal"/>
              <w:widowControl w:val="false"/>
              <w:pBdr/>
              <w:spacing w:before="0" w:after="140"/>
              <w:jc w:val="center"/>
              <w:rPr>
                <w:rFonts w:ascii="Arial" w:hAnsi="Arial" w:eastAsia="Arial" w:cs="Arial"/>
                <w:b/>
                <w:b/>
                <w:color w:val="38761D"/>
                <w:sz w:val="22"/>
                <w:szCs w:val="22"/>
              </w:rPr>
            </w:pPr>
            <w:r>
              <w:rPr>
                <w:rFonts w:eastAsia="Arial" w:cs="Arial" w:ascii="Arial" w:hAnsi="Arial"/>
                <w:b/>
                <w:color w:val="38761D"/>
                <w:sz w:val="22"/>
                <w:szCs w:val="22"/>
              </w:rPr>
              <w:t>TEMA DO TEXTO</w:t>
            </w:r>
          </w:p>
        </w:tc>
      </w:tr>
      <w:tr>
        <w:trPr/>
        <w:tc>
          <w:tcPr>
            <w:tcW w:w="963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140"/>
              <w:ind w:left="227" w:right="283" w:hanging="0"/>
              <w:jc w:val="both"/>
              <w:rPr>
                <w:rFonts w:ascii="Arial" w:hAnsi="Arial" w:eastAsia="Arial" w:cs="Arial"/>
                <w:color w:val="38761D"/>
              </w:rPr>
            </w:pPr>
            <w:r>
              <w:rPr>
                <w:rFonts w:eastAsia="Arial" w:cs="Arial" w:ascii="Arial" w:hAnsi="Arial"/>
                <w:color w:val="38761D"/>
              </w:rPr>
              <w:t xml:space="preserve">Neste fragmento do diálogo a </w:t>
            </w:r>
            <w:r>
              <w:rPr>
                <w:rFonts w:eastAsia="Arial" w:cs="Arial" w:ascii="Arial" w:hAnsi="Arial"/>
                <w:i/>
                <w:color w:val="38761D"/>
                <w:u w:val="single"/>
              </w:rPr>
              <w:t>República</w:t>
            </w:r>
            <w:r>
              <w:rPr>
                <w:rFonts w:eastAsia="Arial" w:cs="Arial" w:ascii="Arial" w:hAnsi="Arial"/>
                <w:color w:val="38761D"/>
              </w:rPr>
              <w:t>, Libro IV, 432b – 435c, de Platón a idea principal é a xustiza, que aparece definida varias veces ao comezo do texto como a cualidade de facer aquilo para o cal un está ben preparado. As ideas secundarias céntranse na aclaración de que a xustiza é a harmonía entre as tres virtudes básicas das facultades da alma e dos grupos sociais. Estas virtudes ou hábitos correctos son a moderación, a valentía e sabedoría. Outra idea secundaria é que esta xustiza acada o seu máximo desenvolvemento na “polis” (cidade-estado).</w:t>
            </w:r>
          </w:p>
        </w:tc>
      </w:tr>
    </w:tbl>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r>
        <w:br w:type="page"/>
      </w:r>
    </w:p>
    <w:tbl>
      <w:tblPr>
        <w:tblStyle w:val="ae"/>
        <w:tblW w:w="9638" w:type="dxa"/>
        <w:jc w:val="left"/>
        <w:tblInd w:w="-165" w:type="dxa"/>
        <w:tblLayout w:type="fixed"/>
        <w:tblCellMar>
          <w:top w:w="0" w:type="dxa"/>
          <w:left w:w="108" w:type="dxa"/>
          <w:bottom w:w="0" w:type="dxa"/>
          <w:right w:w="108" w:type="dxa"/>
        </w:tblCellMar>
        <w:tblLook w:noVBand="0" w:val="0000" w:noHBand="0" w:lastColumn="0" w:firstColumn="0" w:lastRow="0" w:firstRow="0"/>
      </w:tblPr>
      <w:tblGrid>
        <w:gridCol w:w="9638"/>
      </w:tblGrid>
      <w:tr>
        <w:trPr/>
        <w:tc>
          <w:tcPr>
            <w:tcW w:w="9638" w:type="dxa"/>
            <w:tcBorders>
              <w:top w:val="single" w:sz="4" w:space="0" w:color="000000"/>
              <w:left w:val="single" w:sz="4" w:space="0" w:color="000000"/>
              <w:bottom w:val="single" w:sz="4" w:space="0" w:color="000000"/>
              <w:right w:val="single" w:sz="4" w:space="0" w:color="000000"/>
            </w:tcBorders>
          </w:tcPr>
          <w:p>
            <w:pPr>
              <w:pStyle w:val="Normal"/>
              <w:pageBreakBefore/>
              <w:widowControl w:val="false"/>
              <w:spacing w:before="67" w:after="0"/>
              <w:ind w:left="2261" w:hanging="0"/>
              <w:rPr>
                <w:rFonts w:ascii="Arial" w:hAnsi="Arial" w:eastAsia="Arial" w:cs="Arial"/>
                <w:b/>
                <w:b/>
                <w:color w:val="000065"/>
                <w:sz w:val="21"/>
                <w:szCs w:val="21"/>
              </w:rPr>
            </w:pPr>
            <w:r>
              <w:rPr>
                <w:rFonts w:eastAsia="Arial" w:cs="Arial" w:ascii="Arial" w:hAnsi="Arial"/>
                <w:b/>
                <w:color w:val="000065"/>
                <w:sz w:val="21"/>
                <w:szCs w:val="21"/>
              </w:rPr>
              <w:t xml:space="preserve">                     </w:t>
            </w:r>
            <w:r>
              <w:rPr>
                <w:rFonts w:eastAsia="Arial" w:cs="Arial" w:ascii="Arial" w:hAnsi="Arial"/>
                <w:b/>
                <w:color w:val="000065"/>
                <w:sz w:val="21"/>
                <w:szCs w:val="21"/>
              </w:rPr>
              <w:t>PLATÓN, texto 2</w:t>
            </w:r>
          </w:p>
          <w:p>
            <w:pPr>
              <w:pStyle w:val="Normal"/>
              <w:widowControl w:val="false"/>
              <w:ind w:left="2260" w:right="3432" w:hanging="0"/>
              <w:jc w:val="center"/>
              <w:rPr>
                <w:sz w:val="21"/>
                <w:szCs w:val="21"/>
              </w:rPr>
            </w:pPr>
            <w:r>
              <w:rPr>
                <w:rFonts w:eastAsia="Arial" w:cs="Arial" w:ascii="Arial" w:hAnsi="Arial"/>
                <w:b/>
                <w:i/>
                <w:color w:val="000065"/>
                <w:sz w:val="21"/>
                <w:szCs w:val="21"/>
              </w:rPr>
              <w:t xml:space="preserve">         </w:t>
            </w:r>
            <w:r>
              <w:rPr>
                <w:rFonts w:eastAsia="Arial" w:cs="Arial" w:ascii="Arial" w:hAnsi="Arial"/>
                <w:b/>
                <w:i/>
                <w:color w:val="000065"/>
                <w:sz w:val="21"/>
                <w:szCs w:val="21"/>
              </w:rPr>
              <w:t>República</w:t>
            </w:r>
            <w:r>
              <w:rPr>
                <w:rFonts w:eastAsia="Arial" w:cs="Arial" w:ascii="Arial" w:hAnsi="Arial"/>
                <w:b/>
                <w:color w:val="000065"/>
                <w:sz w:val="21"/>
                <w:szCs w:val="21"/>
              </w:rPr>
              <w:t>, Libro VI, 509c-511e</w:t>
            </w:r>
          </w:p>
          <w:p>
            <w:pPr>
              <w:pStyle w:val="Normal"/>
              <w:widowControl w:val="false"/>
              <w:pBdr/>
              <w:spacing w:lineRule="auto" w:line="276" w:before="5" w:after="0"/>
              <w:jc w:val="both"/>
              <w:rPr>
                <w:rFonts w:ascii="Arial" w:hAnsi="Arial" w:eastAsia="Arial" w:cs="Arial"/>
                <w:b/>
                <w:b/>
                <w:color w:val="000000"/>
                <w:sz w:val="21"/>
                <w:szCs w:val="21"/>
              </w:rPr>
            </w:pPr>
            <w:r>
              <w:rPr>
                <w:rFonts w:eastAsia="Arial" w:cs="Arial" w:ascii="Arial" w:hAnsi="Arial"/>
                <w:b/>
                <w:color w:val="000000"/>
                <w:sz w:val="21"/>
                <w:szCs w:val="21"/>
              </w:rPr>
            </w:r>
          </w:p>
          <w:p>
            <w:pPr>
              <w:pStyle w:val="Normal"/>
              <w:widowControl w:val="false"/>
              <w:pBdr/>
              <w:spacing w:lineRule="auto" w:line="276" w:before="0" w:after="140"/>
              <w:ind w:left="103" w:right="205" w:hanging="0"/>
              <w:jc w:val="both"/>
              <w:rPr>
                <w:color w:val="000000"/>
                <w:sz w:val="21"/>
                <w:szCs w:val="21"/>
              </w:rPr>
            </w:pPr>
            <w:r>
              <w:rPr>
                <w:color w:val="000065"/>
                <w:sz w:val="21"/>
                <w:szCs w:val="21"/>
              </w:rPr>
              <w:t>-Creo que queda moito por dicir; porén, canto sexa posible no momento presente, non o omitirei voluntariamente.</w:t>
            </w:r>
          </w:p>
          <w:p>
            <w:pPr>
              <w:pStyle w:val="Normal"/>
              <w:widowControl w:val="false"/>
              <w:pBdr/>
              <w:spacing w:lineRule="auto" w:line="240" w:before="0" w:after="140"/>
              <w:jc w:val="both"/>
              <w:rPr>
                <w:color w:val="000000"/>
                <w:sz w:val="21"/>
                <w:szCs w:val="21"/>
              </w:rPr>
            </w:pPr>
            <w:r>
              <w:rPr>
                <w:color w:val="000065"/>
                <w:sz w:val="21"/>
                <w:szCs w:val="21"/>
              </w:rPr>
              <w:t>-Non, sen dúbida.</w:t>
            </w:r>
          </w:p>
          <w:p>
            <w:pPr>
              <w:pStyle w:val="Normal"/>
              <w:widowControl w:val="false"/>
              <w:pBdr/>
              <w:spacing w:lineRule="auto" w:line="276" w:before="0" w:after="140"/>
              <w:ind w:left="103" w:right="379" w:hanging="0"/>
              <w:jc w:val="both"/>
              <w:rPr>
                <w:color w:val="000000"/>
                <w:sz w:val="21"/>
                <w:szCs w:val="21"/>
              </w:rPr>
            </w:pPr>
            <w:r>
              <w:rPr>
                <w:color w:val="000065"/>
                <w:sz w:val="21"/>
                <w:szCs w:val="21"/>
              </w:rPr>
              <w:t>-Pensa, entón, como diciamos, que son dúas entidades, unha rexe o mundo do intelixible e a outra o mundo do visible. Pero non digo do ceo para que non che pareza que estou a facer un xogo de palabras. Acaso non tes ante ti esas dúas especies, a visible e a intelixible?</w:t>
            </w:r>
          </w:p>
          <w:p>
            <w:pPr>
              <w:pStyle w:val="Normal"/>
              <w:widowControl w:val="false"/>
              <w:pBdr/>
              <w:spacing w:lineRule="auto" w:line="240" w:before="0" w:after="140"/>
              <w:jc w:val="both"/>
              <w:rPr>
                <w:color w:val="000065"/>
                <w:sz w:val="21"/>
                <w:szCs w:val="21"/>
              </w:rPr>
            </w:pPr>
            <w:r>
              <w:rPr>
                <w:color w:val="000065"/>
                <w:sz w:val="21"/>
                <w:szCs w:val="21"/>
              </w:rPr>
              <w:t>-Teño.</w:t>
            </w:r>
          </w:p>
          <w:p>
            <w:pPr>
              <w:pStyle w:val="Normal"/>
              <w:widowControl w:val="false"/>
              <w:pBdr/>
              <w:spacing w:lineRule="auto" w:line="276" w:before="0" w:after="140"/>
              <w:ind w:left="103" w:right="356" w:hanging="0"/>
              <w:jc w:val="both"/>
              <w:rPr>
                <w:color w:val="000000"/>
                <w:sz w:val="21"/>
                <w:szCs w:val="21"/>
              </w:rPr>
            </w:pPr>
            <w:r>
              <w:rPr>
                <w:color w:val="000065"/>
                <w:sz w:val="21"/>
                <w:szCs w:val="21"/>
              </w:rPr>
              <w:t>-Toma agora unha liña dividida en dúas seccións desiguais e de novo corta estas dúas partes, segundo a mesma proporción, a da especie que é visible e da que é intelixible, e terás a claridade e a escuridade en relación a ambas, na visible atoparás unha sección de imaxes.</w:t>
            </w:r>
          </w:p>
          <w:p>
            <w:pPr>
              <w:pStyle w:val="Normal"/>
              <w:widowControl w:val="false"/>
              <w:pBdr/>
              <w:spacing w:lineRule="auto" w:line="276" w:before="1" w:after="0"/>
              <w:ind w:left="103" w:right="251" w:hanging="0"/>
              <w:jc w:val="both"/>
              <w:rPr>
                <w:color w:val="000000"/>
                <w:sz w:val="21"/>
                <w:szCs w:val="21"/>
              </w:rPr>
            </w:pPr>
            <w:r>
              <w:rPr>
                <w:color w:val="000065"/>
                <w:sz w:val="21"/>
                <w:szCs w:val="21"/>
              </w:rPr>
              <w:t>Doulle o nome de imaxes, en primeiro lugar, ás sombras, e despois aos reflexos na auga e en todo canto se constitúe como compacto, liso e brillante, e, se me entendes, a todo o semellante a iso.</w:t>
            </w:r>
          </w:p>
          <w:p>
            <w:pPr>
              <w:pStyle w:val="Normal"/>
              <w:widowControl w:val="false"/>
              <w:pBdr/>
              <w:spacing w:lineRule="auto" w:line="240" w:before="0" w:after="140"/>
              <w:jc w:val="both"/>
              <w:rPr>
                <w:color w:val="000065"/>
                <w:sz w:val="21"/>
                <w:szCs w:val="21"/>
              </w:rPr>
            </w:pPr>
            <w:r>
              <w:rPr>
                <w:color w:val="000065"/>
                <w:sz w:val="21"/>
                <w:szCs w:val="21"/>
              </w:rPr>
              <w:t>-Entendo.</w:t>
            </w:r>
          </w:p>
          <w:p>
            <w:pPr>
              <w:pStyle w:val="Normal"/>
              <w:widowControl w:val="false"/>
              <w:pBdr/>
              <w:spacing w:lineRule="auto" w:line="276" w:before="0" w:after="140"/>
              <w:ind w:left="103" w:right="495" w:hanging="0"/>
              <w:jc w:val="both"/>
              <w:rPr>
                <w:color w:val="000000"/>
                <w:sz w:val="21"/>
                <w:szCs w:val="21"/>
              </w:rPr>
            </w:pPr>
            <w:r>
              <w:rPr>
                <w:color w:val="000065"/>
                <w:sz w:val="21"/>
                <w:szCs w:val="21"/>
              </w:rPr>
              <w:t>-Coloca agora a outra sección ao lado da que ofrece imaxes, os animais que nos rodean, así como todas as plantas e tamén o xénero íntegro do que é fabricado polo home.</w:t>
            </w:r>
          </w:p>
          <w:p>
            <w:pPr>
              <w:pStyle w:val="Normal"/>
              <w:widowControl w:val="false"/>
              <w:pBdr/>
              <w:spacing w:lineRule="auto" w:line="240" w:before="0" w:after="140"/>
              <w:jc w:val="both"/>
              <w:rPr>
                <w:color w:val="000065"/>
                <w:sz w:val="21"/>
                <w:szCs w:val="21"/>
              </w:rPr>
            </w:pPr>
            <w:r>
              <w:rPr>
                <w:color w:val="000065"/>
                <w:sz w:val="21"/>
                <w:szCs w:val="21"/>
              </w:rPr>
              <w:t>-Coloco.</w:t>
            </w:r>
          </w:p>
          <w:p>
            <w:pPr>
              <w:pStyle w:val="Normal"/>
              <w:widowControl w:val="false"/>
              <w:pBdr/>
              <w:spacing w:lineRule="auto" w:line="276" w:before="0" w:after="140"/>
              <w:ind w:left="103" w:right="146" w:hanging="0"/>
              <w:jc w:val="both"/>
              <w:rPr>
                <w:color w:val="000000"/>
                <w:sz w:val="21"/>
                <w:szCs w:val="21"/>
              </w:rPr>
            </w:pPr>
            <w:r>
              <w:rPr>
                <w:color w:val="000065"/>
                <w:sz w:val="21"/>
                <w:szCs w:val="21"/>
              </w:rPr>
              <w:t>-Verdadeiramente estarías disposto a declarar que a liña quedou dividida en canto á súa verdade e non verdade, de modo tal que o opinable é ao cognoscible como o é a copia respecto do que é copiado?</w:t>
            </w:r>
          </w:p>
          <w:p>
            <w:pPr>
              <w:pStyle w:val="Normal"/>
              <w:widowControl w:val="false"/>
              <w:pBdr/>
              <w:spacing w:lineRule="auto" w:line="240" w:before="0" w:after="140"/>
              <w:jc w:val="both"/>
              <w:rPr>
                <w:color w:val="000000"/>
                <w:sz w:val="21"/>
                <w:szCs w:val="21"/>
              </w:rPr>
            </w:pPr>
            <w:r>
              <w:rPr>
                <w:color w:val="000065"/>
                <w:sz w:val="21"/>
                <w:szCs w:val="21"/>
              </w:rPr>
              <w:t>-Por suposto que si.</w:t>
            </w:r>
          </w:p>
          <w:p>
            <w:pPr>
              <w:pStyle w:val="Normal"/>
              <w:widowControl w:val="false"/>
              <w:pBdr/>
              <w:spacing w:lineRule="auto" w:line="276" w:before="0" w:after="140"/>
              <w:jc w:val="both"/>
              <w:rPr>
                <w:color w:val="000000"/>
                <w:sz w:val="21"/>
                <w:szCs w:val="21"/>
              </w:rPr>
            </w:pPr>
            <w:r>
              <w:rPr>
                <w:color w:val="000065"/>
                <w:sz w:val="21"/>
                <w:szCs w:val="21"/>
              </w:rPr>
              <w:t>-Pois considera agora se tamén hai que dividir a sección do intelixible.</w:t>
            </w:r>
          </w:p>
          <w:p>
            <w:pPr>
              <w:pStyle w:val="Normal"/>
              <w:widowControl w:val="false"/>
              <w:pBdr/>
              <w:spacing w:lineRule="auto" w:line="240" w:before="1" w:after="0"/>
              <w:jc w:val="both"/>
              <w:rPr>
                <w:color w:val="000000"/>
                <w:sz w:val="21"/>
                <w:szCs w:val="21"/>
              </w:rPr>
            </w:pPr>
            <w:r>
              <w:rPr>
                <w:color w:val="000065"/>
                <w:sz w:val="21"/>
                <w:szCs w:val="21"/>
              </w:rPr>
              <w:t>-E como?</w:t>
            </w:r>
          </w:p>
          <w:p>
            <w:pPr>
              <w:pStyle w:val="Normal"/>
              <w:widowControl w:val="false"/>
              <w:pBdr/>
              <w:spacing w:lineRule="auto" w:line="276" w:before="0" w:after="140"/>
              <w:ind w:left="103" w:right="147" w:hanging="0"/>
              <w:jc w:val="both"/>
              <w:rPr>
                <w:color w:val="000000"/>
                <w:sz w:val="21"/>
                <w:szCs w:val="21"/>
              </w:rPr>
            </w:pPr>
            <w:r>
              <w:rPr>
                <w:color w:val="000065"/>
                <w:sz w:val="21"/>
                <w:szCs w:val="21"/>
              </w:rPr>
              <w:t>-Deste modo: por un lado, a alma, servíndose das cousas antes imitadas como se fosen imaxes, vese obrigada a buscar a partir de hipóteses e non se dirixirá a un principio, senón a unha conclusión. E, por outra parte, avanza ata un principio absoluto, partindo de hipóteses e sen imaxes, facendo o camiño coas ideas mesmas e por medio delas.</w:t>
            </w:r>
          </w:p>
          <w:p>
            <w:pPr>
              <w:pStyle w:val="Normal"/>
              <w:widowControl w:val="false"/>
              <w:pBdr/>
              <w:spacing w:lineRule="auto" w:line="240" w:before="0" w:after="140"/>
              <w:jc w:val="both"/>
              <w:rPr>
                <w:color w:val="000000"/>
                <w:sz w:val="21"/>
                <w:szCs w:val="21"/>
              </w:rPr>
            </w:pPr>
            <w:r>
              <w:rPr>
                <w:color w:val="000065"/>
                <w:sz w:val="21"/>
                <w:szCs w:val="21"/>
              </w:rPr>
              <w:t>-Non comprendín suficientemente iso que dis.</w:t>
            </w:r>
          </w:p>
          <w:p>
            <w:pPr>
              <w:pStyle w:val="Normal"/>
              <w:widowControl w:val="false"/>
              <w:pBdr/>
              <w:spacing w:lineRule="auto" w:line="276" w:before="0" w:after="140"/>
              <w:ind w:left="103" w:right="141" w:hanging="0"/>
              <w:jc w:val="both"/>
              <w:rPr>
                <w:color w:val="000000"/>
                <w:sz w:val="21"/>
                <w:szCs w:val="21"/>
              </w:rPr>
            </w:pPr>
            <w:r>
              <w:rPr>
                <w:color w:val="000065"/>
                <w:sz w:val="21"/>
                <w:szCs w:val="21"/>
              </w:rPr>
              <w:t xml:space="preserve">-Pois vexámolo de novo. Comprenderás facilmente se antes che digo o que segue: creo que sabes que </w:t>
            </w:r>
            <w:r>
              <w:rPr>
                <w:color w:val="000065"/>
                <w:sz w:val="21"/>
                <w:szCs w:val="21"/>
                <w:shd w:fill="FFF2CC" w:val="clear"/>
              </w:rPr>
              <w:t>os que se ocupan da xeometría e do cálculo e doutras cousas semellantes</w:t>
            </w:r>
            <w:r>
              <w:rPr>
                <w:color w:val="000065"/>
                <w:sz w:val="21"/>
                <w:szCs w:val="21"/>
              </w:rPr>
              <w:t>, supoñen o impar e o par, as figuras, tres clases de ángulos e outras cousas parecidas, segundo o método en cada caso. Como se as coñecesen, usan estas hipóteses e non estiman que deban dar</w:t>
            </w:r>
          </w:p>
          <w:p>
            <w:pPr>
              <w:pStyle w:val="Normal"/>
              <w:widowControl w:val="false"/>
              <w:pBdr/>
              <w:spacing w:lineRule="auto" w:line="276" w:before="0" w:after="140"/>
              <w:ind w:left="103" w:right="606" w:hanging="0"/>
              <w:jc w:val="both"/>
              <w:rPr>
                <w:color w:val="000000"/>
                <w:sz w:val="21"/>
                <w:szCs w:val="21"/>
              </w:rPr>
            </w:pPr>
            <w:r>
              <w:rPr>
                <w:color w:val="000065"/>
                <w:sz w:val="21"/>
                <w:szCs w:val="21"/>
              </w:rPr>
              <w:t>conta delas nin a si mesmos nin a outros, como se fosen evidentes para calquera; e partindo delas, recorren o resto ata concluír consecuentemente naquilo que intentaban demostrar.</w:t>
            </w:r>
          </w:p>
          <w:p>
            <w:pPr>
              <w:pStyle w:val="Normal"/>
              <w:widowControl w:val="false"/>
              <w:pBdr/>
              <w:spacing w:lineRule="auto" w:line="240" w:before="0" w:after="140"/>
              <w:jc w:val="both"/>
              <w:rPr>
                <w:color w:val="000000"/>
                <w:sz w:val="21"/>
                <w:szCs w:val="21"/>
              </w:rPr>
            </w:pPr>
            <w:r>
              <w:rPr>
                <w:color w:val="000065"/>
                <w:sz w:val="21"/>
                <w:szCs w:val="21"/>
              </w:rPr>
              <w:t>-Seino, si.</w:t>
            </w:r>
          </w:p>
          <w:p>
            <w:pPr>
              <w:pStyle w:val="Normal"/>
              <w:widowControl w:val="false"/>
              <w:pBdr/>
              <w:spacing w:lineRule="auto" w:line="276" w:before="0" w:after="140"/>
              <w:ind w:left="103" w:right="87" w:hanging="0"/>
              <w:jc w:val="both"/>
              <w:rPr>
                <w:color w:val="000000"/>
                <w:sz w:val="21"/>
                <w:szCs w:val="21"/>
              </w:rPr>
            </w:pPr>
            <w:r>
              <w:rPr>
                <w:color w:val="000065"/>
                <w:sz w:val="21"/>
                <w:szCs w:val="21"/>
              </w:rPr>
              <w:t xml:space="preserve">-E ben, tamén sabes que se serven de figuras visibles e fan discursos acerca delas, non pensando nelas, senón naquelas outras ás que se parecen, argumentando en canto ao cadrado en si e a súa diagonal pero non en canto á que debuxan, e outras cousas polo estilo. As mesmas cousas que modelan e debuxan, das que hai sombras e imaxes na auga, sirven a estes como imaxes, </w:t>
            </w:r>
            <w:r>
              <w:rPr>
                <w:color w:val="000065"/>
                <w:sz w:val="21"/>
                <w:szCs w:val="21"/>
                <w:shd w:fill="FFF2CC" w:val="clear"/>
              </w:rPr>
              <w:t>buscando aquelas cousas en si que non podería ver un doutro modo que co pensamento</w:t>
            </w:r>
            <w:r>
              <w:rPr>
                <w:color w:val="000065"/>
                <w:sz w:val="21"/>
                <w:szCs w:val="21"/>
                <w:shd w:fill="FFF2CC" w:val="clear"/>
              </w:rPr>
              <w:t>.</w:t>
            </w:r>
          </w:p>
          <w:p>
            <w:pPr>
              <w:pStyle w:val="Normal"/>
              <w:widowControl w:val="false"/>
              <w:pBdr/>
              <w:spacing w:lineRule="auto" w:line="240" w:before="0" w:after="140"/>
              <w:jc w:val="both"/>
              <w:rPr>
                <w:color w:val="000000"/>
                <w:sz w:val="21"/>
                <w:szCs w:val="21"/>
              </w:rPr>
            </w:pPr>
            <w:r>
              <w:rPr>
                <w:color w:val="000065"/>
                <w:sz w:val="21"/>
                <w:szCs w:val="21"/>
              </w:rPr>
              <w:t>-Falas con verdade.</w:t>
            </w:r>
          </w:p>
          <w:p>
            <w:pPr>
              <w:pStyle w:val="Normal"/>
              <w:widowControl w:val="false"/>
              <w:pBdr/>
              <w:spacing w:lineRule="auto" w:line="276" w:before="1" w:after="0"/>
              <w:ind w:left="103" w:right="135" w:hanging="0"/>
              <w:jc w:val="both"/>
              <w:rPr>
                <w:color w:val="000000"/>
                <w:sz w:val="21"/>
                <w:szCs w:val="21"/>
              </w:rPr>
            </w:pPr>
            <w:r>
              <w:rPr>
                <w:color w:val="000065"/>
                <w:sz w:val="21"/>
                <w:szCs w:val="21"/>
              </w:rPr>
              <w:t>-Pois a isto chamaba eu a especie intelixible, pero nesta primeira sección a alma vese forzada a servirse de hipóteses na súa busca, pero sen ir cara a un principio, por non poder ir máis aló das hipóteses. Sérvese das imaxes dos obxectos que foran imitadas polos de abaixo e que foran estimados e honrados como claros respecto daquelas.</w:t>
            </w:r>
          </w:p>
          <w:p>
            <w:pPr>
              <w:pStyle w:val="Normal"/>
              <w:widowControl w:val="false"/>
              <w:pBdr/>
              <w:spacing w:before="0" w:after="140"/>
              <w:jc w:val="both"/>
              <w:rPr>
                <w:color w:val="000000"/>
                <w:sz w:val="21"/>
                <w:szCs w:val="21"/>
              </w:rPr>
            </w:pPr>
            <w:r>
              <w:rPr>
                <w:color w:val="000065"/>
                <w:sz w:val="21"/>
                <w:szCs w:val="21"/>
              </w:rPr>
              <w:t>-Comprendo que ao que te refires é á xeometría e ciencias irmás.</w:t>
            </w:r>
          </w:p>
          <w:p>
            <w:pPr>
              <w:pStyle w:val="Normal"/>
              <w:widowControl w:val="false"/>
              <w:pBdr/>
              <w:spacing w:lineRule="auto" w:line="276" w:before="1" w:after="0"/>
              <w:ind w:left="103" w:right="194" w:hanging="0"/>
              <w:jc w:val="both"/>
              <w:rPr>
                <w:color w:val="000000"/>
                <w:sz w:val="21"/>
                <w:szCs w:val="21"/>
              </w:rPr>
            </w:pPr>
            <w:r>
              <w:rPr>
                <w:color w:val="000065"/>
                <w:sz w:val="21"/>
                <w:szCs w:val="21"/>
              </w:rPr>
              <w:t xml:space="preserve">-Comprende, entón, a outra parte do intelixible, cando digo que iso a razón mesma alcánzao co seu poder dialéctico, facendo hipóteses non como principios, senón </w:t>
            </w:r>
            <w:r>
              <w:rPr>
                <w:color w:val="000065"/>
                <w:sz w:val="21"/>
                <w:szCs w:val="21"/>
                <w:shd w:fill="FFF2CC" w:val="clear"/>
              </w:rPr>
              <w:t>como hipóteses reais, que son puntos de apoio e de partida para levala ao principio de todo ata o absoluto</w:t>
            </w:r>
            <w:r>
              <w:rPr>
                <w:color w:val="000065"/>
                <w:sz w:val="21"/>
                <w:szCs w:val="21"/>
              </w:rPr>
              <w:t xml:space="preserve">. Unha vez alcanzado ese principio, dedicándose de novo ás cousas que dependen dela, descenderá ata a conclusión, </w:t>
            </w:r>
            <w:r>
              <w:rPr>
                <w:color w:val="000065"/>
                <w:sz w:val="21"/>
                <w:szCs w:val="21"/>
                <w:shd w:fill="FFF2CC" w:val="clear"/>
              </w:rPr>
              <w:t>sen servirse en absoluto de nada sensible, senón das ideas mesmas, a través delas cara a elas mesmas, rematando con ideas</w:t>
            </w:r>
            <w:r>
              <w:rPr>
                <w:color w:val="000065"/>
                <w:sz w:val="21"/>
                <w:szCs w:val="21"/>
              </w:rPr>
              <w:t>.</w:t>
            </w:r>
          </w:p>
          <w:p>
            <w:pPr>
              <w:pStyle w:val="Normal"/>
              <w:widowControl w:val="false"/>
              <w:pBdr/>
              <w:spacing w:lineRule="auto" w:line="276" w:before="67" w:after="0"/>
              <w:ind w:left="103" w:right="193" w:hanging="0"/>
              <w:jc w:val="both"/>
              <w:rPr>
                <w:color w:val="000000"/>
                <w:sz w:val="21"/>
                <w:szCs w:val="21"/>
              </w:rPr>
            </w:pPr>
            <w:r>
              <w:rPr>
                <w:color w:val="000065"/>
                <w:sz w:val="21"/>
                <w:szCs w:val="21"/>
              </w:rPr>
              <w:t>-Comprendo, pero non suficientemente. Paréceme que o que dis é unha empresa importante, porque efectivamente queres determinar que é máis clara a visión do ser e do intelixible, adquirida gracias ao coñecemento dialéctico que gracias ás que chamamos artes, para as cales as hipóteses son principios. Os que se dedican a elas vense forzados a contemplalas por medio do pensamento discursivo e non dos sentidos. Pero porque non avanzan cara a un principio, ao examinalas, senón a partir de supostos, parecerache que non posúen coñecemento acerca delas, aínda que sexan intelixibles xunto cun principio. Paréceme que chamas pensamento discursivo ao estado mental dos xeómetras e similares e non intelixencia, como se o pensamento discursivo estivese entre a opinión e a intelixencia.</w:t>
            </w:r>
          </w:p>
          <w:p>
            <w:pPr>
              <w:pStyle w:val="Normal"/>
              <w:widowControl w:val="false"/>
              <w:pBdr/>
              <w:spacing w:lineRule="auto" w:line="276" w:before="0" w:after="140"/>
              <w:ind w:left="103" w:right="275" w:hanging="0"/>
              <w:jc w:val="both"/>
              <w:rPr>
                <w:color w:val="000000"/>
                <w:sz w:val="21"/>
                <w:szCs w:val="21"/>
              </w:rPr>
            </w:pPr>
            <w:r>
              <w:rPr>
                <w:color w:val="000065"/>
                <w:sz w:val="21"/>
                <w:szCs w:val="21"/>
              </w:rPr>
              <w:t xml:space="preserve">-Comprendiches perfectamente. Aplica a esas catro seccións catro afeccións que se xeran na alma: </w:t>
            </w:r>
            <w:r>
              <w:rPr>
                <w:color w:val="000065"/>
                <w:sz w:val="21"/>
                <w:szCs w:val="21"/>
                <w:shd w:fill="FFF2CC" w:val="clear"/>
              </w:rPr>
              <w:t>intelixencia, á máis elevada; pensamento discursivo, á segunda; á terceira, a crencia</w:t>
            </w:r>
            <w:r>
              <w:rPr>
                <w:color w:val="000065"/>
                <w:sz w:val="21"/>
                <w:szCs w:val="21"/>
              </w:rPr>
              <w:t>; e á última, a conxectura; ordénaas segundo unha proporción, pensando que canto máis participen da verdade, tanto máis participan da claridade.</w:t>
            </w:r>
          </w:p>
          <w:p>
            <w:pPr>
              <w:pStyle w:val="Normal"/>
              <w:widowControl w:val="false"/>
              <w:pBdr/>
              <w:spacing w:lineRule="auto" w:line="518" w:before="0" w:after="140"/>
              <w:ind w:left="103" w:right="4010" w:hanging="0"/>
              <w:jc w:val="both"/>
              <w:rPr>
                <w:color w:val="000000"/>
                <w:sz w:val="21"/>
                <w:szCs w:val="21"/>
              </w:rPr>
            </w:pPr>
            <w:r>
              <w:rPr>
                <w:color w:val="000065"/>
                <w:sz w:val="21"/>
                <w:szCs w:val="21"/>
              </w:rPr>
              <w:t xml:space="preserve">-Comprendo e estou de acordo en ordenalas como dis. PLATÓN; </w:t>
            </w:r>
            <w:r>
              <w:rPr>
                <w:rFonts w:eastAsia="Arial" w:cs="Arial" w:ascii="Arial" w:hAnsi="Arial"/>
                <w:i/>
                <w:color w:val="000065"/>
                <w:sz w:val="21"/>
                <w:szCs w:val="21"/>
              </w:rPr>
              <w:t>República</w:t>
            </w:r>
            <w:r>
              <w:rPr>
                <w:color w:val="000065"/>
                <w:sz w:val="21"/>
                <w:szCs w:val="21"/>
              </w:rPr>
              <w:t>, Libro VI, 509c-511e</w:t>
            </w:r>
          </w:p>
          <w:p>
            <w:pPr>
              <w:pStyle w:val="Normal"/>
              <w:widowControl w:val="false"/>
              <w:pBdr/>
              <w:spacing w:lineRule="auto" w:line="240" w:before="0" w:after="140"/>
              <w:jc w:val="both"/>
              <w:rPr>
                <w:color w:val="000000"/>
                <w:sz w:val="21"/>
                <w:szCs w:val="21"/>
              </w:rPr>
            </w:pPr>
            <w:r>
              <w:rPr>
                <w:color w:val="000065"/>
                <w:sz w:val="21"/>
                <w:szCs w:val="21"/>
              </w:rPr>
              <w:t>Trad. de M. Teresa Miñambres Gómez, I.E.S. Eduardo Pondal ( Santiago de Compostela)</w:t>
            </w:r>
          </w:p>
        </w:tc>
      </w:tr>
    </w:tbl>
    <w:p>
      <w:pPr>
        <w:pStyle w:val="Normal"/>
        <w:jc w:val="center"/>
        <w:rPr>
          <w:rFonts w:ascii="Algerian" w:hAnsi="Algerian" w:eastAsia="Algerian" w:cs="Algerian"/>
          <w:color w:val="77BC65"/>
        </w:rPr>
      </w:pPr>
      <w:r>
        <w:rPr>
          <w:rFonts w:eastAsia="Algerian" w:cs="Algerian" w:ascii="Algerian" w:hAnsi="Algerian"/>
          <w:color w:val="77BC65"/>
        </w:rPr>
      </w:r>
    </w:p>
    <w:tbl>
      <w:tblPr>
        <w:tblStyle w:val="af"/>
        <w:tblW w:w="9638" w:type="dxa"/>
        <w:jc w:val="left"/>
        <w:tblInd w:w="-52" w:type="dxa"/>
        <w:tblLayout w:type="fixed"/>
        <w:tblCellMar>
          <w:top w:w="0" w:type="dxa"/>
          <w:left w:w="108" w:type="dxa"/>
          <w:bottom w:w="0" w:type="dxa"/>
          <w:right w:w="108" w:type="dxa"/>
        </w:tblCellMar>
        <w:tblLook w:noVBand="0" w:val="0000" w:noHBand="0" w:lastColumn="0" w:firstColumn="0" w:lastRow="0" w:firstRow="0"/>
      </w:tblPr>
      <w:tblGrid>
        <w:gridCol w:w="9638"/>
      </w:tblGrid>
      <w:tr>
        <w:trPr>
          <w:trHeight w:val="328" w:hRule="atLeast"/>
        </w:trPr>
        <w:tc>
          <w:tcPr>
            <w:tcW w:w="963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40"/>
              <w:jc w:val="center"/>
              <w:rPr>
                <w:rFonts w:ascii="Arial" w:hAnsi="Arial" w:eastAsia="Arial" w:cs="Arial"/>
                <w:b/>
                <w:b/>
                <w:color w:val="38761D"/>
                <w:sz w:val="22"/>
                <w:szCs w:val="22"/>
              </w:rPr>
            </w:pPr>
            <w:r>
              <w:rPr>
                <w:rFonts w:eastAsia="Arial" w:cs="Arial" w:ascii="Arial" w:hAnsi="Arial"/>
                <w:b/>
                <w:color w:val="38761D"/>
                <w:sz w:val="22"/>
                <w:szCs w:val="22"/>
              </w:rPr>
              <w:t>TEMA DO TEXTO</w:t>
            </w:r>
          </w:p>
        </w:tc>
      </w:tr>
      <w:tr>
        <w:trPr/>
        <w:tc>
          <w:tcPr>
            <w:tcW w:w="963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140"/>
              <w:ind w:left="227" w:right="283" w:hanging="0"/>
              <w:jc w:val="both"/>
              <w:rPr>
                <w:rFonts w:ascii="Arial" w:hAnsi="Arial" w:eastAsia="Arial" w:cs="Arial"/>
                <w:color w:val="38761D"/>
              </w:rPr>
            </w:pPr>
            <w:r>
              <w:rPr>
                <w:rFonts w:eastAsia="Arial" w:cs="Arial" w:ascii="Arial" w:hAnsi="Arial"/>
                <w:color w:val="38761D"/>
              </w:rPr>
              <w:t xml:space="preserve">Neste fragmento do diálogo a </w:t>
            </w:r>
            <w:r>
              <w:rPr>
                <w:rFonts w:eastAsia="Arial" w:cs="Arial" w:ascii="Arial" w:hAnsi="Arial"/>
                <w:i/>
                <w:color w:val="38761D"/>
              </w:rPr>
              <w:t>República</w:t>
            </w:r>
            <w:r>
              <w:rPr>
                <w:rFonts w:eastAsia="Arial" w:cs="Arial" w:ascii="Arial" w:hAnsi="Arial"/>
                <w:color w:val="38761D"/>
              </w:rPr>
              <w:t xml:space="preserve">, Libro VI, 509c-511e, de Platón a idea principal é o símil da liña, a través do cal se representa o dualismo ontolóxico, é dicir, que hai un mundo sensible e outro intelixible; e a epistemoloxía ou teoría do coñecemento. Neste símil exprésase que a alma pode chegar a coñecer catro graos de coñecemento, afastándose da “opinión” para acadar a verdade mediante a dialéctica. Os catro graos de coñecemento son: “conxetura” ou “imaxinación”, “crenza”, “pensamento discursivo” e “intelixencia”. </w:t>
            </w:r>
          </w:p>
        </w:tc>
      </w:tr>
    </w:tbl>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tbl>
      <w:tblPr>
        <w:tblStyle w:val="af0"/>
        <w:tblW w:w="9638" w:type="dxa"/>
        <w:jc w:val="left"/>
        <w:tblInd w:w="-165" w:type="dxa"/>
        <w:tblLayout w:type="fixed"/>
        <w:tblCellMar>
          <w:top w:w="0" w:type="dxa"/>
          <w:left w:w="108" w:type="dxa"/>
          <w:bottom w:w="0" w:type="dxa"/>
          <w:right w:w="108" w:type="dxa"/>
        </w:tblCellMar>
        <w:tblLook w:noVBand="0" w:val="0000" w:noHBand="0" w:lastColumn="0" w:firstColumn="0" w:lastRow="0" w:firstRow="0"/>
      </w:tblPr>
      <w:tblGrid>
        <w:gridCol w:w="9638"/>
      </w:tblGrid>
      <w:tr>
        <w:trPr/>
        <w:tc>
          <w:tcPr>
            <w:tcW w:w="963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81" w:after="0"/>
              <w:ind w:left="2448" w:hanging="0"/>
              <w:rPr/>
            </w:pPr>
            <w:r>
              <w:rPr>
                <w:rFonts w:eastAsia="Arial" w:cs="Arial" w:ascii="Arial" w:hAnsi="Arial"/>
                <w:b/>
                <w:color w:val="000065"/>
                <w:sz w:val="21"/>
                <w:szCs w:val="21"/>
              </w:rPr>
              <w:t xml:space="preserve">                  </w:t>
            </w:r>
            <w:r>
              <w:rPr>
                <w:rFonts w:eastAsia="Arial" w:cs="Arial" w:ascii="Arial" w:hAnsi="Arial"/>
                <w:b/>
                <w:color w:val="000065"/>
                <w:sz w:val="21"/>
                <w:szCs w:val="21"/>
              </w:rPr>
              <w:t>PLATÓN, texto 3</w:t>
            </w:r>
          </w:p>
          <w:p>
            <w:pPr>
              <w:pStyle w:val="Normal"/>
              <w:widowControl w:val="false"/>
              <w:spacing w:before="1" w:after="0"/>
              <w:ind w:left="2446" w:right="3432" w:hanging="0"/>
              <w:jc w:val="center"/>
              <w:rPr>
                <w:sz w:val="21"/>
                <w:szCs w:val="21"/>
              </w:rPr>
            </w:pPr>
            <w:r>
              <w:rPr>
                <w:rFonts w:eastAsia="Arial" w:cs="Arial" w:ascii="Arial" w:hAnsi="Arial"/>
                <w:b/>
                <w:i/>
                <w:color w:val="000065"/>
                <w:sz w:val="21"/>
                <w:szCs w:val="21"/>
              </w:rPr>
              <w:t xml:space="preserve">República, </w:t>
            </w:r>
            <w:r>
              <w:rPr>
                <w:rFonts w:eastAsia="Arial" w:cs="Arial" w:ascii="Arial" w:hAnsi="Arial"/>
                <w:b/>
                <w:color w:val="000065"/>
                <w:sz w:val="21"/>
                <w:szCs w:val="21"/>
              </w:rPr>
              <w:t>Libro VII, 514a-517c</w:t>
            </w:r>
          </w:p>
          <w:p>
            <w:pPr>
              <w:pStyle w:val="Normal"/>
              <w:widowControl w:val="false"/>
              <w:pBdr/>
              <w:spacing w:lineRule="auto" w:line="276" w:before="4" w:after="0"/>
              <w:jc w:val="both"/>
              <w:rPr>
                <w:rFonts w:ascii="Arial" w:hAnsi="Arial" w:eastAsia="Arial" w:cs="Arial"/>
                <w:b/>
                <w:b/>
                <w:color w:val="000000"/>
                <w:sz w:val="21"/>
                <w:szCs w:val="21"/>
              </w:rPr>
            </w:pPr>
            <w:r>
              <w:rPr>
                <w:rFonts w:eastAsia="Arial" w:cs="Arial" w:ascii="Arial" w:hAnsi="Arial"/>
                <w:b/>
                <w:color w:val="000000"/>
                <w:sz w:val="21"/>
                <w:szCs w:val="21"/>
              </w:rPr>
            </w:r>
          </w:p>
          <w:p>
            <w:pPr>
              <w:pStyle w:val="Normal"/>
              <w:widowControl w:val="false"/>
              <w:pBdr/>
              <w:spacing w:lineRule="auto" w:line="276" w:before="0" w:after="140"/>
              <w:ind w:left="103" w:right="122" w:hanging="0"/>
              <w:jc w:val="both"/>
              <w:rPr>
                <w:color w:val="000000"/>
                <w:sz w:val="21"/>
                <w:szCs w:val="21"/>
              </w:rPr>
            </w:pPr>
            <w:r>
              <w:rPr>
                <w:rFonts w:eastAsia="Arial" w:cs="Arial" w:ascii="Arial" w:hAnsi="Arial"/>
                <w:b/>
                <w:color w:val="000065"/>
                <w:sz w:val="21"/>
                <w:szCs w:val="21"/>
              </w:rPr>
              <w:t>-</w:t>
            </w:r>
            <w:r>
              <w:rPr>
                <w:color w:val="000065"/>
                <w:sz w:val="21"/>
                <w:szCs w:val="21"/>
              </w:rPr>
              <w:t>Despois diso compara a nosa natureza respecto da súa educación ou da súa falta de educación cunha experiencia como esta. Imaxina homes nunha especie de morada subterránea en forma de caverna, cunha longa entrada aberta, en toda a súa extensión, á luz e imaxina que están alí dende nenos coas pernas e o pescozo encadeados de maneira que teñen que permanecer alí</w:t>
            </w:r>
          </w:p>
          <w:p>
            <w:pPr>
              <w:pStyle w:val="Normal"/>
              <w:widowControl w:val="false"/>
              <w:pBdr/>
              <w:spacing w:lineRule="auto" w:line="276" w:before="1" w:after="0"/>
              <w:ind w:left="103" w:right="109" w:hanging="0"/>
              <w:jc w:val="both"/>
              <w:rPr>
                <w:color w:val="000000"/>
                <w:sz w:val="21"/>
                <w:szCs w:val="21"/>
              </w:rPr>
            </w:pPr>
            <w:r>
              <w:rPr>
                <w:color w:val="000065"/>
                <w:sz w:val="21"/>
                <w:szCs w:val="21"/>
              </w:rPr>
              <w:t>e mirar unicamente cara adiante, pois as cadeas impídenlles xirar a cabeza. Máis lonxe a luz dun lume que arde máis arriba, detrás deles e entre o lume e os encadeados un camiño máis alto; e ao longo do camiño imaxina que foi construído un muro, como as cortinas que se levantan entre os monicrequeiros e o público, para amosar por encima delas os bonecos.</w:t>
            </w:r>
          </w:p>
          <w:p>
            <w:pPr>
              <w:pStyle w:val="Normal"/>
              <w:widowControl w:val="false"/>
              <w:pBdr/>
              <w:spacing w:lineRule="auto" w:line="276" w:before="0" w:after="140"/>
              <w:jc w:val="both"/>
              <w:rPr>
                <w:color w:val="000000"/>
                <w:sz w:val="21"/>
                <w:szCs w:val="21"/>
              </w:rPr>
            </w:pPr>
            <w:r>
              <w:rPr>
                <w:color w:val="000065"/>
                <w:sz w:val="21"/>
                <w:szCs w:val="21"/>
              </w:rPr>
              <w:t>-Xa o vexo.</w:t>
            </w:r>
          </w:p>
          <w:p>
            <w:pPr>
              <w:pStyle w:val="Normal"/>
              <w:widowControl w:val="false"/>
              <w:pBdr/>
              <w:spacing w:lineRule="auto" w:line="276" w:before="0" w:after="140"/>
              <w:ind w:left="103" w:right="119" w:hanging="0"/>
              <w:jc w:val="both"/>
              <w:rPr>
                <w:color w:val="000000"/>
                <w:sz w:val="21"/>
                <w:szCs w:val="21"/>
              </w:rPr>
            </w:pPr>
            <w:r>
              <w:rPr>
                <w:color w:val="000065"/>
                <w:sz w:val="21"/>
                <w:szCs w:val="21"/>
              </w:rPr>
              <w:t>-Pois ben, contempla agora, ao longo dese pequeno muro, uns homes que transportan toda clase de obxectos que sobresaen por encima do muro, e figuriñas de homes e doutros animais, feitas de pedra e de madeira e doutros materiais e como é natural, entre estes carrexadores, uns van falando e outros calan.</w:t>
            </w:r>
          </w:p>
          <w:p>
            <w:pPr>
              <w:pStyle w:val="Normal"/>
              <w:widowControl w:val="false"/>
              <w:pBdr/>
              <w:spacing w:lineRule="auto" w:line="276" w:before="0" w:after="140"/>
              <w:jc w:val="both"/>
              <w:rPr>
                <w:color w:val="000000"/>
                <w:sz w:val="21"/>
                <w:szCs w:val="21"/>
              </w:rPr>
            </w:pPr>
            <w:r>
              <w:rPr>
                <w:color w:val="000065"/>
                <w:sz w:val="21"/>
                <w:szCs w:val="21"/>
              </w:rPr>
              <w:t>-Que estraña comparación fas, e que prisioneiros estraños!</w:t>
            </w:r>
          </w:p>
          <w:p>
            <w:pPr>
              <w:pStyle w:val="Normal"/>
              <w:widowControl w:val="false"/>
              <w:pBdr/>
              <w:spacing w:lineRule="auto" w:line="276" w:before="0" w:after="140"/>
              <w:ind w:left="103" w:right="239" w:hanging="0"/>
              <w:jc w:val="both"/>
              <w:rPr>
                <w:color w:val="000000"/>
                <w:sz w:val="21"/>
                <w:szCs w:val="21"/>
              </w:rPr>
            </w:pPr>
            <w:r>
              <w:rPr>
                <w:color w:val="000065"/>
                <w:sz w:val="21"/>
                <w:szCs w:val="21"/>
              </w:rPr>
              <w:t>-Semellantes a nós. Pois en primeiro lugar, cres que tales homes teñen visto de sí mesmos e dos outros outra cousa senón as sombras proxectadas polo lume sobre a parte da caverna que está fronte a eles?</w:t>
            </w:r>
          </w:p>
          <w:p>
            <w:pPr>
              <w:pStyle w:val="Normal"/>
              <w:widowControl w:val="false"/>
              <w:pBdr/>
              <w:spacing w:lineRule="auto" w:line="276" w:before="0" w:after="140"/>
              <w:jc w:val="both"/>
              <w:rPr>
                <w:color w:val="000000"/>
                <w:sz w:val="21"/>
                <w:szCs w:val="21"/>
              </w:rPr>
            </w:pPr>
            <w:r>
              <w:rPr>
                <w:color w:val="000065"/>
                <w:sz w:val="21"/>
                <w:szCs w:val="21"/>
              </w:rPr>
              <w:t>-Pois como, se durante toda a súa vida foron obrigados a manter as cabezas inmóbiles?</w:t>
            </w:r>
          </w:p>
          <w:p>
            <w:pPr>
              <w:pStyle w:val="Normal"/>
              <w:widowControl w:val="false"/>
              <w:pBdr/>
              <w:spacing w:lineRule="auto" w:line="276" w:before="0" w:after="140"/>
              <w:jc w:val="both"/>
              <w:rPr>
                <w:color w:val="000000"/>
                <w:sz w:val="21"/>
                <w:szCs w:val="21"/>
              </w:rPr>
            </w:pPr>
            <w:r>
              <w:rPr>
                <w:color w:val="000065"/>
                <w:sz w:val="21"/>
                <w:szCs w:val="21"/>
              </w:rPr>
              <w:t>-E non sucede o mesmo cos obxectos transportados?</w:t>
            </w:r>
          </w:p>
          <w:p>
            <w:pPr>
              <w:pStyle w:val="Normal"/>
              <w:widowControl w:val="false"/>
              <w:pBdr/>
              <w:spacing w:lineRule="auto" w:line="276" w:before="0" w:after="140"/>
              <w:jc w:val="both"/>
              <w:rPr>
                <w:color w:val="000000"/>
                <w:sz w:val="21"/>
                <w:szCs w:val="21"/>
              </w:rPr>
            </w:pPr>
            <w:r>
              <w:rPr>
                <w:color w:val="000065"/>
                <w:sz w:val="21"/>
                <w:szCs w:val="21"/>
              </w:rPr>
              <w:t>-Sen dúbida.</w:t>
            </w:r>
          </w:p>
          <w:p>
            <w:pPr>
              <w:pStyle w:val="Normal"/>
              <w:widowControl w:val="false"/>
              <w:pBdr/>
              <w:spacing w:lineRule="auto" w:line="276" w:before="1" w:after="0"/>
              <w:jc w:val="both"/>
              <w:rPr>
                <w:color w:val="000000"/>
                <w:sz w:val="21"/>
                <w:szCs w:val="21"/>
              </w:rPr>
            </w:pPr>
            <w:r>
              <w:rPr>
                <w:color w:val="000065"/>
                <w:sz w:val="21"/>
                <w:szCs w:val="21"/>
              </w:rPr>
              <w:t>-E se puideran falar uns cos outros non pensas que crerían que o que ven son as cousas reais?</w:t>
            </w:r>
          </w:p>
          <w:p>
            <w:pPr>
              <w:pStyle w:val="Normal"/>
              <w:widowControl w:val="false"/>
              <w:pBdr/>
              <w:spacing w:lineRule="auto" w:line="276" w:before="0" w:after="140"/>
              <w:jc w:val="both"/>
              <w:rPr>
                <w:color w:val="000065"/>
                <w:sz w:val="21"/>
                <w:szCs w:val="21"/>
              </w:rPr>
            </w:pPr>
            <w:r>
              <w:rPr>
                <w:color w:val="000065"/>
                <w:sz w:val="21"/>
                <w:szCs w:val="21"/>
              </w:rPr>
              <w:t>-Forzosamente.</w:t>
            </w:r>
          </w:p>
          <w:p>
            <w:pPr>
              <w:pStyle w:val="Normal"/>
              <w:widowControl w:val="false"/>
              <w:pBdr/>
              <w:spacing w:lineRule="auto" w:line="276" w:before="0" w:after="140"/>
              <w:ind w:left="103" w:right="87" w:hanging="0"/>
              <w:jc w:val="both"/>
              <w:rPr>
                <w:color w:val="000000"/>
                <w:sz w:val="21"/>
                <w:szCs w:val="21"/>
              </w:rPr>
            </w:pPr>
            <w:r>
              <w:rPr>
                <w:color w:val="000065"/>
                <w:sz w:val="21"/>
                <w:szCs w:val="21"/>
              </w:rPr>
              <w:t>-E, se a prisión tivese un eco que viñese da parede de en fronte deles, non cres que, cada vez que un dos que pasan emitise un son, pensarían eles que o que oen provén da sombra que pasa diante deles?</w:t>
            </w:r>
          </w:p>
          <w:p>
            <w:pPr>
              <w:pStyle w:val="Normal"/>
              <w:widowControl w:val="false"/>
              <w:pBdr/>
              <w:spacing w:lineRule="auto" w:line="276" w:before="0" w:after="140"/>
              <w:jc w:val="both"/>
              <w:rPr>
                <w:color w:val="000000"/>
                <w:sz w:val="21"/>
                <w:szCs w:val="21"/>
              </w:rPr>
            </w:pPr>
            <w:r>
              <w:rPr>
                <w:color w:val="000065"/>
                <w:sz w:val="21"/>
                <w:szCs w:val="21"/>
              </w:rPr>
              <w:t>-Por Zeus¡ si.</w:t>
            </w:r>
          </w:p>
          <w:p>
            <w:pPr>
              <w:pStyle w:val="Normal"/>
              <w:widowControl w:val="false"/>
              <w:pBdr/>
              <w:spacing w:lineRule="auto" w:line="276" w:before="0" w:after="140"/>
              <w:ind w:left="103" w:right="437" w:hanging="0"/>
              <w:jc w:val="both"/>
              <w:rPr>
                <w:color w:val="000000"/>
                <w:sz w:val="21"/>
                <w:szCs w:val="21"/>
              </w:rPr>
            </w:pPr>
            <w:r>
              <w:rPr>
                <w:color w:val="000065"/>
                <w:sz w:val="21"/>
                <w:szCs w:val="21"/>
              </w:rPr>
              <w:t>-Daquela, non hai dúbida de que tales homes non poderían pensar outra cousa que non sexa que o verdadeiro son as sombras dos obxectos fabricados.</w:t>
            </w:r>
          </w:p>
          <w:p>
            <w:pPr>
              <w:pStyle w:val="Normal"/>
              <w:widowControl w:val="false"/>
              <w:pBdr/>
              <w:spacing w:lineRule="auto" w:line="276" w:before="0" w:after="140"/>
              <w:jc w:val="both"/>
              <w:rPr>
                <w:color w:val="000065"/>
                <w:sz w:val="21"/>
                <w:szCs w:val="21"/>
              </w:rPr>
            </w:pPr>
            <w:r>
              <w:rPr>
                <w:color w:val="000065"/>
                <w:sz w:val="21"/>
                <w:szCs w:val="21"/>
              </w:rPr>
              <w:t>-Necesariamente.</w:t>
            </w:r>
          </w:p>
          <w:p>
            <w:pPr>
              <w:pStyle w:val="Normal"/>
              <w:widowControl w:val="false"/>
              <w:pBdr/>
              <w:spacing w:lineRule="auto" w:line="276" w:before="0" w:after="140"/>
              <w:ind w:left="103" w:right="100" w:hanging="0"/>
              <w:jc w:val="both"/>
              <w:rPr>
                <w:color w:val="000000"/>
                <w:sz w:val="21"/>
                <w:szCs w:val="21"/>
              </w:rPr>
            </w:pPr>
            <w:r>
              <w:rPr>
                <w:color w:val="000065"/>
                <w:sz w:val="21"/>
                <w:szCs w:val="21"/>
              </w:rPr>
              <w:t xml:space="preserve">-Considera, agora, que pasaría se fosen liberados das súas cadeas e curados da súa ignorancia e, se consonte á súa natureza, lles ocorrese isto: que un deles fose ceibado e obrigado de súpeto a levantarse, a voltar o pescozo, a camiñar e a mirar cara á luz e que, ao facer isto, sufrise e que a causa do escintileo da luz non fose quen de percibir aquelas cousas das que ata entón vía sombras. Que cres que respondería se alguén lle dixese que ata entón só tiña visto bagatelas e que agora, en cambio, </w:t>
            </w:r>
            <w:r>
              <w:rPr>
                <w:color w:val="000065"/>
                <w:sz w:val="21"/>
                <w:szCs w:val="21"/>
                <w:shd w:fill="FFF2CC" w:val="clear"/>
              </w:rPr>
              <w:t>máis próximo ao real e volto de cara a obxectos máis reais</w:t>
            </w:r>
            <w:r>
              <w:rPr>
                <w:color w:val="000065"/>
                <w:sz w:val="21"/>
                <w:szCs w:val="21"/>
              </w:rPr>
              <w:t>, mira máis correctamente? E ademais se se lle mostrasen cada unha das cousas que pasan e se lle obrigase a contestar ás preguntas acerca do que é cada unha, non cres que se acharía en apuros e que consideraría que as cousas que vía antes eran máis verdadeiras que as que agora se lle amosan?</w:t>
            </w:r>
          </w:p>
          <w:p>
            <w:pPr>
              <w:pStyle w:val="Normal"/>
              <w:widowControl w:val="false"/>
              <w:pBdr/>
              <w:spacing w:lineRule="auto" w:line="276" w:before="0" w:after="140"/>
              <w:jc w:val="both"/>
              <w:rPr>
                <w:color w:val="000000"/>
                <w:sz w:val="21"/>
                <w:szCs w:val="21"/>
              </w:rPr>
            </w:pPr>
            <w:r>
              <w:rPr>
                <w:color w:val="000065"/>
                <w:sz w:val="21"/>
                <w:szCs w:val="21"/>
              </w:rPr>
              <w:t>-Moito máis.</w:t>
            </w:r>
          </w:p>
          <w:p>
            <w:pPr>
              <w:pStyle w:val="Normal"/>
              <w:widowControl w:val="false"/>
              <w:pBdr/>
              <w:spacing w:lineRule="auto" w:line="276" w:before="0" w:after="140"/>
              <w:jc w:val="both"/>
              <w:rPr>
                <w:color w:val="000000"/>
                <w:sz w:val="21"/>
                <w:szCs w:val="21"/>
              </w:rPr>
            </w:pPr>
            <w:r>
              <w:rPr>
                <w:color w:val="000065"/>
                <w:sz w:val="21"/>
                <w:szCs w:val="21"/>
              </w:rPr>
              <w:t>-E se se lle forzase a mirar á luz mesma, non cres que lle doerían os ollos e que fuxiría virando cara ao que pode contemplar e que crería que estas son máis claras que as que se lle amosan?</w:t>
            </w:r>
          </w:p>
          <w:p>
            <w:pPr>
              <w:pStyle w:val="Normal"/>
              <w:widowControl w:val="false"/>
              <w:pBdr/>
              <w:spacing w:lineRule="auto" w:line="276" w:before="1" w:after="0"/>
              <w:jc w:val="both"/>
              <w:rPr>
                <w:color w:val="000065"/>
                <w:sz w:val="21"/>
                <w:szCs w:val="21"/>
              </w:rPr>
            </w:pPr>
            <w:r>
              <w:rPr>
                <w:color w:val="000065"/>
                <w:sz w:val="21"/>
                <w:szCs w:val="21"/>
              </w:rPr>
              <w:t>-Así é.</w:t>
            </w:r>
          </w:p>
          <w:p>
            <w:pPr>
              <w:pStyle w:val="Normal"/>
              <w:widowControl w:val="false"/>
              <w:pBdr/>
              <w:spacing w:lineRule="auto" w:line="276" w:before="0" w:after="140"/>
              <w:ind w:left="103" w:right="251" w:hanging="0"/>
              <w:jc w:val="both"/>
              <w:rPr>
                <w:color w:val="000000"/>
                <w:sz w:val="21"/>
                <w:szCs w:val="21"/>
              </w:rPr>
            </w:pPr>
            <w:r>
              <w:rPr>
                <w:color w:val="000065"/>
                <w:sz w:val="21"/>
                <w:szCs w:val="21"/>
              </w:rPr>
              <w:t>-E se alguén o levase á forza pola esgrevia e empinada subida e non o soltase ata chegar á luz do sol, non adoecería e se irritaría por ser arrastrado e, despois de chegar á luz, tería os ollos cegados, sen poder ver sequera un só dos obxectos que agora chamamos verdadeiros?</w:t>
            </w:r>
          </w:p>
          <w:p>
            <w:pPr>
              <w:pStyle w:val="Normal"/>
              <w:widowControl w:val="false"/>
              <w:pBdr/>
              <w:spacing w:lineRule="auto" w:line="276" w:before="0" w:after="140"/>
              <w:jc w:val="both"/>
              <w:rPr>
                <w:color w:val="000000"/>
                <w:sz w:val="21"/>
                <w:szCs w:val="21"/>
              </w:rPr>
            </w:pPr>
            <w:r>
              <w:rPr>
                <w:color w:val="000065"/>
                <w:sz w:val="21"/>
                <w:szCs w:val="21"/>
              </w:rPr>
              <w:t>-Certamente, polo menos de inmediato.</w:t>
            </w:r>
          </w:p>
          <w:p>
            <w:pPr>
              <w:pStyle w:val="Normal"/>
              <w:widowControl w:val="false"/>
              <w:pBdr/>
              <w:spacing w:lineRule="auto" w:line="276" w:before="0" w:after="140"/>
              <w:ind w:left="103" w:right="181" w:hanging="0"/>
              <w:jc w:val="both"/>
              <w:rPr>
                <w:color w:val="000000"/>
                <w:sz w:val="21"/>
                <w:szCs w:val="21"/>
              </w:rPr>
            </w:pPr>
            <w:r>
              <w:rPr>
                <w:color w:val="000065"/>
                <w:sz w:val="21"/>
                <w:szCs w:val="21"/>
              </w:rPr>
              <w:t>-Necesitaría afacerse, creo eu, para ser quen de ver as cousas de arriba. E primeiramente vería con máis facilidade as sombras e, despois, as imaxes de homes e doutros obxectos reflectidos nas augas, e por último os homes e as cousas mesmas. E despois diso, contemplaría máis doadamente pola noite as cousas do ceo e o mesmo ceo, dirixindo a mirada á luz das estrelas e da lúa, máis doadamente que durante o día o sol e o que a el lle pertence.</w:t>
            </w:r>
          </w:p>
          <w:p>
            <w:pPr>
              <w:pStyle w:val="Normal"/>
              <w:widowControl w:val="false"/>
              <w:pBdr/>
              <w:spacing w:lineRule="auto" w:line="276" w:before="0" w:after="140"/>
              <w:jc w:val="both"/>
              <w:rPr>
                <w:color w:val="000000"/>
                <w:sz w:val="21"/>
                <w:szCs w:val="21"/>
              </w:rPr>
            </w:pPr>
            <w:r>
              <w:rPr>
                <w:color w:val="000065"/>
                <w:sz w:val="21"/>
                <w:szCs w:val="21"/>
              </w:rPr>
              <w:t>-Como non?</w:t>
            </w:r>
          </w:p>
          <w:p>
            <w:pPr>
              <w:pStyle w:val="Normal"/>
              <w:widowControl w:val="false"/>
              <w:pBdr/>
              <w:spacing w:lineRule="auto" w:line="276" w:before="0" w:after="140"/>
              <w:jc w:val="both"/>
              <w:rPr>
                <w:color w:val="000000"/>
                <w:sz w:val="21"/>
                <w:szCs w:val="21"/>
              </w:rPr>
            </w:pPr>
            <w:r>
              <w:rPr>
                <w:color w:val="000065"/>
                <w:sz w:val="21"/>
                <w:szCs w:val="21"/>
              </w:rPr>
              <w:t>-E por último, creo eu, sería o sol, non as súas imaxes reflectidas nas augas ou noutro lugar</w:t>
            </w:r>
          </w:p>
          <w:p>
            <w:pPr>
              <w:pStyle w:val="Normal"/>
              <w:widowControl w:val="false"/>
              <w:pBdr/>
              <w:spacing w:lineRule="auto" w:line="276" w:before="67" w:after="0"/>
              <w:jc w:val="both"/>
              <w:rPr>
                <w:color w:val="000000"/>
                <w:sz w:val="21"/>
                <w:szCs w:val="21"/>
              </w:rPr>
            </w:pPr>
            <w:r>
              <w:rPr>
                <w:color w:val="000065"/>
                <w:sz w:val="21"/>
                <w:szCs w:val="21"/>
              </w:rPr>
              <w:t>alleo, senón o sol en si mesmo e no seu propio lugar, o que podería ver e contemplar.</w:t>
            </w:r>
          </w:p>
          <w:p>
            <w:pPr>
              <w:pStyle w:val="Normal"/>
              <w:widowControl w:val="false"/>
              <w:pBdr/>
              <w:spacing w:lineRule="auto" w:line="276" w:before="0" w:after="140"/>
              <w:jc w:val="both"/>
              <w:rPr>
                <w:color w:val="000065"/>
                <w:sz w:val="21"/>
                <w:szCs w:val="21"/>
              </w:rPr>
            </w:pPr>
            <w:r>
              <w:rPr>
                <w:color w:val="000065"/>
                <w:sz w:val="21"/>
                <w:szCs w:val="21"/>
              </w:rPr>
              <w:t>-Necesariamente.</w:t>
            </w:r>
          </w:p>
          <w:p>
            <w:pPr>
              <w:pStyle w:val="Normal"/>
              <w:widowControl w:val="false"/>
              <w:pBdr/>
              <w:spacing w:lineRule="auto" w:line="276" w:before="0" w:after="140"/>
              <w:ind w:left="103" w:right="192" w:hanging="0"/>
              <w:jc w:val="both"/>
              <w:rPr>
                <w:color w:val="000000"/>
                <w:sz w:val="21"/>
                <w:szCs w:val="21"/>
              </w:rPr>
            </w:pPr>
            <w:r>
              <w:rPr>
                <w:color w:val="000065"/>
                <w:sz w:val="21"/>
                <w:szCs w:val="21"/>
              </w:rPr>
              <w:t>-E entón, xa podería deducir, respecto del, que é el quen produce as estacións e os anos e rexe todo o da rexión visible e é a causa de todo o que eles tiñan visto.</w:t>
            </w:r>
          </w:p>
          <w:p>
            <w:pPr>
              <w:pStyle w:val="Normal"/>
              <w:widowControl w:val="false"/>
              <w:pBdr/>
              <w:spacing w:lineRule="auto" w:line="276" w:before="0" w:after="140"/>
              <w:jc w:val="both"/>
              <w:rPr>
                <w:color w:val="000000"/>
                <w:sz w:val="21"/>
                <w:szCs w:val="21"/>
              </w:rPr>
            </w:pPr>
            <w:r>
              <w:rPr>
                <w:color w:val="000065"/>
                <w:sz w:val="21"/>
                <w:szCs w:val="21"/>
              </w:rPr>
              <w:t>-É evidente que despois daquilo chegaría a isto.</w:t>
            </w:r>
          </w:p>
          <w:p>
            <w:pPr>
              <w:pStyle w:val="Normal"/>
              <w:widowControl w:val="false"/>
              <w:pBdr/>
              <w:spacing w:lineRule="auto" w:line="276" w:before="0" w:after="140"/>
              <w:ind w:left="103" w:right="403" w:hanging="0"/>
              <w:jc w:val="both"/>
              <w:rPr>
                <w:color w:val="000000"/>
                <w:sz w:val="21"/>
                <w:szCs w:val="21"/>
              </w:rPr>
            </w:pPr>
            <w:r>
              <w:rPr>
                <w:color w:val="000065"/>
                <w:sz w:val="21"/>
                <w:szCs w:val="21"/>
              </w:rPr>
              <w:t>-Entón que? E se el recordase a primeira morada e a ciencia de alí e os seus compañeiros de cárcere, non cres que estaría ledo co cambio e que se compadecería deles?</w:t>
            </w:r>
          </w:p>
          <w:p>
            <w:pPr>
              <w:pStyle w:val="Normal"/>
              <w:widowControl w:val="false"/>
              <w:pBdr/>
              <w:spacing w:lineRule="auto" w:line="276" w:before="0" w:after="140"/>
              <w:jc w:val="both"/>
              <w:rPr>
                <w:color w:val="000000"/>
                <w:sz w:val="21"/>
                <w:szCs w:val="21"/>
              </w:rPr>
            </w:pPr>
            <w:r>
              <w:rPr>
                <w:color w:val="000065"/>
                <w:sz w:val="21"/>
                <w:szCs w:val="21"/>
              </w:rPr>
              <w:t>-Xa o creo que si.</w:t>
            </w:r>
          </w:p>
          <w:p>
            <w:pPr>
              <w:pStyle w:val="Normal"/>
              <w:widowControl w:val="false"/>
              <w:pBdr/>
              <w:spacing w:lineRule="auto" w:line="276" w:before="1" w:after="0"/>
              <w:ind w:left="103" w:right="274" w:hanging="0"/>
              <w:jc w:val="both"/>
              <w:rPr>
                <w:color w:val="000000"/>
                <w:sz w:val="21"/>
                <w:szCs w:val="21"/>
              </w:rPr>
            </w:pPr>
            <w:r>
              <w:rPr>
                <w:color w:val="000065"/>
                <w:sz w:val="21"/>
                <w:szCs w:val="21"/>
              </w:rPr>
              <w:t>-E se houbese entre eles honores e gabanzas duns aos outros e unha recompensa para quen discernise con máis agudeza as sombras, e para quen recordase mellor cales adoitaban pasar diante ou detrás á vez, e destes para quen fose capaz de profetizar o porvir, paréceche que estaría desexoso desas cousas e envexaría aos que recibisen eses honores e poderes, ou que lle ocorrería o mesmo que a Homero e preferíria máis que nada “ser labrego ao servizo doutro home sen bens” ou padecer calquera outro destino antes que ter meras opinións e vivir aquela vida?</w:t>
            </w:r>
          </w:p>
          <w:p>
            <w:pPr>
              <w:pStyle w:val="Normal"/>
              <w:widowControl w:val="false"/>
              <w:pBdr/>
              <w:spacing w:lineRule="auto" w:line="276" w:before="0" w:after="140"/>
              <w:jc w:val="both"/>
              <w:rPr>
                <w:color w:val="000000"/>
                <w:sz w:val="21"/>
                <w:szCs w:val="21"/>
              </w:rPr>
            </w:pPr>
            <w:r>
              <w:rPr>
                <w:color w:val="000065"/>
                <w:sz w:val="21"/>
                <w:szCs w:val="21"/>
              </w:rPr>
              <w:t>-Iso é o que creo eu, que aceptaría soportar todo antes que vivir aquela vida.</w:t>
            </w:r>
          </w:p>
          <w:p>
            <w:pPr>
              <w:pStyle w:val="Normal"/>
              <w:widowControl w:val="false"/>
              <w:pBdr/>
              <w:spacing w:lineRule="auto" w:line="276" w:before="1" w:after="0"/>
              <w:ind w:left="103" w:right="426" w:hanging="0"/>
              <w:jc w:val="both"/>
              <w:rPr>
                <w:color w:val="000000"/>
                <w:sz w:val="21"/>
                <w:szCs w:val="21"/>
              </w:rPr>
            </w:pPr>
            <w:r>
              <w:rPr>
                <w:color w:val="000065"/>
                <w:sz w:val="21"/>
                <w:szCs w:val="21"/>
              </w:rPr>
              <w:t>-E agora repara nisto: se descendese de novo e sentase no mesmo lugar, non cres que se lle encherían os ollos de tebras, despois de chegar de súpeto do sol?</w:t>
            </w:r>
          </w:p>
          <w:p>
            <w:pPr>
              <w:pStyle w:val="Normal"/>
              <w:widowControl w:val="false"/>
              <w:pBdr/>
              <w:spacing w:lineRule="auto" w:line="276" w:before="0" w:after="140"/>
              <w:jc w:val="both"/>
              <w:rPr>
                <w:color w:val="000000"/>
                <w:sz w:val="21"/>
                <w:szCs w:val="21"/>
              </w:rPr>
            </w:pPr>
            <w:r>
              <w:rPr>
                <w:color w:val="000065"/>
                <w:sz w:val="21"/>
                <w:szCs w:val="21"/>
              </w:rPr>
              <w:t>-Vaia que si.</w:t>
            </w:r>
          </w:p>
          <w:p>
            <w:pPr>
              <w:pStyle w:val="Normal"/>
              <w:widowControl w:val="false"/>
              <w:pBdr/>
              <w:spacing w:lineRule="auto" w:line="276" w:before="0" w:after="140"/>
              <w:ind w:left="103" w:right="297" w:hanging="0"/>
              <w:jc w:val="both"/>
              <w:rPr>
                <w:color w:val="000000"/>
                <w:sz w:val="21"/>
                <w:szCs w:val="21"/>
              </w:rPr>
            </w:pPr>
            <w:r>
              <w:rPr>
                <w:color w:val="000065"/>
                <w:sz w:val="21"/>
                <w:szCs w:val="21"/>
              </w:rPr>
              <w:t>-E se tivese que disputar de novo cos que permaneceran sempre encadeados, opinando sobre aquelas sombras, no momento no que aínda é corto de vista antes de aclimatar os ollos á situación, e ese tempo non sería breve, non daría risa e non se diría del que por subir arriba chegara cos ollos estragados e que por iso non conviña intentar sequera esa subida? E non darían morte a quen intentase desatalos e facelos subir, se puidesen botarlle a man e matalo?</w:t>
            </w:r>
          </w:p>
          <w:p>
            <w:pPr>
              <w:pStyle w:val="Normal"/>
              <w:widowControl w:val="false"/>
              <w:pBdr/>
              <w:spacing w:lineRule="auto" w:line="276" w:before="0" w:after="140"/>
              <w:jc w:val="both"/>
              <w:rPr>
                <w:color w:val="000000"/>
                <w:sz w:val="21"/>
                <w:szCs w:val="21"/>
              </w:rPr>
            </w:pPr>
            <w:r>
              <w:rPr>
                <w:color w:val="000065"/>
                <w:sz w:val="21"/>
                <w:szCs w:val="21"/>
              </w:rPr>
              <w:t>-Sen dúbida.</w:t>
            </w:r>
          </w:p>
          <w:p>
            <w:pPr>
              <w:pStyle w:val="Normal"/>
              <w:widowControl w:val="false"/>
              <w:pBdr/>
              <w:spacing w:lineRule="auto" w:line="276" w:before="1" w:after="0"/>
              <w:ind w:left="103" w:right="112" w:hanging="0"/>
              <w:jc w:val="both"/>
              <w:rPr>
                <w:color w:val="000000"/>
                <w:sz w:val="21"/>
                <w:szCs w:val="21"/>
              </w:rPr>
            </w:pPr>
            <w:r>
              <w:rPr>
                <w:color w:val="000065"/>
                <w:sz w:val="21"/>
                <w:szCs w:val="21"/>
              </w:rPr>
              <w:t xml:space="preserve">-Pois ben, meu querido Glaucón, esa imaxe debémola aplicar totalmente ao dito anteriormente; hai que comparar a rexión que se manifesta por medio da vista coa morada do cárcere e esa luz do lume co poder do sol; compara a subida ao mundo de arriba e a contemplación das cousas deste coa ascensión da alma á rexión do intelixible e non errarás respecto do que espero que é o que ti desexas oir. Mais é a divindade a que sabe se isto é realmente verdade. </w:t>
            </w:r>
            <w:r>
              <w:rPr>
                <w:color w:val="000065"/>
                <w:sz w:val="21"/>
                <w:szCs w:val="21"/>
                <w:shd w:fill="FFF2CC" w:val="clear"/>
              </w:rPr>
              <w:t>O que a min me parece é que no mundo intelixible o último que se percibe, e con dificultade, é a idea do ben</w:t>
            </w:r>
            <w:r>
              <w:rPr>
                <w:color w:val="000065"/>
                <w:sz w:val="21"/>
                <w:szCs w:val="21"/>
              </w:rPr>
              <w:t xml:space="preserve">, pero, unha vez percibida, hai que colixir que é a causa de todo o recto e fermoso que hai en todas as cousas e que no mundo visible xerou a luz e ao señor desta e que no mundo intelixible xerou a verdade e o coñecemento e que convén, pois, vela para poder proceder con sabiduría tanto </w:t>
            </w:r>
            <w:r>
              <w:rPr>
                <w:color w:val="000065"/>
                <w:sz w:val="21"/>
                <w:szCs w:val="21"/>
                <w:shd w:fill="FFF2CC" w:val="clear"/>
              </w:rPr>
              <w:t>na vida privada como pública</w:t>
            </w:r>
            <w:r>
              <w:rPr>
                <w:color w:val="000065"/>
                <w:sz w:val="21"/>
                <w:szCs w:val="21"/>
              </w:rPr>
              <w:t>.</w:t>
            </w:r>
          </w:p>
          <w:p>
            <w:pPr>
              <w:pStyle w:val="Normal"/>
              <w:widowControl w:val="false"/>
              <w:pBdr/>
              <w:spacing w:lineRule="auto" w:line="276" w:before="3" w:after="0"/>
              <w:jc w:val="both"/>
              <w:rPr>
                <w:color w:val="000000"/>
                <w:sz w:val="21"/>
                <w:szCs w:val="21"/>
              </w:rPr>
            </w:pPr>
            <w:r>
              <w:rPr>
                <w:color w:val="000000"/>
                <w:sz w:val="21"/>
                <w:szCs w:val="21"/>
              </w:rPr>
            </w:r>
          </w:p>
          <w:p>
            <w:pPr>
              <w:pStyle w:val="Normal"/>
              <w:widowControl w:val="false"/>
              <w:spacing w:lineRule="auto" w:line="276"/>
              <w:ind w:left="103" w:hanging="0"/>
              <w:jc w:val="both"/>
              <w:rPr>
                <w:sz w:val="21"/>
                <w:szCs w:val="21"/>
              </w:rPr>
            </w:pPr>
            <w:r>
              <w:rPr>
                <w:color w:val="000065"/>
                <w:sz w:val="21"/>
                <w:szCs w:val="21"/>
              </w:rPr>
              <w:t xml:space="preserve">PLATÓN; </w:t>
            </w:r>
            <w:r>
              <w:rPr>
                <w:rFonts w:eastAsia="Arial" w:cs="Arial" w:ascii="Arial" w:hAnsi="Arial"/>
                <w:i/>
                <w:color w:val="000065"/>
                <w:sz w:val="21"/>
                <w:szCs w:val="21"/>
              </w:rPr>
              <w:t>República</w:t>
            </w:r>
            <w:r>
              <w:rPr>
                <w:color w:val="000065"/>
                <w:sz w:val="21"/>
                <w:szCs w:val="21"/>
              </w:rPr>
              <w:t>, Libro VII, 514a-517c</w:t>
            </w:r>
          </w:p>
          <w:p>
            <w:pPr>
              <w:pStyle w:val="Normal"/>
              <w:widowControl w:val="false"/>
              <w:pBdr/>
              <w:spacing w:lineRule="auto" w:line="276" w:before="4" w:after="0"/>
              <w:jc w:val="both"/>
              <w:rPr>
                <w:color w:val="000000"/>
                <w:sz w:val="21"/>
                <w:szCs w:val="21"/>
              </w:rPr>
            </w:pPr>
            <w:r>
              <w:rPr>
                <w:color w:val="000000"/>
                <w:sz w:val="21"/>
                <w:szCs w:val="21"/>
              </w:rPr>
            </w:r>
          </w:p>
          <w:p>
            <w:pPr>
              <w:pStyle w:val="Normal"/>
              <w:widowControl w:val="false"/>
              <w:pBdr/>
              <w:spacing w:lineRule="auto" w:line="276" w:before="0" w:after="140"/>
              <w:jc w:val="both"/>
              <w:rPr>
                <w:color w:val="000000"/>
                <w:sz w:val="21"/>
                <w:szCs w:val="21"/>
              </w:rPr>
            </w:pPr>
            <w:r>
              <w:rPr>
                <w:color w:val="000065"/>
                <w:sz w:val="21"/>
                <w:szCs w:val="21"/>
              </w:rPr>
              <w:t>Trad. de Teresa Miñambres Gómez, I.E.S. Eduardo Pondal (Santiago de Compostela)</w:t>
            </w:r>
          </w:p>
        </w:tc>
      </w:tr>
    </w:tbl>
    <w:p>
      <w:pPr>
        <w:pStyle w:val="Normal"/>
        <w:jc w:val="center"/>
        <w:rPr>
          <w:rFonts w:ascii="Algerian" w:hAnsi="Algerian" w:eastAsia="Algerian" w:cs="Algerian"/>
          <w:color w:val="77BC65"/>
        </w:rPr>
      </w:pPr>
      <w:r>
        <w:rPr>
          <w:rFonts w:eastAsia="Algerian" w:cs="Algerian" w:ascii="Algerian" w:hAnsi="Algerian"/>
          <w:color w:val="77BC65"/>
        </w:rPr>
      </w:r>
    </w:p>
    <w:tbl>
      <w:tblPr>
        <w:tblStyle w:val="af1"/>
        <w:tblW w:w="9638" w:type="dxa"/>
        <w:jc w:val="left"/>
        <w:tblInd w:w="-52" w:type="dxa"/>
        <w:tblLayout w:type="fixed"/>
        <w:tblCellMar>
          <w:top w:w="0" w:type="dxa"/>
          <w:left w:w="108" w:type="dxa"/>
          <w:bottom w:w="0" w:type="dxa"/>
          <w:right w:w="108" w:type="dxa"/>
        </w:tblCellMar>
        <w:tblLook w:noVBand="0" w:val="0000" w:noHBand="0" w:lastColumn="0" w:firstColumn="0" w:lastRow="0" w:firstRow="0"/>
      </w:tblPr>
      <w:tblGrid>
        <w:gridCol w:w="9638"/>
      </w:tblGrid>
      <w:tr>
        <w:trPr>
          <w:trHeight w:val="328" w:hRule="atLeast"/>
        </w:trPr>
        <w:tc>
          <w:tcPr>
            <w:tcW w:w="9638" w:type="dxa"/>
            <w:tcBorders>
              <w:top w:val="single" w:sz="4" w:space="0" w:color="55B63C"/>
              <w:left w:val="single" w:sz="4" w:space="0" w:color="55B63C"/>
              <w:bottom w:val="single" w:sz="4" w:space="0" w:color="55B63C"/>
              <w:right w:val="single" w:sz="4" w:space="0" w:color="55B63C"/>
            </w:tcBorders>
          </w:tcPr>
          <w:p>
            <w:pPr>
              <w:pStyle w:val="Normal"/>
              <w:widowControl w:val="false"/>
              <w:spacing w:before="0" w:after="140"/>
              <w:jc w:val="center"/>
              <w:rPr>
                <w:rFonts w:ascii="Arial" w:hAnsi="Arial" w:eastAsia="Arial" w:cs="Arial"/>
                <w:b/>
                <w:b/>
                <w:color w:val="38761D"/>
                <w:sz w:val="22"/>
                <w:szCs w:val="22"/>
              </w:rPr>
            </w:pPr>
            <w:r>
              <w:rPr>
                <w:rFonts w:eastAsia="Arial" w:cs="Arial" w:ascii="Arial" w:hAnsi="Arial"/>
                <w:b/>
                <w:color w:val="38761D"/>
                <w:sz w:val="22"/>
                <w:szCs w:val="22"/>
              </w:rPr>
              <w:t>TEMA DO TEXTO</w:t>
            </w:r>
          </w:p>
        </w:tc>
      </w:tr>
      <w:tr>
        <w:trPr/>
        <w:tc>
          <w:tcPr>
            <w:tcW w:w="9638" w:type="dxa"/>
            <w:tcBorders>
              <w:top w:val="single" w:sz="4" w:space="0" w:color="55B63C"/>
              <w:left w:val="single" w:sz="4" w:space="0" w:color="55B63C"/>
              <w:bottom w:val="single" w:sz="4" w:space="0" w:color="55B63C"/>
              <w:right w:val="single" w:sz="4" w:space="0" w:color="55B63C"/>
            </w:tcBorders>
          </w:tcPr>
          <w:p>
            <w:pPr>
              <w:pStyle w:val="Normal"/>
              <w:widowControl w:val="false"/>
              <w:spacing w:lineRule="auto" w:line="276" w:before="0" w:after="140"/>
              <w:ind w:left="227" w:right="283" w:hanging="0"/>
              <w:jc w:val="both"/>
              <w:rPr>
                <w:rFonts w:ascii="Arial" w:hAnsi="Arial" w:eastAsia="Arial" w:cs="Arial"/>
                <w:color w:val="38761D"/>
              </w:rPr>
            </w:pPr>
            <w:r>
              <w:rPr>
                <w:rFonts w:eastAsia="Arial" w:cs="Arial" w:ascii="Arial" w:hAnsi="Arial"/>
                <w:color w:val="38761D"/>
              </w:rPr>
              <w:t xml:space="preserve">Neste fragmento do diálogo a </w:t>
            </w:r>
            <w:r>
              <w:rPr>
                <w:rFonts w:eastAsia="Arial" w:cs="Arial" w:ascii="Arial" w:hAnsi="Arial"/>
                <w:i/>
                <w:color w:val="38761D"/>
                <w:u w:val="single"/>
              </w:rPr>
              <w:t>República</w:t>
            </w:r>
            <w:r>
              <w:rPr>
                <w:rFonts w:eastAsia="Arial" w:cs="Arial" w:ascii="Arial" w:hAnsi="Arial"/>
                <w:color w:val="38761D"/>
              </w:rPr>
              <w:t>, Libro VII, 514a – 517c, de Platón, a través do mito ou alegoría da caverna, expóñense os seguintes temas principais: o dualismo ontolóxico, isto é que hai dous mundos: un sensible e outro intelixible; os graos de coñecemento, que van dende o máis falso ao máis verdadeiro: as Ideas; e unha vertente política, xa que o/a filósofo/a é quen está preparado para ser o/a gobernante.</w:t>
            </w:r>
          </w:p>
        </w:tc>
      </w:tr>
    </w:tbl>
    <w:p>
      <w:pPr>
        <w:pStyle w:val="Normal"/>
        <w:jc w:val="center"/>
        <w:rPr>
          <w:rFonts w:ascii="Algerian" w:hAnsi="Algerian" w:eastAsia="Algerian" w:cs="Algerian"/>
          <w:color w:val="77BC65"/>
        </w:rPr>
      </w:pPr>
      <w:r>
        <w:rPr>
          <w:rFonts w:eastAsia="Algerian" w:cs="Algerian" w:ascii="Algerian" w:hAnsi="Algerian"/>
          <w:color w:val="77BC65"/>
        </w:rPr>
      </w:r>
    </w:p>
    <w:p>
      <w:pPr>
        <w:pStyle w:val="Normal"/>
        <w:jc w:val="center"/>
        <w:rPr>
          <w:rFonts w:ascii="Algerian" w:hAnsi="Algerian" w:eastAsia="Algerian" w:cs="Algerian"/>
          <w:color w:val="77BC65"/>
        </w:rPr>
      </w:pPr>
      <w:r>
        <w:rPr>
          <w:rFonts w:eastAsia="Algerian" w:cs="Algerian" w:ascii="Algerian" w:hAnsi="Algerian"/>
          <w:color w:val="77BC65"/>
        </w:rPr>
      </w:r>
    </w:p>
    <w:p>
      <w:pPr>
        <w:pStyle w:val="Normal"/>
        <w:jc w:val="center"/>
        <w:rPr>
          <w:rFonts w:ascii="Algerian" w:hAnsi="Algerian" w:eastAsia="Algerian" w:cs="Algerian"/>
          <w:color w:val="77BC65"/>
        </w:rPr>
      </w:pPr>
      <w:r>
        <w:rPr>
          <w:rFonts w:eastAsia="Algerian" w:cs="Algerian" w:ascii="Algerian" w:hAnsi="Algerian"/>
          <w:color w:val="77BC65"/>
        </w:rPr>
      </w:r>
    </w:p>
    <w:p>
      <w:pPr>
        <w:pStyle w:val="Normal"/>
        <w:jc w:val="center"/>
        <w:rPr>
          <w:rFonts w:ascii="Algerian" w:hAnsi="Algerian" w:eastAsia="Algerian" w:cs="Algerian"/>
          <w:color w:val="77BC65"/>
        </w:rPr>
      </w:pPr>
      <w:r>
        <w:rPr>
          <w:rFonts w:eastAsia="Algerian" w:cs="Algerian" w:ascii="Algerian" w:hAnsi="Algerian"/>
          <w:color w:val="77BC65"/>
        </w:rPr>
      </w:r>
    </w:p>
    <w:p>
      <w:pPr>
        <w:pStyle w:val="Normal"/>
        <w:jc w:val="center"/>
        <w:rPr>
          <w:rFonts w:ascii="Algerian" w:hAnsi="Algerian" w:eastAsia="Algerian" w:cs="Algerian"/>
          <w:color w:val="77BC65"/>
        </w:rPr>
      </w:pPr>
      <w:r>
        <w:rPr>
          <w:rFonts w:eastAsia="Algerian" w:cs="Algerian" w:ascii="Algerian" w:hAnsi="Algerian"/>
          <w:color w:val="77BC65"/>
        </w:rPr>
      </w:r>
    </w:p>
    <w:p>
      <w:pPr>
        <w:pStyle w:val="Normal"/>
        <w:jc w:val="center"/>
        <w:rPr>
          <w:rFonts w:ascii="Algerian" w:hAnsi="Algerian" w:eastAsia="Algerian" w:cs="Algerian"/>
          <w:color w:val="77BC65"/>
        </w:rPr>
      </w:pPr>
      <w:r>
        <w:rPr>
          <w:rFonts w:eastAsia="Algerian" w:cs="Algerian" w:ascii="Algerian" w:hAnsi="Algerian"/>
          <w:color w:val="77BC65"/>
        </w:rPr>
      </w:r>
    </w:p>
    <w:p>
      <w:pPr>
        <w:pStyle w:val="Normal"/>
        <w:jc w:val="center"/>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jc w:val="center"/>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tbl>
      <w:tblPr>
        <w:tblStyle w:val="af6"/>
        <w:tblpPr w:bottomFromText="0" w:horzAnchor="margin" w:leftFromText="141" w:rightFromText="141" w:tblpX="0" w:tblpY="-958" w:topFromText="0" w:vertAnchor="text"/>
        <w:tblW w:w="9638" w:type="dxa"/>
        <w:jc w:val="left"/>
        <w:tblInd w:w="-5" w:type="dxa"/>
        <w:tblLayout w:type="fixed"/>
        <w:tblCellMar>
          <w:top w:w="0" w:type="dxa"/>
          <w:left w:w="108" w:type="dxa"/>
          <w:bottom w:w="0" w:type="dxa"/>
          <w:right w:w="108" w:type="dxa"/>
        </w:tblCellMar>
        <w:tblLook w:noVBand="0" w:val="0000" w:noHBand="0" w:lastColumn="0" w:firstColumn="0" w:lastRow="0" w:firstRow="0"/>
      </w:tblPr>
      <w:tblGrid>
        <w:gridCol w:w="9638"/>
      </w:tblGrid>
      <w:tr>
        <w:trPr/>
        <w:tc>
          <w:tcPr>
            <w:tcW w:w="9638" w:type="dxa"/>
            <w:tcBorders>
              <w:top w:val="single" w:sz="4" w:space="0" w:color="808080"/>
              <w:left w:val="single" w:sz="4" w:space="0" w:color="808080"/>
              <w:bottom w:val="single" w:sz="4" w:space="0" w:color="808080"/>
              <w:right w:val="single" w:sz="4" w:space="0" w:color="808080"/>
            </w:tcBorders>
          </w:tcPr>
          <w:p>
            <w:pPr>
              <w:pStyle w:val="Ttulo2"/>
              <w:widowControl w:val="false"/>
              <w:rPr>
                <w:rFonts w:ascii="Liberation Serif" w:hAnsi="Liberation Serif" w:eastAsia="Liberation Serif" w:cs="Liberation Serif"/>
              </w:rPr>
            </w:pPr>
            <w:r>
              <w:rPr/>
              <w:t>CONTEXTO FILOSÓFICO DO AUTOR</w:t>
            </w:r>
            <w:r>
              <w:rPr>
                <w:rFonts w:eastAsia="Arial" w:cs="Arial" w:ascii="Arial" w:hAnsi="Arial"/>
                <w:i/>
              </w:rPr>
              <w:t xml:space="preserve"> </w:t>
            </w:r>
          </w:p>
        </w:tc>
      </w:tr>
    </w:tbl>
    <w:p>
      <w:pPr>
        <w:pStyle w:val="Normal"/>
        <w:spacing w:lineRule="auto" w:line="276" w:before="0" w:after="140"/>
        <w:jc w:val="center"/>
        <w:rPr>
          <w:rFonts w:ascii="Arial" w:hAnsi="Arial" w:eastAsia="Arial" w:cs="Arial"/>
          <w:b/>
          <w:b/>
          <w:i/>
          <w:i/>
          <w:color w:val="55B63C"/>
          <w:sz w:val="22"/>
          <w:szCs w:val="22"/>
        </w:rPr>
      </w:pPr>
      <w:r>
        <w:rPr>
          <w:rFonts w:eastAsia="Arial" w:cs="Arial" w:ascii="Arial" w:hAnsi="Arial"/>
          <w:b/>
          <w:i/>
          <w:color w:val="55B63C"/>
          <w:sz w:val="22"/>
          <w:szCs w:val="22"/>
        </w:rPr>
        <w:t>CONTEXTO HISTÓRICO</w:t>
      </w:r>
    </w:p>
    <w:p>
      <w:pPr>
        <w:pStyle w:val="Normal"/>
        <w:numPr>
          <w:ilvl w:val="0"/>
          <w:numId w:val="3"/>
        </w:numPr>
        <w:pBdr/>
        <w:spacing w:lineRule="auto" w:line="276" w:before="0" w:after="140"/>
        <w:jc w:val="both"/>
        <w:rPr>
          <w:rFonts w:ascii="Arial" w:hAnsi="Arial" w:eastAsia="Arial" w:cs="Arial"/>
          <w:color w:val="000000"/>
        </w:rPr>
      </w:pPr>
      <w:r>
        <w:rPr>
          <w:rFonts w:eastAsia="Times New Roman" w:cs="Arial" w:ascii="Arial" w:hAnsi="Arial"/>
          <w:color w:val="202124"/>
        </w:rPr>
        <w:t xml:space="preserve">Entre os séculos VI e V a.C. deuse unha nova forma de explicar a realidade que xa non era a das narracións míticas senón baseada no </w:t>
      </w:r>
      <w:r>
        <w:rPr>
          <w:rFonts w:eastAsia="Times New Roman" w:cs="Arial" w:ascii="Arial" w:hAnsi="Arial"/>
          <w:i/>
          <w:iCs/>
          <w:color w:val="202124"/>
        </w:rPr>
        <w:t>logos</w:t>
      </w:r>
      <w:r>
        <w:rPr>
          <w:rFonts w:eastAsia="Times New Roman" w:cs="Arial" w:ascii="Arial" w:hAnsi="Arial"/>
          <w:color w:val="202124"/>
        </w:rPr>
        <w:t>, no pensamento racional. Por outra banda, naceu e estableceuse como unha forma de</w:t>
      </w:r>
      <w:r>
        <w:rPr>
          <w:rFonts w:eastAsia="Arial" w:cs="Arial" w:ascii="Arial" w:hAnsi="Arial"/>
          <w:color w:val="000000"/>
        </w:rPr>
        <w:t xml:space="preserve"> </w:t>
      </w:r>
      <w:r>
        <w:rPr>
          <w:rFonts w:eastAsia="Times New Roman" w:cs="Arial" w:ascii="Arial" w:hAnsi="Arial"/>
          <w:color w:val="202124"/>
        </w:rPr>
        <w:t xml:space="preserve">goberno a democracia (“poder” ou “goberno” do “pobo”) nalgunhas cidades. Estas cidades-estado gregas, ou </w:t>
      </w:r>
      <w:r>
        <w:rPr>
          <w:rFonts w:eastAsia="Times New Roman" w:cs="Arial" w:ascii="Arial" w:hAnsi="Arial"/>
          <w:i/>
          <w:iCs/>
          <w:color w:val="202124"/>
        </w:rPr>
        <w:t>polis</w:t>
      </w:r>
      <w:r>
        <w:rPr>
          <w:rFonts w:eastAsia="Times New Roman" w:cs="Arial" w:ascii="Arial" w:hAnsi="Arial"/>
          <w:color w:val="202124"/>
        </w:rPr>
        <w:t>, eran autosuficientes, independentes unhas das outras, con</w:t>
      </w:r>
      <w:r>
        <w:rPr>
          <w:rFonts w:eastAsia="Arial" w:cs="Arial" w:ascii="Arial" w:hAnsi="Arial"/>
          <w:color w:val="000000"/>
        </w:rPr>
        <w:t xml:space="preserve"> </w:t>
      </w:r>
      <w:r>
        <w:rPr>
          <w:rFonts w:eastAsia="Times New Roman" w:cs="Arial" w:ascii="Arial" w:hAnsi="Arial"/>
          <w:color w:val="202124"/>
        </w:rPr>
        <w:t xml:space="preserve">autogoberno e cun forte sentimento de pertenza. Despois da victoria contra os persas por parte das polis gregas durante as Guerras Médicas, Atenas dirixe a Liga de Delos para evitar novos ataques. </w:t>
      </w:r>
      <w:r>
        <w:rPr>
          <w:rFonts w:eastAsia="Times New Roman" w:cs="Arial" w:ascii="Arial" w:hAnsi="Arial"/>
          <w:color w:val="202124"/>
          <w:u w:val="single"/>
        </w:rPr>
        <w:t>Durante o século V a. C. a democracia de Pericles (o seu gobernante) en Atenas estaba en apoxeo: era a maior potencia política, militar e cultural de Grecia</w:t>
      </w:r>
      <w:r>
        <w:rPr>
          <w:rFonts w:eastAsia="Times New Roman" w:cs="Arial" w:ascii="Arial" w:hAnsi="Arial"/>
          <w:color w:val="202124"/>
        </w:rPr>
        <w:t xml:space="preserve">. Alí conviven os tráxicos: Eurípides, Sófocles, Esquilo, o artista e arquitecto Fidias, os sofistas, Sócrates, etc. Pero a tensión e rivalidade entre Esparta e Atenas desencadeou un enfrontamento entre ambas cidades chamada a </w:t>
      </w:r>
      <w:r>
        <w:rPr>
          <w:rFonts w:eastAsia="Times New Roman" w:cs="Arial" w:ascii="Arial" w:hAnsi="Arial"/>
          <w:color w:val="202124"/>
          <w:u w:val="single"/>
        </w:rPr>
        <w:t>Guerra do Peloponeso</w:t>
      </w:r>
      <w:r>
        <w:rPr>
          <w:rFonts w:eastAsia="Times New Roman" w:cs="Arial" w:ascii="Arial" w:hAnsi="Arial"/>
          <w:color w:val="202124"/>
        </w:rPr>
        <w:t>, que tivo lugar entre o 431 e o 404 a. C., e que rematou coa derrota de Atenas e a vitoria de Esparta. Neste ano, 404 a. C. a democracia ateniense foi substituída polo goberno dos Trinta Tiranos, unha oligarquía corrupta (na que participaban familiares de Platón como Critias e Cármides). Atenas perde o seu poder militar, pero mantense como potencia cultual, artística e filosófica</w:t>
      </w:r>
      <w:r>
        <w:rPr>
          <w:rFonts w:eastAsia="Times New Roman" w:cs="Arial" w:ascii="Arial" w:hAnsi="Arial"/>
          <w:color w:val="202124"/>
          <w:u w:val="single"/>
        </w:rPr>
        <w:t>. No ano 403 a. C. restableceuse un goberno democrático (por parte de Trasíbulo), e no 399 a. C. Sócrates é condenado a morte</w:t>
      </w:r>
      <w:r>
        <w:rPr>
          <w:rFonts w:eastAsia="Times New Roman" w:cs="Arial" w:ascii="Arial" w:hAnsi="Arial"/>
          <w:color w:val="202124"/>
        </w:rPr>
        <w:t>.</w:t>
      </w:r>
    </w:p>
    <w:p>
      <w:pPr>
        <w:pStyle w:val="Normal"/>
        <w:spacing w:lineRule="auto" w:line="276" w:before="0" w:after="140"/>
        <w:jc w:val="center"/>
        <w:rPr>
          <w:rFonts w:ascii="Arial" w:hAnsi="Arial" w:eastAsia="Arial" w:cs="Arial"/>
        </w:rPr>
      </w:pPr>
      <w:r>
        <w:rPr>
          <w:rFonts w:eastAsia="Arial" w:cs="Arial" w:ascii="Arial" w:hAnsi="Arial"/>
          <w:b/>
          <w:i/>
          <w:color w:val="55B63C"/>
          <w:sz w:val="22"/>
          <w:szCs w:val="22"/>
        </w:rPr>
        <w:t>BIOGRAFÍA</w:t>
      </w:r>
    </w:p>
    <w:p>
      <w:pPr>
        <w:pStyle w:val="Normal"/>
        <w:numPr>
          <w:ilvl w:val="0"/>
          <w:numId w:val="3"/>
        </w:numPr>
        <w:pBdr/>
        <w:spacing w:lineRule="auto" w:line="276"/>
        <w:jc w:val="both"/>
        <w:rPr>
          <w:rFonts w:ascii="Arial" w:hAnsi="Arial" w:eastAsia="Arial" w:cs="Arial"/>
          <w:color w:val="000000"/>
        </w:rPr>
      </w:pPr>
      <w:r>
        <w:rPr>
          <w:rFonts w:eastAsia="Arial" w:cs="Arial" w:ascii="Arial" w:hAnsi="Arial"/>
        </w:rPr>
        <w:t>“</w:t>
      </w:r>
      <w:r>
        <w:rPr>
          <w:rFonts w:eastAsia="Arial" w:cs="Arial" w:ascii="Arial" w:hAnsi="Arial"/>
        </w:rPr>
        <w:t>Platón”, é o alcume que lle puxeron no ximnasio, realmente chamábase Aristocles, nace no seo dunha familia aristocrática da “polis” de Atenas en 427 a.C. e morre no 347 a.C.</w:t>
      </w:r>
    </w:p>
    <w:p>
      <w:pPr>
        <w:pStyle w:val="Normal"/>
        <w:numPr>
          <w:ilvl w:val="0"/>
          <w:numId w:val="3"/>
        </w:numPr>
        <w:pBdr/>
        <w:spacing w:lineRule="auto" w:line="276"/>
        <w:jc w:val="both"/>
        <w:rPr>
          <w:rFonts w:ascii="Arial" w:hAnsi="Arial" w:eastAsia="Arial" w:cs="Arial"/>
          <w:color w:val="000000"/>
        </w:rPr>
      </w:pPr>
      <w:r>
        <w:rPr>
          <w:rFonts w:eastAsia="Arial" w:cs="Arial" w:ascii="Arial" w:hAnsi="Arial"/>
          <w:color w:val="000000"/>
        </w:rPr>
        <w:t>Platón cando coñece con vinte anos a Sócrates queimou os seus escritos teatrais e poéticos, e repudia á democracia no momento en que o acusan e condenan por ‘asebeía’</w:t>
      </w:r>
      <w:r>
        <w:rPr>
          <w:rFonts w:eastAsia="Arial" w:cs="Arial" w:ascii="Arial" w:hAnsi="Arial"/>
        </w:rPr>
        <w:t xml:space="preserve"> (corromper á xuventude e crear falsos deuses)</w:t>
      </w:r>
      <w:r>
        <w:rPr>
          <w:rFonts w:eastAsia="Arial" w:cs="Arial" w:ascii="Arial" w:hAnsi="Arial"/>
          <w:color w:val="000000"/>
        </w:rPr>
        <w:t>. Do seu mestre Sócrates herdou o amor pola filosofía e polo diálogo.</w:t>
      </w:r>
    </w:p>
    <w:p>
      <w:pPr>
        <w:pStyle w:val="Normal"/>
        <w:numPr>
          <w:ilvl w:val="0"/>
          <w:numId w:val="3"/>
        </w:numPr>
        <w:pBdr/>
        <w:spacing w:lineRule="auto" w:line="276"/>
        <w:jc w:val="both"/>
        <w:rPr>
          <w:rFonts w:ascii="Arial" w:hAnsi="Arial" w:eastAsia="Arial" w:cs="Arial"/>
          <w:color w:val="000000"/>
        </w:rPr>
      </w:pPr>
      <w:r>
        <w:rPr>
          <w:rFonts w:eastAsia="Arial" w:cs="Arial" w:ascii="Arial" w:hAnsi="Arial"/>
        </w:rPr>
        <w:t xml:space="preserve">Platón trata de implantar o Estado ideal da </w:t>
      </w:r>
      <w:r>
        <w:rPr>
          <w:rFonts w:eastAsia="Arial" w:cs="Arial" w:ascii="Arial" w:hAnsi="Arial"/>
          <w:i/>
          <w:u w:val="single"/>
        </w:rPr>
        <w:t>República</w:t>
      </w:r>
      <w:r>
        <w:rPr>
          <w:rFonts w:eastAsia="Arial" w:cs="Arial" w:ascii="Arial" w:hAnsi="Arial"/>
        </w:rPr>
        <w:t xml:space="preserve"> en Siracusa a onde viaxou tres veces, tamén para visitar ao seu amante Dión, pero fracasou e nunha delas até foi vendido como escravo.</w:t>
      </w:r>
    </w:p>
    <w:p>
      <w:pPr>
        <w:pStyle w:val="Normal"/>
        <w:numPr>
          <w:ilvl w:val="0"/>
          <w:numId w:val="3"/>
        </w:numPr>
        <w:pBdr/>
        <w:spacing w:lineRule="auto" w:line="276" w:before="0" w:after="140"/>
        <w:jc w:val="both"/>
        <w:rPr>
          <w:rFonts w:ascii="Arial" w:hAnsi="Arial" w:eastAsia="Arial" w:cs="Arial"/>
          <w:color w:val="000000"/>
        </w:rPr>
      </w:pPr>
      <w:r>
        <w:rPr>
          <w:rFonts w:eastAsia="Arial" w:cs="Arial" w:ascii="Arial" w:hAnsi="Arial"/>
          <w:color w:val="000000"/>
        </w:rPr>
        <w:t>Cando foi liberado voltou a Atenas e fundou a «Academia» para ensinar filosofía, nela formouse, entroutos moitos, Aristóteles.</w:t>
      </w:r>
    </w:p>
    <w:p>
      <w:pPr>
        <w:pStyle w:val="Normal"/>
        <w:spacing w:lineRule="auto" w:line="276" w:before="0" w:after="140"/>
        <w:jc w:val="center"/>
        <w:rPr>
          <w:rFonts w:ascii="Arial" w:hAnsi="Arial" w:eastAsia="Arial" w:cs="Arial"/>
        </w:rPr>
      </w:pPr>
      <w:r>
        <w:rPr>
          <w:rFonts w:eastAsia="Arial" w:cs="Arial" w:ascii="Arial" w:hAnsi="Arial"/>
          <w:b/>
          <w:i/>
          <w:color w:val="55B63C"/>
          <w:sz w:val="22"/>
          <w:szCs w:val="22"/>
        </w:rPr>
        <w:t>BIBLIOGRAFÍA</w:t>
      </w:r>
    </w:p>
    <w:p>
      <w:pPr>
        <w:pStyle w:val="Normal"/>
        <w:pBdr/>
        <w:spacing w:lineRule="auto" w:line="276" w:before="0" w:after="140"/>
        <w:jc w:val="both"/>
        <w:rPr>
          <w:rFonts w:ascii="Arial" w:hAnsi="Arial" w:eastAsia="Arial" w:cs="Arial"/>
        </w:rPr>
      </w:pPr>
      <w:r>
        <w:rPr>
          <w:rFonts w:eastAsia="Arial" w:cs="Arial" w:ascii="Arial" w:hAnsi="Arial"/>
          <w:color w:val="000000"/>
        </w:rPr>
        <w:t xml:space="preserve">A maioría das obras escritas de Platón teñen forma de diálogo maiéutico. Estes diálogos divídense en épocas, a primeira chamada diálogos de xuventude ou socráticos destacando </w:t>
      </w:r>
      <w:r>
        <w:rPr>
          <w:rFonts w:eastAsia="Arial" w:cs="Arial" w:ascii="Arial" w:hAnsi="Arial"/>
          <w:i/>
          <w:color w:val="000000"/>
          <w:u w:val="single"/>
        </w:rPr>
        <w:t>Eutifrón ou da santidade</w:t>
      </w:r>
      <w:r>
        <w:rPr>
          <w:rFonts w:eastAsia="Arial" w:cs="Arial" w:ascii="Arial" w:hAnsi="Arial"/>
          <w:color w:val="000000"/>
        </w:rPr>
        <w:t xml:space="preserve"> e </w:t>
      </w:r>
      <w:r>
        <w:rPr>
          <w:rFonts w:eastAsia="Arial" w:cs="Arial" w:ascii="Arial" w:hAnsi="Arial"/>
          <w:i/>
          <w:color w:val="000000"/>
          <w:u w:val="single"/>
        </w:rPr>
        <w:t>Gorxias ou da retórica</w:t>
      </w:r>
      <w:r>
        <w:rPr>
          <w:rFonts w:eastAsia="Arial" w:cs="Arial" w:ascii="Arial" w:hAnsi="Arial"/>
          <w:color w:val="000000"/>
          <w:u w:val="single"/>
        </w:rPr>
        <w:t>.</w:t>
      </w:r>
      <w:r>
        <w:rPr>
          <w:rFonts w:eastAsia="Arial" w:cs="Arial" w:ascii="Arial" w:hAnsi="Arial"/>
          <w:color w:val="000000"/>
        </w:rPr>
        <w:t xml:space="preserve"> A segunda trata o pensamento esencial de Platón chamados diálogos de madurez ou doutrinais destacando </w:t>
      </w:r>
      <w:r>
        <w:rPr>
          <w:rFonts w:eastAsia="Arial" w:cs="Arial" w:ascii="Arial" w:hAnsi="Arial"/>
          <w:i/>
          <w:color w:val="000000"/>
          <w:u w:val="single"/>
        </w:rPr>
        <w:t>A República</w:t>
      </w:r>
      <w:r>
        <w:rPr>
          <w:rFonts w:eastAsia="Arial" w:cs="Arial" w:ascii="Arial" w:hAnsi="Arial"/>
          <w:color w:val="000000"/>
        </w:rPr>
        <w:t xml:space="preserve">, </w:t>
      </w:r>
      <w:r>
        <w:rPr>
          <w:rFonts w:eastAsia="Arial" w:cs="Arial" w:ascii="Arial" w:hAnsi="Arial"/>
          <w:i/>
          <w:color w:val="000000"/>
          <w:u w:val="single"/>
        </w:rPr>
        <w:t>Fedro, O Banquete</w:t>
      </w:r>
      <w:r>
        <w:rPr>
          <w:rFonts w:eastAsia="Arial" w:cs="Arial" w:ascii="Arial" w:hAnsi="Arial"/>
          <w:color w:val="000000"/>
        </w:rPr>
        <w:t xml:space="preserve">, e por último temos os diálogos críticos chamados </w:t>
      </w:r>
      <w:r>
        <w:rPr>
          <w:rFonts w:eastAsia="Arial" w:cs="Arial" w:ascii="Arial" w:hAnsi="Arial"/>
        </w:rPr>
        <w:t xml:space="preserve">diálogos de vellez ou autocrítica destacando </w:t>
      </w:r>
      <w:r>
        <w:rPr>
          <w:rFonts w:eastAsia="Arial" w:cs="Arial" w:ascii="Arial" w:hAnsi="Arial"/>
          <w:i/>
          <w:u w:val="single"/>
        </w:rPr>
        <w:t>Sofista</w:t>
      </w:r>
      <w:r>
        <w:rPr>
          <w:rFonts w:eastAsia="Arial" w:cs="Arial" w:ascii="Arial" w:hAnsi="Arial"/>
        </w:rPr>
        <w:t xml:space="preserve"> e </w:t>
      </w:r>
      <w:r>
        <w:rPr>
          <w:rFonts w:eastAsia="Arial" w:cs="Arial" w:ascii="Arial" w:hAnsi="Arial"/>
          <w:i/>
          <w:u w:val="single"/>
        </w:rPr>
        <w:t>Timeo</w:t>
      </w:r>
      <w:r>
        <w:rPr>
          <w:rFonts w:eastAsia="Arial" w:cs="Arial" w:ascii="Arial" w:hAnsi="Arial"/>
        </w:rPr>
        <w:t>.</w:t>
      </w:r>
    </w:p>
    <w:p>
      <w:pPr>
        <w:pStyle w:val="Normal"/>
        <w:spacing w:lineRule="auto" w:line="276" w:before="0" w:after="140"/>
        <w:jc w:val="center"/>
        <w:rPr>
          <w:rFonts w:ascii="Arial" w:hAnsi="Arial" w:eastAsia="Arial" w:cs="Arial"/>
          <w:b/>
          <w:b/>
          <w:i/>
          <w:i/>
          <w:color w:val="55B63C"/>
          <w:sz w:val="22"/>
          <w:szCs w:val="22"/>
        </w:rPr>
      </w:pPr>
      <w:r>
        <w:rPr>
          <w:rFonts w:eastAsia="Arial" w:cs="Arial" w:ascii="Arial" w:hAnsi="Arial"/>
          <w:b/>
          <w:i/>
          <w:color w:val="55B63C"/>
          <w:sz w:val="22"/>
          <w:szCs w:val="22"/>
        </w:rPr>
      </w:r>
    </w:p>
    <w:p>
      <w:pPr>
        <w:pStyle w:val="Normal"/>
        <w:rPr>
          <w:rFonts w:ascii="Algerian" w:hAnsi="Algerian" w:eastAsia="Algerian" w:cs="Algerian"/>
          <w:color w:val="77BC65"/>
        </w:rPr>
      </w:pPr>
      <w:r>
        <w:rPr>
          <w:rFonts w:eastAsia="Algerian" w:cs="Algerian" w:ascii="Algerian" w:hAnsi="Algerian"/>
          <w:color w:val="77BC65"/>
        </w:rPr>
      </w:r>
    </w:p>
    <w:tbl>
      <w:tblPr>
        <w:tblStyle w:val="af6"/>
        <w:tblW w:w="9638" w:type="dxa"/>
        <w:jc w:val="left"/>
        <w:tblInd w:w="-50" w:type="dxa"/>
        <w:tblLayout w:type="fixed"/>
        <w:tblCellMar>
          <w:top w:w="0" w:type="dxa"/>
          <w:left w:w="108" w:type="dxa"/>
          <w:bottom w:w="0" w:type="dxa"/>
          <w:right w:w="108" w:type="dxa"/>
        </w:tblCellMar>
        <w:tblLook w:noVBand="0" w:val="0000" w:noHBand="0" w:lastColumn="0" w:firstColumn="0" w:lastRow="0" w:firstRow="0"/>
      </w:tblPr>
      <w:tblGrid>
        <w:gridCol w:w="9638"/>
      </w:tblGrid>
      <w:tr>
        <w:trPr/>
        <w:tc>
          <w:tcPr>
            <w:tcW w:w="9638" w:type="dxa"/>
            <w:tcBorders>
              <w:top w:val="single" w:sz="4" w:space="0" w:color="808080"/>
              <w:left w:val="single" w:sz="4" w:space="0" w:color="808080"/>
              <w:bottom w:val="single" w:sz="4" w:space="0" w:color="808080"/>
              <w:right w:val="single" w:sz="4" w:space="0" w:color="808080"/>
            </w:tcBorders>
          </w:tcPr>
          <w:p>
            <w:pPr>
              <w:pStyle w:val="Ttulo2"/>
              <w:widowControl w:val="false"/>
              <w:rPr>
                <w:rFonts w:ascii="Liberation Serif" w:hAnsi="Liberation Serif" w:eastAsia="Liberation Serif" w:cs="Liberation Serif"/>
              </w:rPr>
            </w:pPr>
            <w:bookmarkStart w:id="2" w:name="_4am258jstlb4"/>
            <w:bookmarkEnd w:id="2"/>
            <w:r>
              <w:rPr/>
              <w:t xml:space="preserve">COMENTARIO: </w:t>
            </w:r>
            <w:r>
              <w:rPr>
                <w:rFonts w:cs="Arial" w:ascii="Arial" w:hAnsi="Arial"/>
                <w:i/>
                <w:iCs/>
              </w:rPr>
              <w:t xml:space="preserve">Cosmos, </w:t>
            </w:r>
            <w:r>
              <w:rPr>
                <w:rFonts w:eastAsia="Arial" w:cs="Arial" w:ascii="Arial" w:hAnsi="Arial"/>
                <w:i/>
                <w:iCs/>
              </w:rPr>
              <w:t>Realidade e coñecemento en Platón</w:t>
            </w:r>
            <w:r>
              <w:rPr>
                <w:rFonts w:eastAsia="Arial" w:cs="Arial" w:ascii="Arial" w:hAnsi="Arial"/>
                <w:i/>
              </w:rPr>
              <w:t xml:space="preserve"> </w:t>
            </w:r>
          </w:p>
        </w:tc>
      </w:tr>
    </w:tbl>
    <w:p>
      <w:pPr>
        <w:pStyle w:val="Normal"/>
        <w:spacing w:lineRule="auto" w:line="276" w:before="0" w:after="140"/>
        <w:rPr>
          <w:rFonts w:ascii="Arial" w:hAnsi="Arial" w:eastAsia="Arial" w:cs="Arial"/>
          <w:b/>
          <w:b/>
          <w:i/>
          <w:i/>
          <w:color w:val="55B63C"/>
          <w:sz w:val="22"/>
          <w:szCs w:val="22"/>
        </w:rPr>
      </w:pPr>
      <w:r>
        <w:rPr>
          <w:rFonts w:eastAsia="Arial" w:cs="Arial" w:ascii="Arial" w:hAnsi="Arial"/>
          <w:b/>
          <w:i/>
          <w:color w:val="55B63C"/>
          <w:sz w:val="22"/>
          <w:szCs w:val="22"/>
        </w:rPr>
      </w:r>
    </w:p>
    <w:p>
      <w:pPr>
        <w:pStyle w:val="Normal"/>
        <w:spacing w:lineRule="auto" w:line="276" w:before="0" w:after="140"/>
        <w:jc w:val="center"/>
        <w:rPr>
          <w:rFonts w:ascii="Arial" w:hAnsi="Arial" w:eastAsia="Arial" w:cs="Arial"/>
          <w:i/>
          <w:i/>
          <w:sz w:val="20"/>
          <w:szCs w:val="20"/>
          <w:u w:val="single"/>
        </w:rPr>
      </w:pPr>
      <w:r>
        <w:rPr>
          <w:rFonts w:eastAsia="Arial" w:cs="Arial" w:ascii="Arial" w:hAnsi="Arial"/>
          <w:b/>
          <w:i/>
          <w:color w:val="55B63C"/>
          <w:sz w:val="22"/>
          <w:szCs w:val="22"/>
        </w:rPr>
        <w:t>IDEAS</w:t>
      </w:r>
    </w:p>
    <w:p>
      <w:pPr>
        <w:pStyle w:val="Normal"/>
        <w:spacing w:lineRule="auto" w:line="276" w:before="0" w:after="140"/>
        <w:jc w:val="center"/>
        <w:rPr>
          <w:rFonts w:ascii="Arial" w:hAnsi="Arial" w:eastAsia="Arial" w:cs="Arial"/>
          <w:i/>
          <w:i/>
          <w:sz w:val="20"/>
          <w:szCs w:val="20"/>
          <w:u w:val="single"/>
        </w:rPr>
      </w:pPr>
      <w:r>
        <w:rPr>
          <w:rFonts w:eastAsia="Arial" w:cs="Arial" w:ascii="Arial" w:hAnsi="Arial"/>
          <w:i/>
          <w:sz w:val="20"/>
          <w:szCs w:val="20"/>
          <w:u w:val="single"/>
        </w:rPr>
        <w:t>O DUALISMO ONTOLÓXICO (E A RELACIÓN DE PARTICIPACIÓN)</w:t>
      </w:r>
    </w:p>
    <w:p>
      <w:pPr>
        <w:pStyle w:val="Normal"/>
        <w:pBdr/>
        <w:spacing w:lineRule="auto" w:line="276" w:before="0" w:after="140"/>
        <w:jc w:val="both"/>
        <w:rPr>
          <w:rFonts w:ascii="Arial" w:hAnsi="Arial" w:cs="Arial"/>
        </w:rPr>
      </w:pPr>
      <w:r>
        <w:rPr>
          <w:rFonts w:eastAsia="Arial" w:cs="Arial" w:ascii="Arial" w:hAnsi="Arial"/>
        </w:rPr>
        <w:t>A realidade de Platón está estruturada en dúas dimensións claramente separadas e teñen naturezas distintas, a isto chamámoslle “dualismo ontolóxico</w:t>
      </w:r>
      <w:r>
        <w:rPr>
          <w:rFonts w:cs="Arial" w:ascii="Arial" w:hAnsi="Arial"/>
        </w:rPr>
        <w:t>”.</w:t>
      </w:r>
    </w:p>
    <w:p>
      <w:pPr>
        <w:pStyle w:val="Normal"/>
        <w:pBdr/>
        <w:spacing w:lineRule="auto" w:line="276" w:before="0" w:after="140"/>
        <w:ind w:left="720" w:hanging="720"/>
        <w:jc w:val="both"/>
        <w:rPr>
          <w:rFonts w:ascii="Arial" w:hAnsi="Arial" w:cs="Arial"/>
        </w:rPr>
      </w:pPr>
      <w:r>
        <w:rPr>
          <w:rFonts w:cs="Arial" w:ascii="Arial" w:hAnsi="Arial"/>
        </w:rPr>
        <w:t>As dúas dimensións son:</w:t>
      </w:r>
    </w:p>
    <w:p>
      <w:pPr>
        <w:pStyle w:val="Normal"/>
        <w:numPr>
          <w:ilvl w:val="0"/>
          <w:numId w:val="19"/>
        </w:numPr>
        <w:pBdr/>
        <w:spacing w:lineRule="auto" w:line="276"/>
        <w:jc w:val="both"/>
        <w:rPr>
          <w:rFonts w:ascii="Arial" w:hAnsi="Arial" w:cs="Arial"/>
        </w:rPr>
      </w:pPr>
      <w:r>
        <w:rPr>
          <w:rFonts w:cs="Arial" w:ascii="Arial" w:hAnsi="Arial"/>
        </w:rPr>
        <w:t>Física ou mundo sensible (</w:t>
      </w:r>
      <w:r>
        <w:rPr>
          <w:rFonts w:cs="Arial" w:ascii="Arial" w:hAnsi="Arial"/>
          <w:i/>
        </w:rPr>
        <w:t>«topos oratós»</w:t>
      </w:r>
      <w:r>
        <w:rPr>
          <w:rFonts w:cs="Arial" w:ascii="Arial" w:hAnsi="Arial"/>
        </w:rPr>
        <w:t xml:space="preserve">): é o mundo material, físico que captamos mediante os sentidos. É un mundo cambiante, corruptible, en movemento no espazo e no tempo, como o que presentaba </w:t>
      </w:r>
      <w:r>
        <w:rPr>
          <w:rFonts w:cs="Arial" w:ascii="Arial" w:hAnsi="Arial"/>
          <w:shd w:fill="F4CCCC" w:val="clear"/>
        </w:rPr>
        <w:t>Heráclito</w:t>
      </w:r>
      <w:r>
        <w:rPr>
          <w:rFonts w:cs="Arial" w:ascii="Arial" w:hAnsi="Arial"/>
        </w:rPr>
        <w:t>, cando di: “</w:t>
      </w:r>
      <w:r>
        <w:rPr>
          <w:rFonts w:cs="Arial" w:ascii="Arial" w:hAnsi="Arial"/>
          <w:i/>
        </w:rPr>
        <w:t>panta rei</w:t>
      </w:r>
      <w:r>
        <w:rPr>
          <w:rFonts w:cs="Arial" w:ascii="Arial" w:hAnsi="Arial"/>
        </w:rPr>
        <w:t>” que significa “todo flúe”, “todo está sometido ao devir”. Pero este mundo sensible é falso e aparente, ontoloxicamente irreal, porque os sentidos engánannos.</w:t>
      </w:r>
    </w:p>
    <w:p>
      <w:pPr>
        <w:pStyle w:val="Normal"/>
        <w:numPr>
          <w:ilvl w:val="0"/>
          <w:numId w:val="19"/>
        </w:numPr>
        <w:pBdr/>
        <w:spacing w:lineRule="auto" w:line="276" w:before="0" w:after="140"/>
        <w:jc w:val="both"/>
        <w:rPr>
          <w:rFonts w:ascii="Arial" w:hAnsi="Arial" w:cs="Arial"/>
        </w:rPr>
      </w:pPr>
      <w:r>
        <w:rPr>
          <w:rFonts w:cs="Arial" w:ascii="Arial" w:hAnsi="Arial"/>
        </w:rPr>
        <w:t xml:space="preserve">Ideal ou mundo intelixible: este mundo é o real, onde se atopan as estruturas ideais “Ideas”, que son eternas, perfectas, inmateriais, incorruptibles, indivisibles, inmutables e fixas, non están sometidas a cambios tal e como definía o “ser” o presocrático </w:t>
      </w:r>
      <w:r>
        <w:rPr>
          <w:rFonts w:cs="Arial" w:ascii="Arial" w:hAnsi="Arial"/>
          <w:shd w:fill="F4CCCC" w:val="clear"/>
        </w:rPr>
        <w:t>Parménides.</w:t>
      </w:r>
    </w:p>
    <w:p>
      <w:pPr>
        <w:pStyle w:val="Normal"/>
        <w:pBdr/>
        <w:spacing w:lineRule="auto" w:line="276" w:before="0" w:after="140"/>
        <w:jc w:val="both"/>
        <w:rPr>
          <w:rFonts w:ascii="Arial" w:hAnsi="Arial" w:cs="Arial"/>
        </w:rPr>
      </w:pPr>
      <w:r>
        <w:rPr>
          <w:rFonts w:cs="Arial" w:ascii="Arial" w:hAnsi="Arial"/>
        </w:rPr>
        <w:t>Esta foi a solución proposta por Platón para o problema iniciado cos propios Heráclito e Parménides da dicotomía ser-cambio.</w:t>
      </w:r>
    </w:p>
    <w:p>
      <w:pPr>
        <w:pStyle w:val="Normal"/>
        <w:spacing w:lineRule="auto" w:line="7" w:before="240" w:after="0"/>
        <w:jc w:val="center"/>
        <w:rPr>
          <w:rFonts w:ascii="Arial" w:hAnsi="Arial" w:eastAsia="Arial" w:cs="Arial"/>
          <w:i/>
          <w:i/>
          <w:sz w:val="20"/>
          <w:szCs w:val="20"/>
          <w:u w:val="single"/>
        </w:rPr>
      </w:pPr>
      <w:r>
        <w:rPr>
          <w:rFonts w:eastAsia="Arial" w:cs="Arial" w:ascii="Arial" w:hAnsi="Arial"/>
          <w:i/>
          <w:sz w:val="20"/>
          <w:szCs w:val="20"/>
          <w:u w:val="single"/>
        </w:rPr>
        <w:t>A RELACIÓN DE PARTICIPACIÓN</w:t>
      </w:r>
    </w:p>
    <w:p>
      <w:pPr>
        <w:pStyle w:val="Normal"/>
        <w:spacing w:lineRule="auto" w:line="7" w:before="240" w:after="0"/>
        <w:jc w:val="center"/>
        <w:rPr>
          <w:rFonts w:ascii="Arial" w:hAnsi="Arial" w:eastAsia="Arial" w:cs="Arial"/>
          <w:i/>
          <w:i/>
          <w:sz w:val="20"/>
          <w:szCs w:val="20"/>
          <w:u w:val="single"/>
        </w:rPr>
      </w:pPr>
      <w:r>
        <w:rPr>
          <w:rFonts w:eastAsia="Arial" w:cs="Arial" w:ascii="Arial" w:hAnsi="Arial"/>
          <w:i/>
          <w:sz w:val="20"/>
          <w:szCs w:val="20"/>
          <w:u w:val="single"/>
        </w:rPr>
      </w:r>
    </w:p>
    <w:p>
      <w:pPr>
        <w:pStyle w:val="Normal"/>
        <w:pBdr/>
        <w:spacing w:lineRule="auto" w:line="276" w:before="0" w:after="140"/>
        <w:jc w:val="both"/>
        <w:rPr>
          <w:rFonts w:ascii="Arial" w:hAnsi="Arial" w:eastAsia="Arial" w:cs="Arial"/>
        </w:rPr>
      </w:pPr>
      <w:r>
        <w:rPr>
          <w:rFonts w:eastAsia="Arial" w:cs="Arial" w:ascii="Arial" w:hAnsi="Arial"/>
        </w:rPr>
        <w:t>Entre os dous mundos existe unha relación de participación con varios sentidos; tanto as cousas participan das Ideas (“methexis”), como as cousas copian e imitan ás Ideas (“mímesis”). A esta presencia da idea na cousa, tanto por imitación como por participación chámaselle “parousía”.</w:t>
      </w:r>
    </w:p>
    <w:p>
      <w:pPr>
        <w:pStyle w:val="Normal"/>
        <w:pBdr/>
        <w:spacing w:lineRule="auto" w:line="276" w:before="0" w:after="140"/>
        <w:jc w:val="both"/>
        <w:rPr>
          <w:rFonts w:ascii="Arial" w:hAnsi="Arial" w:eastAsia="Arial" w:cs="Arial"/>
        </w:rPr>
      </w:pPr>
      <w:r>
        <w:rPr>
          <w:rFonts w:eastAsia="Arial" w:cs="Arial" w:ascii="Arial" w:hAnsi="Arial"/>
        </w:rPr>
        <w:t xml:space="preserve">Para ilustrar esta relación entre as cousas e as ideas, Platón emprega o mito do Demiurgo no seu diálogo tardío titulado </w:t>
      </w:r>
      <w:r>
        <w:rPr>
          <w:rFonts w:eastAsia="Arial" w:cs="Arial" w:ascii="Arial" w:hAnsi="Arial"/>
          <w:i/>
          <w:iCs/>
        </w:rPr>
        <w:t xml:space="preserve">O </w:t>
      </w:r>
      <w:r>
        <w:rPr>
          <w:rFonts w:eastAsia="Arial" w:cs="Arial" w:ascii="Arial" w:hAnsi="Arial"/>
          <w:i/>
          <w:iCs/>
          <w:u w:val="single"/>
        </w:rPr>
        <w:t>Timeo</w:t>
      </w:r>
      <w:r>
        <w:rPr>
          <w:rFonts w:eastAsia="Arial" w:cs="Arial" w:ascii="Arial" w:hAnsi="Arial"/>
        </w:rPr>
        <w:t xml:space="preserve">. O Demiurgo é un artesán divino que fixo o mundo sensible partindo dunha materia caótica orixinaria, mentres copiaba e imitaba (por imaxe e semellanza) a perfección das ideas que el contemplaba desde o mundo das ideas. Agora ben, como a materia sensible corrómpese porque está en movemento non puido plasmar a perfección das ideas na súa feitura. Este Demiurgo ordea a materia segundo as ideas dun xeito similar á mente ordenadora ou </w:t>
      </w:r>
      <w:r>
        <w:rPr>
          <w:rFonts w:eastAsia="Arial" w:cs="Arial" w:ascii="Arial" w:hAnsi="Arial"/>
          <w:i/>
          <w:iCs/>
        </w:rPr>
        <w:t>Nous</w:t>
      </w:r>
      <w:r>
        <w:rPr>
          <w:rFonts w:eastAsia="Arial" w:cs="Arial" w:ascii="Arial" w:hAnsi="Arial"/>
        </w:rPr>
        <w:t xml:space="preserve"> do presocrático</w:t>
      </w:r>
      <w:r>
        <w:rPr>
          <w:rFonts w:cs="Arial" w:ascii="Arial" w:hAnsi="Arial"/>
          <w:shd w:fill="F4CCCC" w:val="clear"/>
        </w:rPr>
        <w:t xml:space="preserve"> Anaxágoras.</w:t>
      </w:r>
    </w:p>
    <w:p>
      <w:pPr>
        <w:pStyle w:val="Normal"/>
        <w:spacing w:lineRule="auto" w:line="276" w:before="0" w:after="140"/>
        <w:jc w:val="center"/>
        <w:rPr>
          <w:rFonts w:ascii="Arial" w:hAnsi="Arial" w:eastAsia="Arial" w:cs="Arial"/>
          <w:i/>
          <w:i/>
          <w:sz w:val="20"/>
          <w:szCs w:val="20"/>
          <w:u w:val="single"/>
        </w:rPr>
      </w:pPr>
      <w:r>
        <w:rPr>
          <w:rFonts w:eastAsia="Arial" w:cs="Arial" w:ascii="Arial" w:hAnsi="Arial"/>
          <w:i/>
          <w:sz w:val="20"/>
          <w:szCs w:val="20"/>
          <w:u w:val="single"/>
        </w:rPr>
        <w:t>IDEA DE BEN</w:t>
      </w:r>
    </w:p>
    <w:p>
      <w:pPr>
        <w:pStyle w:val="Normal"/>
        <w:numPr>
          <w:ilvl w:val="0"/>
          <w:numId w:val="17"/>
        </w:numPr>
        <w:pBdr/>
        <w:spacing w:lineRule="auto" w:line="276"/>
        <w:jc w:val="both"/>
        <w:rPr>
          <w:rFonts w:ascii="Arial" w:hAnsi="Arial" w:eastAsia="Arial" w:cs="Arial"/>
        </w:rPr>
      </w:pPr>
      <w:r>
        <w:rPr>
          <w:rFonts w:eastAsia="Arial" w:cs="Arial" w:ascii="Arial" w:hAnsi="Arial"/>
        </w:rPr>
        <w:t>As Ideas non son independentes, senón que están relacionadas entre si, de modo que unhas forman parte de outras, de forma que todo se relaciona a través da estrutura dialéctica da realidade. A estrutura ideal suprema que contén a todas as demais é a “Idea de Ben”.</w:t>
      </w:r>
    </w:p>
    <w:p>
      <w:pPr>
        <w:pStyle w:val="Normal"/>
        <w:rPr>
          <w:rFonts w:ascii="Arial" w:hAnsi="Arial" w:eastAsia="Arial" w:cs="Arial"/>
        </w:rPr>
      </w:pPr>
      <w:r>
        <w:rPr>
          <w:rFonts w:eastAsia="Arial" w:cs="Arial" w:ascii="Arial" w:hAnsi="Arial"/>
        </w:rPr>
      </w:r>
      <w:r>
        <w:br w:type="page"/>
      </w:r>
    </w:p>
    <w:p>
      <w:pPr>
        <w:pStyle w:val="Normal"/>
        <w:pBdr/>
        <w:spacing w:lineRule="auto" w:line="276" w:before="0" w:after="140"/>
        <w:ind w:left="360" w:hanging="0"/>
        <w:jc w:val="both"/>
        <w:rPr>
          <w:rFonts w:ascii="Arial" w:hAnsi="Arial" w:eastAsia="Arial" w:cs="Arial"/>
        </w:rPr>
      </w:pPr>
      <w:r>
        <w:rPr>
          <w:rFonts w:eastAsia="Arial" w:cs="Arial" w:ascii="Arial" w:hAnsi="Arial"/>
        </w:rPr>
      </w:r>
    </w:p>
    <w:p>
      <w:pPr>
        <w:pStyle w:val="Normal"/>
        <w:spacing w:lineRule="auto" w:line="276" w:before="0" w:after="140"/>
        <w:jc w:val="center"/>
        <w:rPr>
          <w:rFonts w:ascii="Arial" w:hAnsi="Arial" w:eastAsia="Arial" w:cs="Arial"/>
        </w:rPr>
      </w:pPr>
      <w:r>
        <w:rPr>
          <w:rFonts w:eastAsia="Arial" w:cs="Arial" w:ascii="Arial" w:hAnsi="Arial"/>
          <w:i/>
          <w:sz w:val="20"/>
          <w:szCs w:val="20"/>
          <w:u w:val="single"/>
        </w:rPr>
        <w:t>EPISTEMOLOXÍA: O COÑECEMENTO</w:t>
      </w:r>
    </w:p>
    <w:p>
      <w:pPr>
        <w:pStyle w:val="Normal"/>
        <w:pBdr/>
        <w:spacing w:lineRule="auto" w:line="276" w:before="0" w:after="140"/>
        <w:jc w:val="both"/>
        <w:rPr>
          <w:rFonts w:ascii="Arial" w:hAnsi="Arial" w:cs="Arial"/>
        </w:rPr>
      </w:pPr>
      <w:r>
        <w:rPr>
          <w:rFonts w:cs="Arial" w:ascii="Arial" w:hAnsi="Arial"/>
        </w:rPr>
        <w:t>Platón considera que o proceso de coñecemento é gradual e está organizado en catro chanzos.</w:t>
      </w:r>
    </w:p>
    <w:p>
      <w:pPr>
        <w:pStyle w:val="Normal"/>
        <w:numPr>
          <w:ilvl w:val="0"/>
          <w:numId w:val="32"/>
        </w:numPr>
        <w:pBdr/>
        <w:spacing w:lineRule="auto" w:line="276"/>
        <w:jc w:val="both"/>
        <w:rPr>
          <w:rFonts w:ascii="Arial" w:hAnsi="Arial" w:cs="Arial"/>
        </w:rPr>
      </w:pPr>
      <w:r>
        <w:rPr>
          <w:rFonts w:cs="Arial" w:ascii="Arial" w:hAnsi="Arial"/>
        </w:rPr>
        <w:t>“</w:t>
      </w:r>
      <w:r>
        <w:rPr>
          <w:rFonts w:cs="Arial" w:ascii="Arial" w:hAnsi="Arial"/>
        </w:rPr>
        <w:t>Eikasía” ou “imaxinación”: é o chanzo no que comezamos de forma natural a coñecer mediante imaxes, reflexos e “sombras”. Este grao de coñecemento consiste nunha visión confusa e incompleta do mundo sensible.</w:t>
      </w:r>
    </w:p>
    <w:p>
      <w:pPr>
        <w:pStyle w:val="Normal"/>
        <w:numPr>
          <w:ilvl w:val="0"/>
          <w:numId w:val="32"/>
        </w:numPr>
        <w:pBdr/>
        <w:spacing w:lineRule="auto" w:line="276"/>
        <w:jc w:val="both"/>
        <w:rPr>
          <w:rFonts w:ascii="Arial" w:hAnsi="Arial" w:cs="Arial"/>
        </w:rPr>
      </w:pPr>
      <w:r>
        <w:rPr>
          <w:rFonts w:cs="Arial" w:ascii="Arial" w:hAnsi="Arial"/>
        </w:rPr>
        <w:t>“</w:t>
      </w:r>
      <w:r>
        <w:rPr>
          <w:rFonts w:cs="Arial" w:ascii="Arial" w:hAnsi="Arial"/>
        </w:rPr>
        <w:t>Pistis” ou “crenza”: neste punto xa podemos captar a totalidade do mundo sensible baseado na opinión e nas conxeturas.</w:t>
      </w:r>
    </w:p>
    <w:p>
      <w:pPr>
        <w:pStyle w:val="Normal"/>
        <w:numPr>
          <w:ilvl w:val="0"/>
          <w:numId w:val="32"/>
        </w:numPr>
        <w:pBdr/>
        <w:spacing w:lineRule="auto" w:line="276"/>
        <w:jc w:val="both"/>
        <w:rPr>
          <w:rFonts w:ascii="Arial" w:hAnsi="Arial" w:cs="Arial"/>
        </w:rPr>
      </w:pPr>
      <w:r>
        <w:rPr>
          <w:rFonts w:cs="Arial" w:ascii="Arial" w:hAnsi="Arial"/>
        </w:rPr>
        <w:t>“</w:t>
      </w:r>
      <w:r>
        <w:rPr>
          <w:rFonts w:cs="Arial" w:ascii="Arial" w:hAnsi="Arial"/>
        </w:rPr>
        <w:t>Dianoia” ou “pensamento discursivo e matemático”: entendemos que o mundo sensible se constrúe a partir do mundo intelixible e este podemos captalo sen entender a súa organización, a cal iremos entendendo a través das matemáticas.</w:t>
      </w:r>
    </w:p>
    <w:p>
      <w:pPr>
        <w:pStyle w:val="Normal"/>
        <w:numPr>
          <w:ilvl w:val="0"/>
          <w:numId w:val="32"/>
        </w:numPr>
        <w:pBdr/>
        <w:spacing w:lineRule="auto" w:line="276" w:before="0" w:after="140"/>
        <w:jc w:val="both"/>
        <w:rPr>
          <w:rFonts w:ascii="Arial" w:hAnsi="Arial" w:cs="Arial"/>
        </w:rPr>
      </w:pPr>
      <w:r>
        <w:rPr>
          <w:rFonts w:cs="Arial" w:ascii="Arial" w:hAnsi="Arial"/>
        </w:rPr>
        <w:t>“</w:t>
      </w:r>
      <w:r>
        <w:rPr>
          <w:rFonts w:cs="Arial" w:ascii="Arial" w:hAnsi="Arial"/>
        </w:rPr>
        <w:t>Noesis” ou “intelixencia”: A partir deste grao entendemos a organización do mundo intelixible, captamos as Ideas.</w:t>
      </w:r>
    </w:p>
    <w:p>
      <w:pPr>
        <w:pStyle w:val="Normal"/>
        <w:pBdr/>
        <w:spacing w:lineRule="auto" w:line="276" w:before="0" w:after="140"/>
        <w:jc w:val="both"/>
        <w:rPr>
          <w:rFonts w:ascii="Arial" w:hAnsi="Arial" w:cs="Arial"/>
        </w:rPr>
      </w:pPr>
      <w:r>
        <w:rPr>
          <w:rFonts w:cs="Arial" w:ascii="Arial" w:hAnsi="Arial"/>
        </w:rPr>
        <w:t>Este graos de coñecemento agrúpanse de dous en dous:</w:t>
      </w:r>
    </w:p>
    <w:p>
      <w:pPr>
        <w:pStyle w:val="Normal"/>
        <w:numPr>
          <w:ilvl w:val="0"/>
          <w:numId w:val="8"/>
        </w:numPr>
        <w:pBdr/>
        <w:spacing w:lineRule="auto" w:line="276"/>
        <w:jc w:val="both"/>
        <w:rPr>
          <w:rFonts w:ascii="Arial" w:hAnsi="Arial" w:cs="Arial"/>
        </w:rPr>
      </w:pPr>
      <w:r>
        <w:rPr>
          <w:rFonts w:cs="Arial" w:ascii="Arial" w:hAnsi="Arial"/>
        </w:rPr>
        <w:t xml:space="preserve">Clasifica “Eikasia” (imaxinación) e “Pistis” (crenza) xuntos co nome de “Doxa” (opinión), xa que neles só se coñece a dimensión física. Isto é influencia do </w:t>
      </w:r>
      <w:r>
        <w:rPr>
          <w:rFonts w:cs="Arial" w:ascii="Arial" w:hAnsi="Arial"/>
          <w:shd w:fill="F4CCCC" w:val="clear"/>
        </w:rPr>
        <w:t>relativismo dos sofistas</w:t>
      </w:r>
      <w:r>
        <w:rPr>
          <w:rFonts w:cs="Arial" w:ascii="Arial" w:hAnsi="Arial"/>
        </w:rPr>
        <w:t>.</w:t>
      </w:r>
    </w:p>
    <w:p>
      <w:pPr>
        <w:pStyle w:val="Normal"/>
        <w:numPr>
          <w:ilvl w:val="0"/>
          <w:numId w:val="8"/>
        </w:numPr>
        <w:pBdr/>
        <w:spacing w:lineRule="auto" w:line="276" w:before="0" w:after="140"/>
        <w:jc w:val="both"/>
        <w:rPr>
          <w:rFonts w:ascii="Arial" w:hAnsi="Arial" w:cs="Arial"/>
        </w:rPr>
      </w:pPr>
      <w:r>
        <w:rPr>
          <w:rFonts w:cs="Arial" w:ascii="Arial" w:hAnsi="Arial"/>
        </w:rPr>
        <w:t xml:space="preserve">Clasifica “Dianoia” (pensamento discursivo) e “Noesis” (intelixencia) xuntos co nome de “Episteme” (“ciencia”/ “coñecemento ben fundamentado”), por influencia das </w:t>
      </w:r>
      <w:r>
        <w:rPr>
          <w:rFonts w:cs="Arial" w:ascii="Arial" w:hAnsi="Arial"/>
          <w:shd w:fill="F4CCCC" w:val="clear"/>
        </w:rPr>
        <w:t>definicións universais de Sócrates</w:t>
      </w:r>
      <w:r>
        <w:rPr>
          <w:rFonts w:cs="Arial" w:ascii="Arial" w:hAnsi="Arial"/>
        </w:rPr>
        <w:t>.</w:t>
      </w:r>
    </w:p>
    <w:p>
      <w:pPr>
        <w:pStyle w:val="Normal"/>
        <w:spacing w:lineRule="auto" w:line="276" w:before="0" w:after="140"/>
        <w:jc w:val="center"/>
        <w:rPr>
          <w:rFonts w:ascii="Arial" w:hAnsi="Arial" w:eastAsia="Arial" w:cs="Arial"/>
          <w:i/>
          <w:i/>
          <w:sz w:val="20"/>
          <w:szCs w:val="20"/>
          <w:u w:val="single"/>
        </w:rPr>
      </w:pPr>
      <w:r>
        <w:rPr>
          <w:rFonts w:eastAsia="Arial" w:cs="Arial" w:ascii="Arial" w:hAnsi="Arial"/>
          <w:i/>
          <w:sz w:val="20"/>
          <w:szCs w:val="20"/>
          <w:u w:val="single"/>
        </w:rPr>
        <w:t>A SABEDORÍA</w:t>
      </w:r>
    </w:p>
    <w:p>
      <w:pPr>
        <w:pStyle w:val="Normal"/>
        <w:pBdr/>
        <w:spacing w:lineRule="auto" w:line="276" w:before="0" w:after="140"/>
        <w:ind w:firstLine="720"/>
        <w:jc w:val="both"/>
        <w:rPr>
          <w:rFonts w:ascii="Arial" w:hAnsi="Arial" w:eastAsia="Arial" w:cs="Arial"/>
        </w:rPr>
      </w:pPr>
      <w:r>
        <w:rPr>
          <w:rFonts w:eastAsia="Arial" w:cs="Arial" w:ascii="Arial" w:hAnsi="Arial"/>
        </w:rPr>
        <w:t>O fin do proceso de coñecemento leva á sabedoría, que non é unha mera acumulación de datos, senón que é a forma de acadar unha vida feliz, captando o sentido da realidade, dado que o coñecemento sen felicidade non é sabedoría.</w:t>
      </w:r>
    </w:p>
    <w:p>
      <w:pPr>
        <w:pStyle w:val="Normal"/>
        <w:spacing w:lineRule="auto" w:line="276" w:before="0" w:after="140"/>
        <w:jc w:val="center"/>
        <w:rPr>
          <w:rFonts w:ascii="Arial" w:hAnsi="Arial" w:eastAsia="Arial" w:cs="Arial"/>
        </w:rPr>
      </w:pPr>
      <w:r>
        <w:rPr>
          <w:rFonts w:eastAsia="Arial" w:cs="Arial" w:ascii="Arial" w:hAnsi="Arial"/>
          <w:i/>
          <w:sz w:val="20"/>
          <w:szCs w:val="20"/>
          <w:u w:val="single"/>
        </w:rPr>
        <w:t>VIAS DE COÑECEMENTO</w:t>
      </w:r>
    </w:p>
    <w:p>
      <w:pPr>
        <w:pStyle w:val="Normal"/>
        <w:pBdr/>
        <w:spacing w:lineRule="auto" w:line="276" w:before="0" w:after="140"/>
        <w:jc w:val="both"/>
        <w:rPr>
          <w:rFonts w:ascii="Arial" w:hAnsi="Arial" w:eastAsia="Arial" w:cs="Arial"/>
        </w:rPr>
      </w:pPr>
      <w:r>
        <w:rPr>
          <w:rFonts w:eastAsia="Arial" w:cs="Arial" w:ascii="Arial" w:hAnsi="Arial"/>
        </w:rPr>
        <w:t>As vías de coñecemento para ascender cara as Ideas segundo Platón son:</w:t>
      </w:r>
    </w:p>
    <w:p>
      <w:pPr>
        <w:pStyle w:val="Normal"/>
        <w:numPr>
          <w:ilvl w:val="0"/>
          <w:numId w:val="34"/>
        </w:numPr>
        <w:pBdr/>
        <w:spacing w:lineRule="auto" w:line="276"/>
        <w:jc w:val="both"/>
        <w:rPr>
          <w:rFonts w:ascii="Arial" w:hAnsi="Arial" w:eastAsia="Arial" w:cs="Arial"/>
        </w:rPr>
      </w:pPr>
      <w:r>
        <w:rPr>
          <w:rFonts w:eastAsia="Arial" w:cs="Arial" w:ascii="Arial" w:hAnsi="Arial"/>
        </w:rPr>
        <w:t>Método dialéctico: é o sistema no que se parte do coñecemento dos seres físicos concretos (o particular) para avanzar dende aí, de maneira ascendente, até o universal: as Ideas, e así comprender as estruturas e leis da realidade. Logo, está o camiño inverso, o descendente, onde o filósofo volve do universal ao particular, a baixada da caverna. O coñecemento consiste nunha mestura de ambos, a ida e a volta das ideas.</w:t>
      </w:r>
    </w:p>
    <w:p>
      <w:pPr>
        <w:pStyle w:val="Normal"/>
        <w:numPr>
          <w:ilvl w:val="0"/>
          <w:numId w:val="34"/>
        </w:numPr>
        <w:pBdr/>
        <w:spacing w:lineRule="auto" w:line="276"/>
        <w:jc w:val="both"/>
        <w:rPr>
          <w:rFonts w:ascii="Arial" w:hAnsi="Arial" w:eastAsia="Arial" w:cs="Arial"/>
        </w:rPr>
      </w:pPr>
      <w:r>
        <w:rPr>
          <w:rFonts w:eastAsia="Arial" w:cs="Arial" w:ascii="Arial" w:hAnsi="Arial"/>
        </w:rPr>
        <w:t>A teoría da reminiscencia, que plantexa que saber é recordar as estruturas ideais que xa temos na nosa alma desde que nacemos. Influencia dos</w:t>
      </w:r>
      <w:r>
        <w:rPr>
          <w:rFonts w:eastAsia="Arial" w:cs="Arial" w:ascii="Arial" w:hAnsi="Arial"/>
          <w:shd w:fill="F4CCCC" w:val="clear"/>
        </w:rPr>
        <w:t xml:space="preserve"> Pitagóricos</w:t>
      </w:r>
      <w:r>
        <w:rPr>
          <w:rFonts w:eastAsia="Arial" w:cs="Arial" w:ascii="Arial" w:hAnsi="Arial"/>
        </w:rPr>
        <w:t>.</w:t>
      </w:r>
    </w:p>
    <w:p>
      <w:pPr>
        <w:pStyle w:val="Normal"/>
        <w:numPr>
          <w:ilvl w:val="0"/>
          <w:numId w:val="34"/>
        </w:numPr>
        <w:pBdr/>
        <w:spacing w:lineRule="auto" w:line="276" w:before="0" w:after="140"/>
        <w:jc w:val="both"/>
        <w:rPr>
          <w:rFonts w:ascii="Arial" w:hAnsi="Arial" w:eastAsia="Arial" w:cs="Arial"/>
        </w:rPr>
      </w:pPr>
      <w:r>
        <w:rPr>
          <w:rFonts w:eastAsia="Arial" w:cs="Arial" w:ascii="Arial" w:hAnsi="Arial"/>
        </w:rPr>
        <w:t xml:space="preserve">Vía do amor, que lle mostrou </w:t>
      </w:r>
      <w:r>
        <w:rPr>
          <w:rFonts w:eastAsia="Arial" w:cs="Arial" w:ascii="Arial" w:hAnsi="Arial"/>
          <w:shd w:fill="F4CCCC" w:val="clear"/>
        </w:rPr>
        <w:t>Diótima de Mantinea</w:t>
      </w:r>
      <w:r>
        <w:rPr>
          <w:rFonts w:eastAsia="Arial" w:cs="Arial" w:ascii="Arial" w:hAnsi="Arial"/>
        </w:rPr>
        <w:t xml:space="preserve"> n’</w:t>
      </w:r>
      <w:r>
        <w:rPr>
          <w:rFonts w:eastAsia="Arial" w:cs="Arial" w:ascii="Arial" w:hAnsi="Arial"/>
          <w:i/>
          <w:u w:val="single"/>
        </w:rPr>
        <w:t>O Banquete</w:t>
      </w:r>
      <w:r>
        <w:rPr>
          <w:rFonts w:eastAsia="Arial" w:cs="Arial" w:ascii="Arial" w:hAnsi="Arial"/>
        </w:rPr>
        <w:t xml:space="preserve"> a Sócrates que debemos amar o coñecemento das ideas por riba de todos os tipos de amor.</w:t>
      </w:r>
    </w:p>
    <w:p>
      <w:pPr>
        <w:pStyle w:val="Normal"/>
        <w:rPr>
          <w:rFonts w:ascii="Arial" w:hAnsi="Arial" w:eastAsia="Arial" w:cs="Arial"/>
        </w:rPr>
      </w:pPr>
      <w:r>
        <w:rPr>
          <w:rFonts w:eastAsia="Arial" w:cs="Arial" w:ascii="Arial" w:hAnsi="Arial"/>
        </w:rPr>
      </w:r>
      <w:r>
        <w:br w:type="page"/>
      </w:r>
    </w:p>
    <w:p>
      <w:pPr>
        <w:pStyle w:val="Normal"/>
        <w:pBdr/>
        <w:spacing w:lineRule="auto" w:line="276" w:before="0" w:after="140"/>
        <w:jc w:val="both"/>
        <w:rPr>
          <w:rFonts w:ascii="Arial" w:hAnsi="Arial" w:eastAsia="Arial" w:cs="Arial"/>
        </w:rPr>
      </w:pPr>
      <w:r>
        <w:rPr>
          <w:rFonts w:eastAsia="Arial" w:cs="Arial" w:ascii="Arial" w:hAnsi="Arial"/>
        </w:rPr>
      </w:r>
    </w:p>
    <w:tbl>
      <w:tblPr>
        <w:tblStyle w:val="af8"/>
        <w:tblW w:w="9638" w:type="dxa"/>
        <w:jc w:val="left"/>
        <w:tblInd w:w="0" w:type="dxa"/>
        <w:tblLayout w:type="fixed"/>
        <w:tblCellMar>
          <w:top w:w="100" w:type="dxa"/>
          <w:left w:w="100" w:type="dxa"/>
          <w:bottom w:w="100" w:type="dxa"/>
          <w:right w:w="100" w:type="dxa"/>
        </w:tblCellMar>
        <w:tblLook w:noVBand="1" w:val="0600" w:noHBand="1" w:lastColumn="0" w:firstColumn="0" w:lastRow="0" w:firstRow="0"/>
      </w:tblPr>
      <w:tblGrid>
        <w:gridCol w:w="9638"/>
      </w:tblGrid>
      <w:tr>
        <w:trPr/>
        <w:tc>
          <w:tcPr>
            <w:tcW w:w="9638" w:type="dxa"/>
            <w:tcBorders>
              <w:top w:val="single" w:sz="8" w:space="0" w:color="000000"/>
              <w:left w:val="single" w:sz="8" w:space="0" w:color="000000"/>
              <w:bottom w:val="single" w:sz="8" w:space="0" w:color="000000"/>
              <w:right w:val="single" w:sz="8" w:space="0" w:color="000000"/>
            </w:tcBorders>
          </w:tcPr>
          <w:p>
            <w:pPr>
              <w:pStyle w:val="Normal"/>
              <w:widowControl w:val="false"/>
              <w:pBdr/>
              <w:jc w:val="center"/>
              <w:rPr>
                <w:rFonts w:ascii="Arial" w:hAnsi="Arial" w:eastAsia="Arial" w:cs="Arial"/>
                <w:i/>
                <w:i/>
              </w:rPr>
            </w:pPr>
            <w:r>
              <w:rPr>
                <w:rFonts w:eastAsia="Arial" w:cs="Arial" w:ascii="Arial" w:hAnsi="Arial"/>
                <w:i/>
              </w:rPr>
              <w:t>Parte da política que hai que engadir no texto 3: “</w:t>
            </w:r>
            <w:r>
              <w:rPr>
                <w:rFonts w:eastAsia="Arial" w:cs="Arial" w:ascii="Arial" w:hAnsi="Arial"/>
                <w:i/>
                <w:u w:val="single"/>
              </w:rPr>
              <w:t>República</w:t>
            </w:r>
            <w:r>
              <w:rPr>
                <w:rFonts w:eastAsia="Arial" w:cs="Arial" w:ascii="Arial" w:hAnsi="Arial"/>
                <w:i/>
              </w:rPr>
              <w:t>” (mito da caverna)</w:t>
            </w:r>
          </w:p>
        </w:tc>
      </w:tr>
      <w:tr>
        <w:trPr/>
        <w:tc>
          <w:tcPr>
            <w:tcW w:w="9638" w:type="dxa"/>
            <w:tcBorders>
              <w:top w:val="single" w:sz="8" w:space="0" w:color="000000"/>
              <w:left w:val="single" w:sz="8" w:space="0" w:color="000000"/>
              <w:bottom w:val="single" w:sz="8" w:space="0" w:color="000000"/>
              <w:right w:val="single" w:sz="8" w:space="0" w:color="000000"/>
            </w:tcBorders>
            <w:tcMar>
              <w:top w:w="213" w:type="dxa"/>
              <w:left w:w="213" w:type="dxa"/>
              <w:bottom w:w="213" w:type="dxa"/>
              <w:right w:w="213" w:type="dxa"/>
            </w:tcMar>
          </w:tcPr>
          <w:p>
            <w:pPr>
              <w:pStyle w:val="Normal"/>
              <w:widowControl w:val="false"/>
              <w:pBdr/>
              <w:spacing w:lineRule="auto" w:line="276"/>
              <w:jc w:val="both"/>
              <w:rPr>
                <w:rFonts w:ascii="Arial" w:hAnsi="Arial" w:eastAsia="Arial" w:cs="Arial"/>
              </w:rPr>
            </w:pPr>
            <w:r>
              <w:rPr>
                <w:rFonts w:eastAsia="Arial" w:cs="Arial" w:ascii="Arial" w:hAnsi="Arial"/>
              </w:rPr>
              <w:t xml:space="preserve">A idea de como se debe organizar unha sociedade segundo Platón, deriva do que aprendeu sobre a estrutura da realidade, do coñecemento, do ser humano e da súa conducta. O mito da caverna ten unha lectura política </w:t>
            </w:r>
            <w:r>
              <w:rPr>
                <w:rFonts w:eastAsia="Arial" w:cs="Arial" w:ascii="Arial" w:hAnsi="Arial"/>
                <w:shd w:fill="FFF2CC" w:val="clear"/>
              </w:rPr>
              <w:t>(cita tx.3, l.89)</w:t>
            </w:r>
            <w:r>
              <w:rPr>
                <w:rFonts w:eastAsia="Arial" w:cs="Arial" w:ascii="Arial" w:hAnsi="Arial"/>
              </w:rPr>
              <w:t>. Aclara a esencia do sistema proposto por Platón: unha República ideal. A chave para acadar unha sociedade harmónica e xusta é a educación (“</w:t>
            </w:r>
            <w:r>
              <w:rPr>
                <w:rFonts w:eastAsia="Arial" w:cs="Arial" w:ascii="Arial" w:hAnsi="Arial"/>
                <w:i/>
                <w:iCs/>
              </w:rPr>
              <w:t>paideia</w:t>
            </w:r>
            <w:r>
              <w:rPr>
                <w:rFonts w:eastAsia="Arial" w:cs="Arial" w:ascii="Arial" w:hAnsi="Arial"/>
              </w:rPr>
              <w:t>”). A misión fundamental para quen acade a sabedoría é educar aos ignorantes, facendo de guía no difícil camiño do coñecemento. Só o sabio pode guiar á sociedade e, organizadamente, ceibala da escravitude á que a somete a ignorancia, polo que só o sabio, o rei-filósofo, pode chegar a gobernar.</w:t>
            </w:r>
          </w:p>
        </w:tc>
      </w:tr>
    </w:tbl>
    <w:p>
      <w:pPr>
        <w:pStyle w:val="Normal"/>
        <w:pBdr/>
        <w:spacing w:lineRule="auto" w:line="276" w:before="0" w:after="140"/>
        <w:rPr>
          <w:rFonts w:ascii="Arial" w:hAnsi="Arial" w:eastAsia="Arial" w:cs="Arial"/>
          <w:b/>
          <w:b/>
          <w:i/>
          <w:i/>
          <w:color w:val="55B63C"/>
          <w:sz w:val="22"/>
          <w:szCs w:val="22"/>
        </w:rPr>
      </w:pPr>
      <w:r>
        <w:rPr>
          <w:rFonts w:eastAsia="Arial" w:cs="Arial" w:ascii="Arial" w:hAnsi="Arial"/>
          <w:b/>
          <w:i/>
          <w:color w:val="55B63C"/>
          <w:sz w:val="22"/>
          <w:szCs w:val="22"/>
        </w:rPr>
      </w:r>
    </w:p>
    <w:p>
      <w:pPr>
        <w:pStyle w:val="Normal"/>
        <w:pBdr/>
        <w:spacing w:lineRule="auto" w:line="276" w:before="0" w:after="140"/>
        <w:ind w:left="720" w:hanging="0"/>
        <w:jc w:val="center"/>
        <w:rPr>
          <w:rFonts w:ascii="Arial" w:hAnsi="Arial" w:eastAsia="Arial" w:cs="Arial"/>
        </w:rPr>
      </w:pPr>
      <w:r>
        <w:rPr>
          <w:rFonts w:eastAsia="Arial" w:cs="Arial" w:ascii="Arial" w:hAnsi="Arial"/>
          <w:b/>
          <w:i/>
          <w:color w:val="55B63C"/>
          <w:sz w:val="22"/>
          <w:szCs w:val="22"/>
        </w:rPr>
        <w:t>REPERCUSIÓNS</w:t>
      </w:r>
    </w:p>
    <w:p>
      <w:pPr>
        <w:pStyle w:val="Normal"/>
        <w:pBdr/>
        <w:spacing w:lineRule="auto" w:line="276" w:before="0" w:after="140"/>
        <w:jc w:val="both"/>
        <w:rPr>
          <w:rFonts w:ascii="Arial" w:hAnsi="Arial" w:eastAsia="Arial" w:cs="Arial"/>
          <w:color w:val="000000"/>
        </w:rPr>
      </w:pPr>
      <w:r>
        <w:rPr>
          <w:rFonts w:eastAsia="Arial" w:cs="Arial" w:ascii="Arial" w:hAnsi="Arial"/>
          <w:color w:val="000000"/>
          <w:shd w:fill="C9DAF8" w:val="clear"/>
        </w:rPr>
        <w:t>As repercusións</w:t>
      </w:r>
      <w:r>
        <w:rPr>
          <w:rFonts w:eastAsia="Arial" w:cs="Arial" w:ascii="Arial" w:hAnsi="Arial"/>
          <w:color w:val="000000"/>
        </w:rPr>
        <w:t xml:space="preserve"> de Platón son:</w:t>
      </w:r>
    </w:p>
    <w:p>
      <w:pPr>
        <w:pStyle w:val="Normal"/>
        <w:numPr>
          <w:ilvl w:val="0"/>
          <w:numId w:val="13"/>
        </w:numPr>
        <w:pBdr/>
        <w:spacing w:lineRule="auto" w:line="276"/>
        <w:jc w:val="both"/>
        <w:rPr>
          <w:rFonts w:ascii="Arial" w:hAnsi="Arial" w:eastAsia="Arial" w:cs="Arial"/>
          <w:color w:val="000000"/>
        </w:rPr>
      </w:pPr>
      <w:r>
        <w:rPr>
          <w:rFonts w:eastAsia="Arial" w:cs="Arial" w:ascii="Arial" w:hAnsi="Arial"/>
          <w:color w:val="000000"/>
        </w:rPr>
        <w:t xml:space="preserve">Aristóteles (o seu discípulo máis importante) mantivo a idea da existencia das entidades universais, aínda que Aristóteles criticou a teoría das Ideas. </w:t>
      </w:r>
    </w:p>
    <w:p>
      <w:pPr>
        <w:pStyle w:val="Normal"/>
        <w:numPr>
          <w:ilvl w:val="0"/>
          <w:numId w:val="13"/>
        </w:numPr>
        <w:spacing w:lineRule="auto" w:line="276" w:before="0" w:after="140"/>
        <w:jc w:val="both"/>
        <w:rPr>
          <w:rFonts w:ascii="Arial" w:hAnsi="Arial" w:eastAsia="Arial" w:cs="Arial"/>
        </w:rPr>
      </w:pPr>
      <w:r>
        <w:rPr>
          <w:rFonts w:eastAsia="Arial" w:cs="Arial" w:ascii="Arial" w:hAnsi="Arial"/>
        </w:rPr>
        <w:t>Hipatía de Alexandría, que pertenceu á corrente neoplatónica, que retomou as ideas de Platón como a idea do “Un”.</w:t>
      </w:r>
    </w:p>
    <w:p>
      <w:pPr>
        <w:pStyle w:val="Normal"/>
        <w:numPr>
          <w:ilvl w:val="0"/>
          <w:numId w:val="13"/>
        </w:numPr>
        <w:spacing w:lineRule="auto" w:line="276" w:before="0" w:after="140"/>
        <w:jc w:val="both"/>
        <w:rPr>
          <w:rFonts w:ascii="Arial" w:hAnsi="Arial" w:eastAsia="Arial" w:cs="Arial"/>
        </w:rPr>
      </w:pPr>
      <w:r>
        <w:rPr>
          <w:rFonts w:eastAsia="Arial" w:cs="Arial" w:ascii="Arial" w:hAnsi="Arial"/>
        </w:rPr>
        <w:t xml:space="preserve">Filosofía medieval, tivo un gran influxo de Platón, en especial para a crenza na entidade universal que é Deus e na relación de participación deste coas criaturas, a partir da figura do Demiurgo do </w:t>
      </w:r>
      <w:r>
        <w:rPr>
          <w:rFonts w:eastAsia="Arial" w:cs="Arial" w:ascii="Arial" w:hAnsi="Arial"/>
          <w:i/>
          <w:u w:val="single"/>
        </w:rPr>
        <w:t>Timeo</w:t>
      </w:r>
      <w:r>
        <w:rPr>
          <w:rFonts w:eastAsia="Arial" w:cs="Arial" w:ascii="Arial" w:hAnsi="Arial"/>
        </w:rPr>
        <w:t>.</w:t>
      </w:r>
    </w:p>
    <w:p>
      <w:pPr>
        <w:pStyle w:val="Normal"/>
        <w:numPr>
          <w:ilvl w:val="0"/>
          <w:numId w:val="13"/>
        </w:numPr>
        <w:spacing w:lineRule="auto" w:line="276" w:before="0" w:after="140"/>
        <w:jc w:val="both"/>
        <w:rPr>
          <w:rFonts w:ascii="Arial" w:hAnsi="Arial" w:eastAsia="Arial" w:cs="Arial"/>
        </w:rPr>
      </w:pPr>
      <w:r>
        <w:rPr>
          <w:rFonts w:eastAsia="Arial" w:cs="Arial" w:ascii="Arial" w:hAnsi="Arial"/>
        </w:rPr>
        <w:t>Na filosofía moderna repercutiu no innatismo das ideas de Descartes, que di que existen verdades innatas. O cal repercute en toda a escola racionalista do s.XVII.</w:t>
      </w:r>
    </w:p>
    <w:p>
      <w:pPr>
        <w:pStyle w:val="Normal"/>
        <w:numPr>
          <w:ilvl w:val="0"/>
          <w:numId w:val="13"/>
        </w:numPr>
        <w:spacing w:lineRule="auto" w:line="276" w:before="0" w:after="140"/>
        <w:jc w:val="both"/>
        <w:rPr>
          <w:rFonts w:ascii="Arial" w:hAnsi="Arial" w:eastAsia="Arial" w:cs="Arial"/>
        </w:rPr>
      </w:pPr>
      <w:r>
        <w:rPr>
          <w:rFonts w:eastAsia="Arial" w:cs="Arial" w:ascii="Arial" w:hAnsi="Arial"/>
        </w:rPr>
        <w:t xml:space="preserve">En Kant, na </w:t>
      </w:r>
      <w:r>
        <w:rPr>
          <w:rFonts w:eastAsia="Arial" w:cs="Arial" w:ascii="Arial" w:hAnsi="Arial"/>
          <w:i/>
          <w:u w:val="single"/>
        </w:rPr>
        <w:t>Crítica da razón pura</w:t>
      </w:r>
      <w:r>
        <w:rPr>
          <w:rFonts w:eastAsia="Arial" w:cs="Arial" w:ascii="Arial" w:hAnsi="Arial"/>
        </w:rPr>
        <w:t xml:space="preserve"> (1781) inspirouse das Ideas de Platón para as súas “ideas puras da razón”. Na dialéctica como movemento da razón na </w:t>
      </w:r>
      <w:r>
        <w:rPr>
          <w:rFonts w:eastAsia="Arial" w:cs="Arial" w:ascii="Arial" w:hAnsi="Arial"/>
          <w:i/>
          <w:u w:val="single"/>
        </w:rPr>
        <w:t>Fenomenoloxía do espírito</w:t>
      </w:r>
      <w:r>
        <w:rPr>
          <w:rFonts w:eastAsia="Arial" w:cs="Arial" w:ascii="Arial" w:hAnsi="Arial"/>
        </w:rPr>
        <w:t xml:space="preserve"> de Hegel do s.XIX.</w:t>
      </w:r>
    </w:p>
    <w:p>
      <w:pPr>
        <w:pStyle w:val="Normal"/>
        <w:numPr>
          <w:ilvl w:val="0"/>
          <w:numId w:val="13"/>
        </w:numPr>
        <w:spacing w:lineRule="auto" w:line="276" w:before="0" w:after="140"/>
        <w:jc w:val="both"/>
        <w:rPr>
          <w:rFonts w:ascii="Arial" w:hAnsi="Arial" w:eastAsia="Arial" w:cs="Arial"/>
        </w:rPr>
      </w:pPr>
      <w:r>
        <w:rPr>
          <w:rFonts w:eastAsia="Arial" w:cs="Arial" w:ascii="Arial" w:hAnsi="Arial"/>
        </w:rPr>
        <w:t>Por último, cabe destacar a crítica de Nietzsche á metafísica de Platón, defendendo a inversión do platonismo, a necesidade de ensalzar o corpo, o devir, a música e a danza por riba das ideas universais e fixas.</w:t>
      </w:r>
    </w:p>
    <w:p>
      <w:pPr>
        <w:pStyle w:val="Normal"/>
        <w:pBdr/>
        <w:spacing w:lineRule="auto" w:line="276" w:before="0" w:after="140"/>
        <w:jc w:val="both"/>
        <w:rPr>
          <w:rFonts w:ascii="Arial" w:hAnsi="Arial" w:eastAsia="Arial" w:cs="Arial"/>
          <w:color w:val="000000"/>
        </w:rPr>
      </w:pPr>
      <w:r>
        <w:rPr>
          <w:rFonts w:eastAsia="Arial" w:cs="Arial" w:ascii="Arial" w:hAnsi="Arial"/>
          <w:color w:val="000000"/>
        </w:rPr>
      </w:r>
    </w:p>
    <w:p>
      <w:pPr>
        <w:pStyle w:val="Normal"/>
        <w:pBdr/>
        <w:spacing w:lineRule="auto" w:line="276" w:before="0" w:after="140"/>
        <w:jc w:val="both"/>
        <w:rPr>
          <w:rFonts w:ascii="Arial" w:hAnsi="Arial" w:eastAsia="Arial" w:cs="Arial"/>
          <w:color w:val="000000"/>
        </w:rPr>
      </w:pPr>
      <w:r>
        <w:rPr>
          <w:rFonts w:eastAsia="Arial" w:cs="Arial" w:ascii="Arial" w:hAnsi="Arial"/>
          <w:color w:val="000000"/>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r>
        <w:br w:type="page"/>
      </w:r>
    </w:p>
    <w:p>
      <w:pPr>
        <w:pStyle w:val="Normal"/>
        <w:rPr>
          <w:rFonts w:ascii="Algerian" w:hAnsi="Algerian" w:eastAsia="Algerian" w:cs="Algerian"/>
          <w:color w:val="77BC65"/>
        </w:rPr>
      </w:pPr>
      <w:r>
        <w:rPr>
          <w:rFonts w:eastAsia="Algerian" w:cs="Algerian" w:ascii="Algerian" w:hAnsi="Algerian"/>
          <w:color w:val="77BC65"/>
        </w:rPr>
      </w:r>
    </w:p>
    <w:tbl>
      <w:tblPr>
        <w:tblStyle w:val="af9"/>
        <w:tblW w:w="9638" w:type="dxa"/>
        <w:jc w:val="left"/>
        <w:tblInd w:w="-50" w:type="dxa"/>
        <w:tblLayout w:type="fixed"/>
        <w:tblCellMar>
          <w:top w:w="0" w:type="dxa"/>
          <w:left w:w="108" w:type="dxa"/>
          <w:bottom w:w="0" w:type="dxa"/>
          <w:right w:w="108" w:type="dxa"/>
        </w:tblCellMar>
        <w:tblLook w:noVBand="0" w:val="0000" w:noHBand="0" w:lastColumn="0" w:firstColumn="0" w:lastRow="0" w:firstRow="0"/>
      </w:tblPr>
      <w:tblGrid>
        <w:gridCol w:w="9638"/>
      </w:tblGrid>
      <w:tr>
        <w:trPr/>
        <w:tc>
          <w:tcPr>
            <w:tcW w:w="9638" w:type="dxa"/>
            <w:tcBorders>
              <w:top w:val="single" w:sz="4" w:space="0" w:color="808080"/>
              <w:left w:val="single" w:sz="4" w:space="0" w:color="808080"/>
              <w:bottom w:val="single" w:sz="4" w:space="0" w:color="808080"/>
              <w:right w:val="single" w:sz="4" w:space="0" w:color="808080"/>
            </w:tcBorders>
          </w:tcPr>
          <w:p>
            <w:pPr>
              <w:pStyle w:val="Ttulo2"/>
              <w:widowControl w:val="false"/>
              <w:rPr>
                <w:rFonts w:ascii="Liberation Serif" w:hAnsi="Liberation Serif" w:eastAsia="Liberation Serif" w:cs="Liberation Serif"/>
              </w:rPr>
            </w:pPr>
            <w:bookmarkStart w:id="3" w:name="_mix9kzkk6sz6"/>
            <w:bookmarkEnd w:id="3"/>
            <w:r>
              <w:rPr/>
              <w:t xml:space="preserve">COMENTARIO: </w:t>
            </w:r>
            <w:r>
              <w:rPr>
                <w:rFonts w:eastAsia="Arial" w:cs="Arial" w:ascii="Arial" w:hAnsi="Arial"/>
                <w:i/>
              </w:rPr>
              <w:t xml:space="preserve">Platón: ética e política </w:t>
            </w:r>
          </w:p>
        </w:tc>
      </w:tr>
    </w:tbl>
    <w:p>
      <w:pPr>
        <w:pStyle w:val="Normal"/>
        <w:jc w:val="center"/>
        <w:rPr>
          <w:rFonts w:ascii="Algerian" w:hAnsi="Algerian" w:eastAsia="Algerian" w:cs="Algerian"/>
          <w:color w:val="77BC65"/>
        </w:rPr>
      </w:pPr>
      <w:r>
        <w:rPr>
          <w:rFonts w:eastAsia="Algerian" w:cs="Algerian" w:ascii="Algerian" w:hAnsi="Algerian"/>
          <w:color w:val="77BC65"/>
        </w:rPr>
      </w:r>
    </w:p>
    <w:p>
      <w:pPr>
        <w:pStyle w:val="Normal"/>
        <w:spacing w:lineRule="auto" w:line="276" w:before="0" w:after="140"/>
        <w:jc w:val="center"/>
        <w:rPr>
          <w:rFonts w:ascii="Arial" w:hAnsi="Arial" w:eastAsia="Arial" w:cs="Arial"/>
          <w:b/>
          <w:b/>
          <w:i/>
          <w:i/>
          <w:sz w:val="20"/>
          <w:szCs w:val="20"/>
        </w:rPr>
      </w:pPr>
      <w:r>
        <w:rPr>
          <w:rFonts w:eastAsia="Arial" w:cs="Arial" w:ascii="Arial" w:hAnsi="Arial"/>
          <w:b/>
          <w:i/>
          <w:color w:val="55B63C"/>
          <w:sz w:val="22"/>
          <w:szCs w:val="22"/>
        </w:rPr>
        <w:t>IDEAS</w:t>
      </w:r>
    </w:p>
    <w:p>
      <w:pPr>
        <w:pStyle w:val="Normal"/>
        <w:spacing w:lineRule="auto" w:line="276"/>
        <w:jc w:val="center"/>
        <w:rPr>
          <w:rFonts w:ascii="Arial" w:hAnsi="Arial" w:eastAsia="Arial" w:cs="Arial"/>
          <w:b/>
          <w:b/>
        </w:rPr>
      </w:pPr>
      <w:r>
        <w:rPr>
          <w:rFonts w:eastAsia="Arial" w:cs="Arial" w:ascii="Arial" w:hAnsi="Arial"/>
          <w:b/>
          <w:i/>
          <w:sz w:val="20"/>
          <w:szCs w:val="20"/>
        </w:rPr>
        <w:t>ANTROPOLOXÍA: O SER HUMANO</w:t>
      </w:r>
    </w:p>
    <w:p>
      <w:pPr>
        <w:pStyle w:val="Normal"/>
        <w:spacing w:lineRule="auto" w:line="276"/>
        <w:jc w:val="center"/>
        <w:rPr>
          <w:rFonts w:ascii="Arial" w:hAnsi="Arial" w:eastAsia="Arial" w:cs="Arial"/>
        </w:rPr>
      </w:pPr>
      <w:r>
        <w:rPr>
          <w:rFonts w:eastAsia="Arial" w:cs="Arial" w:ascii="Arial" w:hAnsi="Arial"/>
          <w:i/>
          <w:sz w:val="20"/>
          <w:szCs w:val="20"/>
          <w:u w:val="single"/>
        </w:rPr>
        <w:t>O DUALISMO ANTROPOLÓXICO</w:t>
      </w:r>
    </w:p>
    <w:p>
      <w:pPr>
        <w:pStyle w:val="Normal"/>
        <w:spacing w:lineRule="auto" w:line="276"/>
        <w:ind w:firstLine="720"/>
        <w:jc w:val="both"/>
        <w:rPr>
          <w:rFonts w:ascii="Arial" w:hAnsi="Arial" w:eastAsia="Arial" w:cs="Arial"/>
        </w:rPr>
      </w:pPr>
      <w:r>
        <w:rPr>
          <w:rFonts w:eastAsia="Arial" w:cs="Arial" w:ascii="Arial" w:hAnsi="Arial"/>
        </w:rPr>
        <w:t>No ser humano está representado o dualismo ontolóxico como un dualismo antropolóxico. Para Platón o ser humano ten unha parte inmaterial que chama «psique» e unha parte física, que non é máis que un cárcere, que chama «corpo».</w:t>
      </w:r>
    </w:p>
    <w:p>
      <w:pPr>
        <w:pStyle w:val="Normal"/>
        <w:spacing w:lineRule="auto" w:line="276"/>
        <w:jc w:val="both"/>
        <w:rPr>
          <w:rFonts w:ascii="Arial" w:hAnsi="Arial" w:eastAsia="Arial" w:cs="Arial"/>
        </w:rPr>
      </w:pPr>
      <w:r>
        <w:rPr>
          <w:rFonts w:eastAsia="Arial" w:cs="Arial" w:ascii="Arial" w:hAnsi="Arial"/>
        </w:rPr>
        <w:tab/>
        <w:t xml:space="preserve">Esta teoría dualista do ser humano procede dos </w:t>
      </w:r>
      <w:r>
        <w:rPr>
          <w:rFonts w:eastAsia="Arial" w:cs="Arial" w:ascii="Arial" w:hAnsi="Arial"/>
          <w:shd w:fill="F4CCCC" w:val="clear"/>
        </w:rPr>
        <w:t>órfico-pitagóricos</w:t>
      </w:r>
      <w:r>
        <w:rPr>
          <w:rFonts w:eastAsia="Arial" w:cs="Arial" w:ascii="Arial" w:hAnsi="Arial"/>
        </w:rPr>
        <w:t xml:space="preserve"> e Platón compleméntaa coas leccións do seu mestre </w:t>
      </w:r>
      <w:r>
        <w:rPr>
          <w:rFonts w:eastAsia="Arial" w:cs="Arial" w:ascii="Arial" w:hAnsi="Arial"/>
          <w:shd w:fill="F4CCCC" w:val="clear"/>
        </w:rPr>
        <w:t>Sócrates</w:t>
      </w:r>
      <w:r>
        <w:rPr>
          <w:rFonts w:eastAsia="Arial" w:cs="Arial" w:ascii="Arial" w:hAnsi="Arial"/>
        </w:rPr>
        <w:t>.</w:t>
      </w:r>
    </w:p>
    <w:p>
      <w:pPr>
        <w:pStyle w:val="Normal"/>
        <w:spacing w:lineRule="auto" w:line="276"/>
        <w:jc w:val="both"/>
        <w:rPr>
          <w:rFonts w:ascii="Arial" w:hAnsi="Arial" w:eastAsia="Arial" w:cs="Arial"/>
        </w:rPr>
      </w:pPr>
      <w:r>
        <w:rPr>
          <w:rFonts w:eastAsia="Arial" w:cs="Arial" w:ascii="Arial" w:hAnsi="Arial"/>
        </w:rPr>
      </w:r>
    </w:p>
    <w:p>
      <w:pPr>
        <w:pStyle w:val="Normal"/>
        <w:spacing w:lineRule="auto" w:line="276"/>
        <w:jc w:val="center"/>
        <w:rPr>
          <w:rFonts w:ascii="Arial" w:hAnsi="Arial" w:eastAsia="Arial" w:cs="Arial"/>
          <w:i/>
          <w:i/>
          <w:sz w:val="20"/>
          <w:szCs w:val="20"/>
          <w:u w:val="single"/>
        </w:rPr>
      </w:pPr>
      <w:r>
        <w:rPr>
          <w:rFonts w:eastAsia="Arial" w:cs="Arial" w:ascii="Arial" w:hAnsi="Arial"/>
          <w:i/>
          <w:sz w:val="20"/>
          <w:szCs w:val="20"/>
          <w:u w:val="single"/>
        </w:rPr>
        <w:t>A PSIQUE</w:t>
      </w:r>
    </w:p>
    <w:p>
      <w:pPr>
        <w:pStyle w:val="Normal"/>
        <w:spacing w:lineRule="auto" w:line="276"/>
        <w:jc w:val="both"/>
        <w:rPr>
          <w:rFonts w:ascii="Arial" w:hAnsi="Arial" w:eastAsia="Arial" w:cs="Arial"/>
        </w:rPr>
      </w:pPr>
      <w:r>
        <w:rPr>
          <w:rFonts w:eastAsia="Arial" w:cs="Arial" w:ascii="Arial" w:hAnsi="Arial"/>
        </w:rPr>
        <w:t xml:space="preserve">Platón considera que a “psique” procede da dimensión ideal e degrádase ao entrar nesa dimensión da realidade física do corpo como podemos ver no “mito do carro alado” do </w:t>
      </w:r>
      <w:r>
        <w:rPr>
          <w:rFonts w:eastAsia="Arial" w:cs="Arial" w:ascii="Arial" w:hAnsi="Arial"/>
          <w:i/>
          <w:u w:val="single"/>
        </w:rPr>
        <w:t>Fedro</w:t>
      </w:r>
      <w:r>
        <w:rPr>
          <w:rFonts w:eastAsia="Arial" w:cs="Arial" w:ascii="Arial" w:hAnsi="Arial"/>
        </w:rPr>
        <w:t>.</w:t>
      </w:r>
    </w:p>
    <w:p>
      <w:pPr>
        <w:pStyle w:val="Normal"/>
        <w:spacing w:lineRule="auto" w:line="276"/>
        <w:jc w:val="center"/>
        <w:rPr>
          <w:rFonts w:ascii="Arial" w:hAnsi="Arial" w:eastAsia="Arial" w:cs="Arial"/>
          <w:i/>
          <w:i/>
          <w:sz w:val="20"/>
          <w:szCs w:val="20"/>
          <w:u w:val="single"/>
        </w:rPr>
      </w:pPr>
      <w:r>
        <w:rPr>
          <w:rFonts w:eastAsia="Arial" w:cs="Arial" w:ascii="Arial" w:hAnsi="Arial"/>
          <w:i/>
          <w:sz w:val="20"/>
          <w:szCs w:val="20"/>
          <w:u w:val="single"/>
        </w:rPr>
        <w:t>AS FACULTADES PSÍQUICAS</w:t>
      </w:r>
    </w:p>
    <w:p>
      <w:pPr>
        <w:pStyle w:val="Normal"/>
        <w:spacing w:lineRule="auto" w:line="276"/>
        <w:jc w:val="both"/>
        <w:rPr>
          <w:rFonts w:ascii="Arial" w:hAnsi="Arial" w:eastAsia="Arial" w:cs="Arial"/>
        </w:rPr>
      </w:pPr>
      <w:r>
        <w:rPr>
          <w:rFonts w:eastAsia="Arial" w:cs="Arial" w:ascii="Arial" w:hAnsi="Arial"/>
        </w:rPr>
        <w:t>A “psique”, que foi traducida como alma polo cristianismo, é unha unidade na que se distinguen tres tipos de facultades:</w:t>
      </w:r>
    </w:p>
    <w:p>
      <w:pPr>
        <w:pStyle w:val="Normal"/>
        <w:numPr>
          <w:ilvl w:val="0"/>
          <w:numId w:val="36"/>
        </w:numPr>
        <w:spacing w:lineRule="auto" w:line="276"/>
        <w:jc w:val="both"/>
        <w:rPr>
          <w:rFonts w:ascii="Arial" w:hAnsi="Arial" w:eastAsia="Arial" w:cs="Arial"/>
        </w:rPr>
      </w:pPr>
      <w:r>
        <w:rPr>
          <w:rFonts w:eastAsia="Arial" w:cs="Arial" w:ascii="Arial" w:hAnsi="Arial"/>
        </w:rPr>
        <w:t xml:space="preserve">Os instintos ou alma concupiscible, forzas psíquicas que recollen ás necesidades básicas do corpo. </w:t>
      </w:r>
    </w:p>
    <w:p>
      <w:pPr>
        <w:pStyle w:val="Normal"/>
        <w:numPr>
          <w:ilvl w:val="0"/>
          <w:numId w:val="36"/>
        </w:numPr>
        <w:spacing w:lineRule="auto" w:line="276"/>
        <w:jc w:val="both"/>
        <w:rPr>
          <w:rFonts w:ascii="Arial" w:hAnsi="Arial" w:eastAsia="Arial" w:cs="Arial"/>
        </w:rPr>
      </w:pPr>
      <w:r>
        <w:rPr>
          <w:rFonts w:eastAsia="Arial" w:cs="Arial" w:ascii="Arial" w:hAnsi="Arial"/>
        </w:rPr>
        <w:t xml:space="preserve">As emocións ou alma irascible, forzas psíquicas relacionadas co corpo, pero delas non depende directamente a súa supervivencia. Os instintos e as emocións forman a parte irracional da nosa “psique”. </w:t>
      </w:r>
    </w:p>
    <w:p>
      <w:pPr>
        <w:pStyle w:val="Normal"/>
        <w:numPr>
          <w:ilvl w:val="0"/>
          <w:numId w:val="36"/>
        </w:numPr>
        <w:spacing w:lineRule="auto" w:line="276"/>
        <w:jc w:val="both"/>
        <w:rPr>
          <w:rFonts w:ascii="Arial" w:hAnsi="Arial" w:eastAsia="Arial" w:cs="Arial"/>
        </w:rPr>
      </w:pPr>
      <w:r>
        <w:rPr>
          <w:rFonts w:eastAsia="Arial" w:cs="Arial" w:ascii="Arial" w:hAnsi="Arial"/>
        </w:rPr>
        <w:t xml:space="preserve">Pensamento ou alma racional que é a única que conserva pura a natureza ideal da “psique”. </w:t>
      </w:r>
    </w:p>
    <w:p>
      <w:pPr>
        <w:pStyle w:val="Normal"/>
        <w:spacing w:lineRule="auto" w:line="276"/>
        <w:jc w:val="both"/>
        <w:rPr>
          <w:rFonts w:ascii="Arial" w:hAnsi="Arial" w:eastAsia="Arial" w:cs="Arial"/>
        </w:rPr>
      </w:pPr>
      <w:r>
        <w:rPr>
          <w:rFonts w:eastAsia="Arial" w:cs="Arial" w:ascii="Arial" w:hAnsi="Arial"/>
        </w:rPr>
      </w:r>
    </w:p>
    <w:p>
      <w:pPr>
        <w:pStyle w:val="Normal"/>
        <w:spacing w:lineRule="auto" w:line="276"/>
        <w:jc w:val="center"/>
        <w:rPr>
          <w:rFonts w:ascii="Arial" w:hAnsi="Arial" w:eastAsia="Arial" w:cs="Arial"/>
          <w:i/>
          <w:i/>
          <w:sz w:val="20"/>
          <w:szCs w:val="20"/>
          <w:u w:val="single"/>
        </w:rPr>
      </w:pPr>
      <w:r>
        <w:rPr>
          <w:rFonts w:eastAsia="Arial" w:cs="Arial" w:ascii="Arial" w:hAnsi="Arial"/>
          <w:i/>
          <w:sz w:val="20"/>
          <w:szCs w:val="20"/>
          <w:u w:val="single"/>
        </w:rPr>
        <w:t>A TEORÍA DA REENCARNACIÓN DA ALMA OU METEMPSICOSE</w:t>
      </w:r>
    </w:p>
    <w:p>
      <w:pPr>
        <w:pStyle w:val="Normal"/>
        <w:spacing w:lineRule="auto" w:line="276"/>
        <w:ind w:firstLine="720"/>
        <w:jc w:val="both"/>
        <w:rPr>
          <w:rFonts w:ascii="Arial" w:hAnsi="Arial" w:eastAsia="Arial" w:cs="Arial"/>
        </w:rPr>
      </w:pPr>
      <w:r>
        <w:rPr>
          <w:rFonts w:eastAsia="Arial" w:cs="Arial" w:ascii="Arial" w:hAnsi="Arial"/>
        </w:rPr>
        <w:t xml:space="preserve">O que si podemos afirmar é que Platón, influído polas </w:t>
      </w:r>
      <w:r>
        <w:rPr>
          <w:rFonts w:eastAsia="Arial" w:cs="Arial" w:ascii="Arial" w:hAnsi="Arial"/>
          <w:shd w:fill="F4CCCC" w:val="clear"/>
        </w:rPr>
        <w:t>teorías orientais e órfico-pitagóricas,</w:t>
      </w:r>
      <w:r>
        <w:rPr>
          <w:rFonts w:eastAsia="Arial" w:cs="Arial" w:ascii="Arial" w:hAnsi="Arial"/>
        </w:rPr>
        <w:t xml:space="preserve"> cría na reencarnación das almas,que son inmortais e eternas.</w:t>
      </w:r>
    </w:p>
    <w:p>
      <w:pPr>
        <w:pStyle w:val="Normal"/>
        <w:spacing w:lineRule="auto" w:line="276"/>
        <w:jc w:val="both"/>
        <w:rPr>
          <w:rFonts w:ascii="Arial" w:hAnsi="Arial" w:eastAsia="Arial" w:cs="Arial"/>
        </w:rPr>
      </w:pPr>
      <w:r>
        <w:rPr>
          <w:rFonts w:eastAsia="Arial" w:cs="Arial" w:ascii="Arial" w:hAnsi="Arial"/>
        </w:rPr>
        <w:t> </w:t>
      </w:r>
    </w:p>
    <w:p>
      <w:pPr>
        <w:pStyle w:val="Normal"/>
        <w:spacing w:lineRule="auto" w:line="276"/>
        <w:jc w:val="center"/>
        <w:rPr>
          <w:rFonts w:ascii="Arial" w:hAnsi="Arial" w:eastAsia="Arial" w:cs="Arial"/>
        </w:rPr>
      </w:pPr>
      <w:r>
        <w:rPr>
          <w:rFonts w:eastAsia="Arial" w:cs="Arial" w:ascii="Arial" w:hAnsi="Arial"/>
          <w:b/>
          <w:i/>
          <w:sz w:val="22"/>
          <w:szCs w:val="22"/>
        </w:rPr>
        <w:t>ÉTICA: A CONDUTA MORAL</w:t>
      </w:r>
    </w:p>
    <w:p>
      <w:pPr>
        <w:pStyle w:val="Normal"/>
        <w:spacing w:lineRule="auto" w:line="276"/>
        <w:ind w:firstLine="720"/>
        <w:jc w:val="both"/>
        <w:rPr>
          <w:rFonts w:ascii="Arial" w:hAnsi="Arial" w:eastAsia="Arial" w:cs="Arial"/>
        </w:rPr>
      </w:pPr>
      <w:r>
        <w:rPr>
          <w:rFonts w:eastAsia="Arial" w:cs="Arial" w:ascii="Arial" w:hAnsi="Arial"/>
        </w:rPr>
        <w:t xml:space="preserve">Para Platón, o principio moral é que debemos aproveitar ao máximo as nosas capacidades, seguindo a </w:t>
      </w:r>
      <w:r>
        <w:rPr>
          <w:rFonts w:eastAsia="Arial" w:cs="Arial" w:ascii="Arial" w:hAnsi="Arial"/>
          <w:shd w:fill="F4CCCC" w:val="clear"/>
        </w:rPr>
        <w:t xml:space="preserve">Sócrates </w:t>
      </w:r>
      <w:r>
        <w:rPr>
          <w:rFonts w:eastAsia="Arial" w:cs="Arial" w:ascii="Arial" w:hAnsi="Arial"/>
        </w:rPr>
        <w:t xml:space="preserve">e enfrontándose ao </w:t>
      </w:r>
      <w:r>
        <w:rPr>
          <w:rFonts w:eastAsia="Arial" w:cs="Arial" w:ascii="Arial" w:hAnsi="Arial"/>
          <w:shd w:fill="F4CCCC" w:val="clear"/>
        </w:rPr>
        <w:t>relativismo dos sofistas</w:t>
      </w:r>
      <w:r>
        <w:rPr>
          <w:rFonts w:eastAsia="Arial" w:cs="Arial" w:ascii="Arial" w:hAnsi="Arial"/>
        </w:rPr>
        <w:t>.</w:t>
      </w:r>
    </w:p>
    <w:p>
      <w:pPr>
        <w:pStyle w:val="Normal"/>
        <w:spacing w:lineRule="auto" w:line="276"/>
        <w:jc w:val="both"/>
        <w:rPr>
          <w:rFonts w:ascii="Arial" w:hAnsi="Arial" w:eastAsia="Arial" w:cs="Arial"/>
        </w:rPr>
      </w:pPr>
      <w:r>
        <w:rPr>
          <w:rFonts w:eastAsia="Arial" w:cs="Arial" w:ascii="Arial" w:hAnsi="Arial"/>
        </w:rPr>
      </w:r>
    </w:p>
    <w:p>
      <w:pPr>
        <w:pStyle w:val="Normal"/>
        <w:spacing w:lineRule="auto" w:line="276"/>
        <w:jc w:val="center"/>
        <w:rPr>
          <w:rFonts w:ascii="Arial" w:hAnsi="Arial" w:eastAsia="Arial" w:cs="Arial"/>
          <w:i/>
          <w:i/>
          <w:sz w:val="20"/>
          <w:szCs w:val="20"/>
          <w:u w:val="single"/>
        </w:rPr>
      </w:pPr>
      <w:r>
        <w:rPr>
          <w:rFonts w:eastAsia="Arial" w:cs="Arial" w:ascii="Arial" w:hAnsi="Arial"/>
          <w:i/>
          <w:sz w:val="20"/>
          <w:szCs w:val="20"/>
          <w:u w:val="single"/>
        </w:rPr>
        <w:t>A PURIFICACIÓN DA PSIQUE E O INTELECTUALISMO MORAL</w:t>
      </w:r>
    </w:p>
    <w:p>
      <w:pPr>
        <w:pStyle w:val="Normal"/>
        <w:spacing w:lineRule="auto" w:line="276"/>
        <w:ind w:firstLine="720"/>
        <w:jc w:val="both"/>
        <w:rPr>
          <w:rFonts w:ascii="Arial" w:hAnsi="Arial" w:eastAsia="Arial" w:cs="Arial"/>
        </w:rPr>
      </w:pPr>
      <w:r>
        <w:rPr>
          <w:rFonts w:eastAsia="Arial" w:cs="Arial" w:ascii="Arial" w:hAnsi="Arial"/>
        </w:rPr>
        <w:t xml:space="preserve">Para Platón, a “psique” está «contaminada» polo corpo e debemos purificala desenvolvendo o pensamento para coñecer a realidade e a nós mesmos. Esta forma de perfeccionamento moral, coñécese como «intelectualismo moral» que herdou de </w:t>
      </w:r>
      <w:r>
        <w:rPr>
          <w:rFonts w:eastAsia="Arial" w:cs="Arial" w:ascii="Arial" w:hAnsi="Arial"/>
          <w:shd w:fill="F4CCCC" w:val="clear"/>
        </w:rPr>
        <w:t>Sócrates</w:t>
      </w:r>
      <w:r>
        <w:rPr>
          <w:rFonts w:eastAsia="Arial" w:cs="Arial" w:ascii="Arial" w:hAnsi="Arial"/>
        </w:rPr>
        <w:t>, que consiste en que quen coñece o ben lévao á práctica e quen o ignora non.</w:t>
      </w:r>
    </w:p>
    <w:p>
      <w:pPr>
        <w:pStyle w:val="Normal"/>
        <w:spacing w:lineRule="auto" w:line="276"/>
        <w:rPr>
          <w:rFonts w:ascii="Arial" w:hAnsi="Arial" w:eastAsia="Arial" w:cs="Arial"/>
          <w:i/>
          <w:i/>
          <w:sz w:val="20"/>
          <w:szCs w:val="20"/>
          <w:u w:val="single"/>
        </w:rPr>
      </w:pPr>
      <w:r>
        <w:rPr>
          <w:rFonts w:eastAsia="Arial" w:cs="Arial" w:ascii="Arial" w:hAnsi="Arial"/>
          <w:i/>
          <w:sz w:val="20"/>
          <w:szCs w:val="20"/>
          <w:u w:val="single"/>
        </w:rPr>
      </w:r>
    </w:p>
    <w:p>
      <w:pPr>
        <w:pStyle w:val="Normal"/>
        <w:spacing w:lineRule="auto" w:line="276"/>
        <w:rPr>
          <w:rFonts w:ascii="Arial" w:hAnsi="Arial" w:eastAsia="Arial" w:cs="Arial"/>
          <w:i/>
          <w:i/>
          <w:sz w:val="20"/>
          <w:szCs w:val="20"/>
          <w:u w:val="single"/>
        </w:rPr>
      </w:pPr>
      <w:r>
        <w:rPr>
          <w:rFonts w:eastAsia="Arial" w:cs="Arial" w:ascii="Arial" w:hAnsi="Arial"/>
          <w:i/>
          <w:sz w:val="20"/>
          <w:szCs w:val="20"/>
          <w:u w:val="single"/>
        </w:rPr>
      </w:r>
    </w:p>
    <w:p>
      <w:pPr>
        <w:pStyle w:val="Normal"/>
        <w:spacing w:lineRule="auto" w:line="276"/>
        <w:jc w:val="center"/>
        <w:rPr>
          <w:rFonts w:ascii="Arial" w:hAnsi="Arial" w:eastAsia="Arial" w:cs="Arial"/>
          <w:i/>
          <w:i/>
          <w:sz w:val="20"/>
          <w:szCs w:val="20"/>
          <w:u w:val="single"/>
        </w:rPr>
      </w:pPr>
      <w:r>
        <w:rPr>
          <w:rFonts w:eastAsia="Arial" w:cs="Arial" w:ascii="Arial" w:hAnsi="Arial"/>
          <w:i/>
          <w:sz w:val="20"/>
          <w:szCs w:val="20"/>
          <w:u w:val="single"/>
        </w:rPr>
        <w:t>A HARMONIZACIÓN DA PSIQUE A TRAVÉS DO MITO DO AURIGA</w:t>
      </w:r>
    </w:p>
    <w:p>
      <w:pPr>
        <w:pStyle w:val="Normal"/>
        <w:spacing w:lineRule="auto" w:line="276"/>
        <w:ind w:firstLine="720"/>
        <w:jc w:val="both"/>
        <w:rPr>
          <w:rFonts w:ascii="Arial" w:hAnsi="Arial" w:eastAsia="Arial" w:cs="Arial"/>
        </w:rPr>
      </w:pPr>
      <w:r>
        <w:rPr>
          <w:rFonts w:eastAsia="Arial" w:cs="Arial" w:ascii="Arial" w:hAnsi="Arial"/>
        </w:rPr>
        <w:t xml:space="preserve">Platón formulou unha teoría de harmonización, que busca usar todas as facultades psíquicas dun xeito ben coordinado. </w:t>
      </w:r>
    </w:p>
    <w:p>
      <w:pPr>
        <w:pStyle w:val="Normal"/>
        <w:spacing w:lineRule="auto" w:line="276"/>
        <w:ind w:firstLine="720"/>
        <w:jc w:val="both"/>
        <w:rPr>
          <w:rFonts w:ascii="Arial" w:hAnsi="Arial" w:eastAsia="Arial" w:cs="Arial"/>
        </w:rPr>
      </w:pPr>
      <w:r>
        <w:rPr>
          <w:rFonts w:eastAsia="Arial" w:cs="Arial" w:ascii="Arial" w:hAnsi="Arial"/>
        </w:rPr>
        <w:t>A “psique” é semellante a un carro con dous cabalos: o condutor ou auriga equivalería ao pensamento ou alma racional, que dirixe o carro. Un dos cabalos, o cabalo branco, que equivale ás emocións, é nobre e dócil, o outro, o cabalo negro, que equivale aos instintos, é desobediente e salvaxe.</w:t>
      </w:r>
    </w:p>
    <w:p>
      <w:pPr>
        <w:pStyle w:val="Normal"/>
        <w:spacing w:lineRule="auto" w:line="276"/>
        <w:jc w:val="both"/>
        <w:rPr>
          <w:rFonts w:ascii="Arial" w:hAnsi="Arial" w:eastAsia="Arial" w:cs="Arial"/>
        </w:rPr>
      </w:pPr>
      <w:r>
        <w:rPr>
          <w:rFonts w:eastAsia="Arial" w:cs="Arial" w:ascii="Arial" w:hAnsi="Arial"/>
        </w:rPr>
        <w:tab/>
      </w:r>
    </w:p>
    <w:p>
      <w:pPr>
        <w:pStyle w:val="Normal"/>
        <w:spacing w:lineRule="auto" w:line="276"/>
        <w:jc w:val="center"/>
        <w:rPr>
          <w:rFonts w:ascii="Arial" w:hAnsi="Arial" w:eastAsia="Arial" w:cs="Arial"/>
          <w:i/>
          <w:i/>
          <w:sz w:val="20"/>
          <w:szCs w:val="20"/>
          <w:u w:val="single"/>
        </w:rPr>
      </w:pPr>
      <w:r>
        <w:rPr>
          <w:rFonts w:eastAsia="Arial" w:cs="Arial" w:ascii="Arial" w:hAnsi="Arial"/>
          <w:i/>
          <w:sz w:val="20"/>
          <w:szCs w:val="20"/>
          <w:u w:val="single"/>
        </w:rPr>
        <w:t>OS HÁBITOS ÉTICOS CORRECTOS OU VIRTUDES ÉTICAS</w:t>
      </w:r>
    </w:p>
    <w:p>
      <w:pPr>
        <w:pStyle w:val="Normal"/>
        <w:spacing w:lineRule="auto" w:line="276"/>
        <w:ind w:firstLine="720"/>
        <w:jc w:val="both"/>
        <w:rPr>
          <w:rFonts w:ascii="Arial" w:hAnsi="Arial" w:eastAsia="Arial" w:cs="Arial"/>
        </w:rPr>
      </w:pPr>
      <w:r>
        <w:rPr>
          <w:rFonts w:eastAsia="Arial" w:cs="Arial" w:ascii="Arial" w:hAnsi="Arial"/>
        </w:rPr>
        <w:t>Platón fala da necesidade de repetir diariamente hábitos correctos ou virtudes, destacando unha base común: moderación, control e mesura.</w:t>
      </w:r>
    </w:p>
    <w:p>
      <w:pPr>
        <w:pStyle w:val="Normal"/>
        <w:spacing w:lineRule="auto" w:line="276"/>
        <w:jc w:val="both"/>
        <w:rPr>
          <w:rFonts w:ascii="Arial" w:hAnsi="Arial" w:eastAsia="Arial" w:cs="Arial"/>
        </w:rPr>
      </w:pPr>
      <w:r>
        <w:rPr>
          <w:rFonts w:eastAsia="Arial" w:cs="Arial" w:ascii="Arial" w:hAnsi="Arial"/>
        </w:rPr>
        <w:tab/>
        <w:t>Para que non nos escravicen os instintos, Platón propón practicar o hábito da temperanza, para aprender a sobrepoñernos aos instintos; propón practicar a fortaleza de ánimo para controlar as emocións e para facer que o pensamento se oriente cara á sabedoría  propón o hábito da prudencia ou «fronesis». Para cada vicio unha virtude.</w:t>
      </w:r>
    </w:p>
    <w:p>
      <w:pPr>
        <w:pStyle w:val="Normal"/>
        <w:spacing w:lineRule="auto" w:line="276"/>
        <w:jc w:val="both"/>
        <w:rPr>
          <w:rFonts w:ascii="Arial" w:hAnsi="Arial" w:eastAsia="Arial" w:cs="Arial"/>
        </w:rPr>
      </w:pPr>
      <w:r>
        <w:rPr>
          <w:rFonts w:eastAsia="Arial" w:cs="Arial" w:ascii="Arial" w:hAnsi="Arial"/>
        </w:rPr>
      </w:r>
    </w:p>
    <w:p>
      <w:pPr>
        <w:pStyle w:val="Normal"/>
        <w:spacing w:lineRule="auto" w:line="276"/>
        <w:jc w:val="center"/>
        <w:rPr>
          <w:rFonts w:ascii="Arial" w:hAnsi="Arial" w:eastAsia="Arial" w:cs="Arial"/>
          <w:i/>
          <w:i/>
          <w:sz w:val="20"/>
          <w:szCs w:val="20"/>
          <w:u w:val="single"/>
        </w:rPr>
      </w:pPr>
      <w:r>
        <w:rPr>
          <w:rFonts w:eastAsia="Arial" w:cs="Arial" w:ascii="Arial" w:hAnsi="Arial"/>
          <w:i/>
          <w:sz w:val="20"/>
          <w:szCs w:val="20"/>
          <w:u w:val="single"/>
        </w:rPr>
        <w:t>O OBXECTIVO ÉTICO FINAL: O SER HUMANO XUSTO</w:t>
      </w:r>
    </w:p>
    <w:p>
      <w:pPr>
        <w:pStyle w:val="Normal"/>
        <w:spacing w:lineRule="auto" w:line="276"/>
        <w:ind w:firstLine="720"/>
        <w:jc w:val="both"/>
        <w:rPr/>
      </w:pPr>
      <w:r>
        <w:rPr>
          <w:rFonts w:eastAsia="Arial" w:cs="Arial" w:ascii="Arial" w:hAnsi="Arial"/>
        </w:rPr>
        <w:t xml:space="preserve">O obxectivo da formación dun ser humano é conseguir ter un criterio para vivir, para os gregos era moi importante unha educación que conseguira forxar o carácter. Platón viu en </w:t>
      </w:r>
      <w:r>
        <w:rPr>
          <w:rFonts w:eastAsia="Arial" w:cs="Arial" w:ascii="Arial" w:hAnsi="Arial"/>
          <w:shd w:fill="F4CCCC" w:val="clear"/>
        </w:rPr>
        <w:t>Sócrates</w:t>
      </w:r>
      <w:r>
        <w:rPr>
          <w:rFonts w:eastAsia="Arial" w:cs="Arial" w:ascii="Arial" w:hAnsi="Arial"/>
        </w:rPr>
        <w:t xml:space="preserve"> unha persoa xusta, pois, a xustiza é o estado ético máis perfecto ao que se debe aspirar. A pregunta que se fai no diálogo a </w:t>
      </w:r>
      <w:r>
        <w:rPr>
          <w:rFonts w:cs="Arial" w:ascii="Arial" w:hAnsi="Arial"/>
          <w:i/>
          <w:u w:val="single"/>
        </w:rPr>
        <w:t>República</w:t>
      </w:r>
      <w:r>
        <w:rPr>
          <w:rFonts w:cs="Arial" w:ascii="Arial" w:hAnsi="Arial"/>
        </w:rPr>
        <w:t xml:space="preserve"> é cal é o goberno máis xusto?</w:t>
      </w:r>
    </w:p>
    <w:p>
      <w:pPr>
        <w:pStyle w:val="Normal"/>
        <w:spacing w:lineRule="auto" w:line="276"/>
        <w:jc w:val="both"/>
        <w:rPr>
          <w:rFonts w:ascii="Arial" w:hAnsi="Arial" w:eastAsia="Arial" w:cs="Arial"/>
        </w:rPr>
      </w:pPr>
      <w:r>
        <w:rPr>
          <w:rFonts w:eastAsia="Arial" w:cs="Arial" w:ascii="Arial" w:hAnsi="Arial"/>
        </w:rPr>
      </w:r>
    </w:p>
    <w:p>
      <w:pPr>
        <w:pStyle w:val="Normal"/>
        <w:spacing w:lineRule="auto" w:line="276"/>
        <w:jc w:val="center"/>
        <w:rPr>
          <w:rFonts w:ascii="Arial" w:hAnsi="Arial" w:eastAsia="Arial" w:cs="Arial"/>
        </w:rPr>
      </w:pPr>
      <w:r>
        <w:rPr>
          <w:rFonts w:eastAsia="Arial" w:cs="Arial" w:ascii="Arial" w:hAnsi="Arial"/>
          <w:b/>
          <w:i/>
          <w:sz w:val="22"/>
          <w:szCs w:val="22"/>
        </w:rPr>
        <w:t>POLÍTICA: A SOCIEDADE</w:t>
      </w:r>
    </w:p>
    <w:p>
      <w:pPr>
        <w:pStyle w:val="Normal"/>
        <w:spacing w:lineRule="auto" w:line="276"/>
        <w:ind w:firstLine="720"/>
        <w:jc w:val="both"/>
        <w:rPr>
          <w:rFonts w:ascii="Arial" w:hAnsi="Arial" w:eastAsia="Arial" w:cs="Arial"/>
        </w:rPr>
      </w:pPr>
      <w:r>
        <w:rPr>
          <w:rFonts w:eastAsia="Arial" w:cs="Arial" w:ascii="Arial" w:hAnsi="Arial"/>
        </w:rPr>
        <w:t>Platón quería que a filosofía servise para mellorar a convivencia e a organización políticas dos seres humanos.</w:t>
      </w:r>
    </w:p>
    <w:p>
      <w:pPr>
        <w:pStyle w:val="Normal"/>
        <w:spacing w:lineRule="auto" w:line="276"/>
        <w:jc w:val="center"/>
        <w:rPr>
          <w:rFonts w:ascii="Arial" w:hAnsi="Arial" w:eastAsia="Arial" w:cs="Arial"/>
          <w:i/>
          <w:i/>
          <w:sz w:val="20"/>
          <w:szCs w:val="20"/>
          <w:u w:val="single"/>
        </w:rPr>
      </w:pPr>
      <w:r>
        <w:rPr>
          <w:rFonts w:eastAsia="Arial" w:cs="Arial" w:ascii="Arial" w:hAnsi="Arial"/>
          <w:i/>
          <w:sz w:val="20"/>
          <w:szCs w:val="20"/>
          <w:u w:val="single"/>
        </w:rPr>
      </w:r>
    </w:p>
    <w:p>
      <w:pPr>
        <w:pStyle w:val="Normal"/>
        <w:spacing w:lineRule="auto" w:line="276"/>
        <w:jc w:val="center"/>
        <w:rPr>
          <w:rFonts w:ascii="Arial" w:hAnsi="Arial" w:eastAsia="Arial" w:cs="Arial"/>
          <w:i/>
          <w:i/>
          <w:sz w:val="20"/>
          <w:szCs w:val="20"/>
          <w:u w:val="single"/>
        </w:rPr>
      </w:pPr>
      <w:r>
        <w:rPr>
          <w:rFonts w:eastAsia="Arial" w:cs="Arial" w:ascii="Arial" w:hAnsi="Arial"/>
          <w:i/>
          <w:sz w:val="20"/>
          <w:szCs w:val="20"/>
          <w:u w:val="single"/>
        </w:rPr>
        <w:t>O SER HUMANO COMO SER SOCIAL</w:t>
      </w:r>
    </w:p>
    <w:p>
      <w:pPr>
        <w:pStyle w:val="Normal"/>
        <w:spacing w:lineRule="auto" w:line="276"/>
        <w:ind w:firstLine="720"/>
        <w:jc w:val="both"/>
        <w:rPr>
          <w:rFonts w:ascii="Arial" w:hAnsi="Arial" w:eastAsia="Arial" w:cs="Arial"/>
        </w:rPr>
      </w:pPr>
      <w:r>
        <w:rPr>
          <w:rFonts w:eastAsia="Arial" w:cs="Arial" w:ascii="Arial" w:hAnsi="Arial"/>
        </w:rPr>
        <w:t>O ser humano é un ser social, xa que só pode desenvolverse no seo dunha sociedade. Esta idea leva outra aparellada: a vida de todo individuo debe ser útil para a sociedade que o formou, a isto chámaselle organicismo.</w:t>
      </w:r>
    </w:p>
    <w:p>
      <w:pPr>
        <w:pStyle w:val="Normal"/>
        <w:spacing w:lineRule="auto" w:line="276"/>
        <w:jc w:val="center"/>
        <w:rPr>
          <w:rFonts w:ascii="Arial" w:hAnsi="Arial" w:eastAsia="Arial" w:cs="Arial"/>
          <w:i/>
          <w:i/>
          <w:sz w:val="20"/>
          <w:szCs w:val="20"/>
          <w:u w:val="single"/>
        </w:rPr>
      </w:pPr>
      <w:r>
        <w:rPr>
          <w:rFonts w:eastAsia="Arial" w:cs="Arial" w:ascii="Arial" w:hAnsi="Arial"/>
          <w:i/>
          <w:sz w:val="20"/>
          <w:szCs w:val="20"/>
          <w:u w:val="single"/>
        </w:rPr>
      </w:r>
    </w:p>
    <w:p>
      <w:pPr>
        <w:pStyle w:val="Normal"/>
        <w:spacing w:lineRule="auto" w:line="276"/>
        <w:jc w:val="center"/>
        <w:rPr>
          <w:rFonts w:ascii="Arial" w:hAnsi="Arial" w:eastAsia="Arial" w:cs="Arial"/>
          <w:i/>
          <w:i/>
          <w:sz w:val="20"/>
          <w:szCs w:val="20"/>
          <w:u w:val="single"/>
        </w:rPr>
      </w:pPr>
      <w:r>
        <w:rPr>
          <w:rFonts w:eastAsia="Arial" w:cs="Arial" w:ascii="Arial" w:hAnsi="Arial"/>
          <w:i/>
          <w:sz w:val="20"/>
          <w:szCs w:val="20"/>
          <w:u w:val="single"/>
        </w:rPr>
        <w:t>O ORGANICISMO</w:t>
      </w:r>
    </w:p>
    <w:p>
      <w:pPr>
        <w:pStyle w:val="Normal"/>
        <w:spacing w:lineRule="auto" w:line="276"/>
        <w:ind w:firstLine="720"/>
        <w:jc w:val="both"/>
        <w:rPr>
          <w:rFonts w:ascii="Arial" w:hAnsi="Arial" w:eastAsia="Arial" w:cs="Arial"/>
        </w:rPr>
      </w:pPr>
      <w:r>
        <w:rPr>
          <w:rFonts w:eastAsia="Arial" w:cs="Arial" w:ascii="Arial" w:hAnsi="Arial"/>
        </w:rPr>
        <w:t xml:space="preserve">Cada persoa debe facer aquilo para o que mellor preparado esté, seguindo a teoría política organicista de Platón, enfrontada ao mecanicismo moderno posterior, o cal entende a realidade a través doutra metáfora: a máquina. </w:t>
      </w:r>
    </w:p>
    <w:p>
      <w:pPr>
        <w:pStyle w:val="Normal"/>
        <w:spacing w:lineRule="auto" w:line="276"/>
        <w:jc w:val="both"/>
        <w:rPr>
          <w:rFonts w:ascii="Arial" w:hAnsi="Arial" w:eastAsia="Arial" w:cs="Arial"/>
        </w:rPr>
      </w:pPr>
      <w:r>
        <w:rPr>
          <w:rFonts w:eastAsia="Arial" w:cs="Arial" w:ascii="Arial" w:hAnsi="Arial"/>
        </w:rPr>
      </w:r>
    </w:p>
    <w:p>
      <w:pPr>
        <w:pStyle w:val="Normal"/>
        <w:spacing w:lineRule="auto" w:line="276"/>
        <w:jc w:val="center"/>
        <w:rPr>
          <w:rFonts w:ascii="Arial" w:hAnsi="Arial" w:eastAsia="Arial" w:cs="Arial"/>
        </w:rPr>
      </w:pPr>
      <w:r>
        <w:rPr>
          <w:rFonts w:eastAsia="Arial" w:cs="Arial" w:ascii="Arial" w:hAnsi="Arial"/>
          <w:i/>
          <w:sz w:val="20"/>
          <w:szCs w:val="20"/>
          <w:u w:val="single"/>
        </w:rPr>
        <w:t>OS GRUPOS SOCIAIS E O PARALELISMO ENTRE O INDIVIDUO E A SOCIEDADE</w:t>
      </w:r>
    </w:p>
    <w:p>
      <w:pPr>
        <w:pStyle w:val="Normal"/>
        <w:spacing w:lineRule="auto" w:line="276"/>
        <w:ind w:firstLine="720"/>
        <w:jc w:val="both"/>
        <w:rPr>
          <w:rFonts w:ascii="Arial" w:hAnsi="Arial" w:eastAsia="Arial" w:cs="Arial"/>
        </w:rPr>
      </w:pPr>
      <w:r>
        <w:rPr>
          <w:rFonts w:eastAsia="Arial" w:cs="Arial" w:ascii="Arial" w:hAnsi="Arial"/>
        </w:rPr>
        <w:t>Os seres humanos temos a mesma estrutura pero non a desenvolvemos do mesmo xeito. Por iso podemos falar tres tipos de persoas :</w:t>
      </w:r>
    </w:p>
    <w:p>
      <w:pPr>
        <w:pStyle w:val="Normal"/>
        <w:numPr>
          <w:ilvl w:val="0"/>
          <w:numId w:val="24"/>
        </w:numPr>
        <w:spacing w:lineRule="auto" w:line="276"/>
        <w:jc w:val="both"/>
        <w:rPr>
          <w:rFonts w:ascii="Arial" w:hAnsi="Arial" w:eastAsia="Arial" w:cs="Arial"/>
        </w:rPr>
      </w:pPr>
      <w:r>
        <w:rPr>
          <w:rFonts w:eastAsia="Arial" w:cs="Arial" w:ascii="Arial" w:hAnsi="Arial"/>
        </w:rPr>
        <w:t>de carácter intelectual ou alma racional</w:t>
      </w:r>
    </w:p>
    <w:p>
      <w:pPr>
        <w:pStyle w:val="Normal"/>
        <w:numPr>
          <w:ilvl w:val="0"/>
          <w:numId w:val="24"/>
        </w:numPr>
        <w:spacing w:lineRule="auto" w:line="276"/>
        <w:jc w:val="both"/>
        <w:rPr>
          <w:rFonts w:ascii="Arial" w:hAnsi="Arial" w:eastAsia="Arial" w:cs="Arial"/>
        </w:rPr>
      </w:pPr>
      <w:r>
        <w:rPr>
          <w:rFonts w:eastAsia="Arial" w:cs="Arial" w:ascii="Arial" w:hAnsi="Arial"/>
        </w:rPr>
        <w:t xml:space="preserve">de carácter emocional ou alma irascible e </w:t>
      </w:r>
    </w:p>
    <w:p>
      <w:pPr>
        <w:pStyle w:val="Normal"/>
        <w:numPr>
          <w:ilvl w:val="0"/>
          <w:numId w:val="24"/>
        </w:numPr>
        <w:spacing w:lineRule="auto" w:line="276"/>
        <w:jc w:val="both"/>
        <w:rPr>
          <w:rFonts w:ascii="Arial" w:hAnsi="Arial" w:eastAsia="Arial" w:cs="Arial"/>
        </w:rPr>
      </w:pPr>
      <w:r>
        <w:rPr>
          <w:rFonts w:eastAsia="Arial" w:cs="Arial" w:ascii="Arial" w:hAnsi="Arial"/>
        </w:rPr>
        <w:t>de carácter instintivo ou alma concupiscible.</w:t>
      </w:r>
    </w:p>
    <w:p>
      <w:pPr>
        <w:pStyle w:val="Normal"/>
        <w:spacing w:lineRule="auto" w:line="276"/>
        <w:jc w:val="both"/>
        <w:rPr>
          <w:rFonts w:ascii="Arial" w:hAnsi="Arial" w:eastAsia="Arial" w:cs="Arial"/>
        </w:rPr>
      </w:pPr>
      <w:r>
        <w:rPr>
          <w:rFonts w:eastAsia="Arial" w:cs="Arial" w:ascii="Arial" w:hAnsi="Arial"/>
        </w:rPr>
        <w:t xml:space="preserve">Sobre a base destes tipos de persoas elaborou os «grupos sociais» para organizar a convivencia: </w:t>
      </w:r>
    </w:p>
    <w:p>
      <w:pPr>
        <w:pStyle w:val="Normal"/>
        <w:numPr>
          <w:ilvl w:val="0"/>
          <w:numId w:val="14"/>
        </w:numPr>
        <w:spacing w:lineRule="auto" w:line="276"/>
        <w:jc w:val="both"/>
        <w:rPr>
          <w:rFonts w:ascii="Arial" w:hAnsi="Arial" w:eastAsia="Arial" w:cs="Arial"/>
        </w:rPr>
      </w:pPr>
      <w:r>
        <w:rPr>
          <w:rFonts w:eastAsia="Arial" w:cs="Arial" w:ascii="Arial" w:hAnsi="Arial"/>
        </w:rPr>
        <w:t xml:space="preserve">Os que teñan máis desenvolvido o pensamento son os sabios para os cales está reservada a función de gobernar. </w:t>
      </w:r>
    </w:p>
    <w:p>
      <w:pPr>
        <w:pStyle w:val="Normal"/>
        <w:numPr>
          <w:ilvl w:val="0"/>
          <w:numId w:val="14"/>
        </w:numPr>
        <w:spacing w:lineRule="auto" w:line="276"/>
        <w:jc w:val="both"/>
        <w:rPr>
          <w:rFonts w:ascii="Arial" w:hAnsi="Arial" w:eastAsia="Arial" w:cs="Arial"/>
        </w:rPr>
      </w:pPr>
      <w:r>
        <w:rPr>
          <w:rFonts w:eastAsia="Arial" w:cs="Arial" w:ascii="Arial" w:hAnsi="Arial"/>
        </w:rPr>
        <w:t>O resto están dominados polas emocións ou polos instintos.</w:t>
      </w:r>
    </w:p>
    <w:p>
      <w:pPr>
        <w:pStyle w:val="Normal"/>
        <w:numPr>
          <w:ilvl w:val="0"/>
          <w:numId w:val="42"/>
        </w:numPr>
        <w:spacing w:lineRule="auto" w:line="276"/>
        <w:jc w:val="both"/>
        <w:rPr>
          <w:rFonts w:ascii="Arial" w:hAnsi="Arial" w:eastAsia="Arial" w:cs="Arial"/>
        </w:rPr>
      </w:pPr>
      <w:r>
        <w:rPr>
          <w:rFonts w:eastAsia="Arial" w:cs="Arial" w:ascii="Arial" w:hAnsi="Arial"/>
        </w:rPr>
        <w:t>Os que están dominados polas emocións cumpren a función da defensa da sociedade de posibles ataques exteriores como «gardiáns» ou «guerreiros».</w:t>
      </w:r>
    </w:p>
    <w:p>
      <w:pPr>
        <w:pStyle w:val="Normal"/>
        <w:numPr>
          <w:ilvl w:val="0"/>
          <w:numId w:val="42"/>
        </w:numPr>
        <w:spacing w:lineRule="auto" w:line="276"/>
        <w:jc w:val="both"/>
        <w:rPr>
          <w:rFonts w:ascii="Arial" w:hAnsi="Arial" w:eastAsia="Arial" w:cs="Arial"/>
        </w:rPr>
      </w:pPr>
      <w:r>
        <w:rPr>
          <w:rFonts w:eastAsia="Arial" w:cs="Arial" w:ascii="Arial" w:hAnsi="Arial"/>
        </w:rPr>
        <w:t>Os dominados polos instintos chámalles «produtores», encargados de proporcionar os elementos materiais que a sociedade precise para a súa subsistencia: alimentos, vestimenta…; formada por oficios como: mariñeiros, labregos…</w:t>
      </w:r>
    </w:p>
    <w:p>
      <w:pPr>
        <w:pStyle w:val="Normal"/>
        <w:spacing w:lineRule="auto" w:line="276"/>
        <w:jc w:val="both"/>
        <w:rPr>
          <w:rFonts w:ascii="Arial" w:hAnsi="Arial" w:eastAsia="Arial" w:cs="Arial"/>
        </w:rPr>
      </w:pPr>
      <w:r>
        <w:rPr>
          <w:rFonts w:eastAsia="Arial" w:cs="Arial" w:ascii="Arial" w:hAnsi="Arial"/>
        </w:rPr>
        <w:tab/>
        <w:t>O deber de cada cidadán é cumprir correctamente coa súa función.</w:t>
      </w:r>
    </w:p>
    <w:p>
      <w:pPr>
        <w:pStyle w:val="Normal"/>
        <w:spacing w:lineRule="auto" w:line="276"/>
        <w:jc w:val="both"/>
        <w:rPr>
          <w:rFonts w:ascii="Arial" w:hAnsi="Arial" w:eastAsia="Arial" w:cs="Arial"/>
        </w:rPr>
      </w:pPr>
      <w:r>
        <w:rPr>
          <w:rFonts w:eastAsia="Arial" w:cs="Arial" w:ascii="Arial" w:hAnsi="Arial"/>
        </w:rPr>
      </w:r>
    </w:p>
    <w:p>
      <w:pPr>
        <w:pStyle w:val="Normal"/>
        <w:spacing w:lineRule="auto" w:line="276"/>
        <w:jc w:val="center"/>
        <w:rPr>
          <w:rFonts w:ascii="Arial" w:hAnsi="Arial" w:eastAsia="Arial" w:cs="Arial"/>
          <w:i/>
          <w:i/>
          <w:sz w:val="20"/>
          <w:szCs w:val="20"/>
          <w:u w:val="single"/>
        </w:rPr>
      </w:pPr>
      <w:r>
        <w:rPr>
          <w:rFonts w:eastAsia="Arial" w:cs="Arial" w:ascii="Arial" w:hAnsi="Arial"/>
          <w:i/>
          <w:sz w:val="20"/>
          <w:szCs w:val="20"/>
          <w:u w:val="single"/>
        </w:rPr>
        <w:t>O MODELO DE GOBERNO IDEAL</w:t>
      </w:r>
    </w:p>
    <w:p>
      <w:pPr>
        <w:pStyle w:val="Normal"/>
        <w:spacing w:lineRule="auto" w:line="276"/>
        <w:ind w:firstLine="720"/>
        <w:jc w:val="both"/>
        <w:rPr>
          <w:rFonts w:ascii="Arial" w:hAnsi="Arial" w:eastAsia="Arial" w:cs="Arial"/>
        </w:rPr>
      </w:pPr>
      <w:r>
        <w:rPr>
          <w:rFonts w:eastAsia="Arial" w:cs="Arial" w:ascii="Arial" w:hAnsi="Arial"/>
        </w:rPr>
        <w:t>O modelo ideal de goberno é aquel que consegue combinar as necesidades de todos os membros dunha sociedade coas necesidades de cada un en particular. Cada grupo social debe conseguir unha sociedade harmónica na que se represente a virtude esencial: a xustiza. Hai unha correlación positiva entre antropoloxía, ética e política. Se cada grupo social fai ben a súa función, entón haberá un goberno xusto.</w:t>
      </w:r>
    </w:p>
    <w:p>
      <w:pPr>
        <w:pStyle w:val="Normal"/>
        <w:spacing w:lineRule="auto" w:line="276"/>
        <w:ind w:firstLine="720"/>
        <w:jc w:val="both"/>
        <w:rPr>
          <w:rFonts w:ascii="Arial" w:hAnsi="Arial" w:eastAsia="Arial" w:cs="Arial"/>
        </w:rPr>
      </w:pPr>
      <w:r>
        <w:rPr>
          <w:rFonts w:eastAsia="Arial" w:cs="Arial" w:ascii="Arial" w:hAnsi="Arial"/>
        </w:rPr>
      </w:r>
    </w:p>
    <w:p>
      <w:pPr>
        <w:pStyle w:val="Normal"/>
        <w:spacing w:lineRule="auto" w:line="276"/>
        <w:jc w:val="center"/>
        <w:rPr>
          <w:rFonts w:ascii="Arial" w:hAnsi="Arial" w:eastAsia="Arial" w:cs="Arial"/>
        </w:rPr>
      </w:pPr>
      <w:r>
        <w:rPr>
          <w:rFonts w:eastAsia="Arial" w:cs="Arial" w:ascii="Arial" w:hAnsi="Arial"/>
          <w:i/>
          <w:sz w:val="20"/>
          <w:szCs w:val="20"/>
          <w:u w:val="single"/>
        </w:rPr>
        <w:t>A ESCALA DEXENERATIVA DE FORMAS DE GOBERNO</w:t>
      </w:r>
    </w:p>
    <w:p>
      <w:pPr>
        <w:pStyle w:val="Normal"/>
        <w:spacing w:lineRule="auto" w:line="276"/>
        <w:ind w:firstLine="720"/>
        <w:jc w:val="both"/>
        <w:rPr>
          <w:rFonts w:ascii="Arial" w:hAnsi="Arial" w:eastAsia="Arial" w:cs="Arial"/>
        </w:rPr>
      </w:pPr>
      <w:r>
        <w:rPr>
          <w:rFonts w:eastAsia="Arial" w:cs="Arial" w:ascii="Arial" w:hAnsi="Arial"/>
        </w:rPr>
        <w:t>Platón estudou outras formas de goberno clasificándoas finalmente de mellor a peor:</w:t>
      </w:r>
    </w:p>
    <w:p>
      <w:pPr>
        <w:pStyle w:val="Normal"/>
        <w:numPr>
          <w:ilvl w:val="0"/>
          <w:numId w:val="45"/>
        </w:numPr>
        <w:spacing w:lineRule="auto" w:line="276"/>
        <w:jc w:val="both"/>
        <w:rPr>
          <w:rFonts w:ascii="Arial" w:hAnsi="Arial" w:eastAsia="Arial" w:cs="Arial"/>
        </w:rPr>
      </w:pPr>
      <w:r>
        <w:rPr>
          <w:rFonts w:eastAsia="Arial" w:cs="Arial" w:ascii="Arial" w:hAnsi="Arial"/>
        </w:rPr>
        <w:t>o modelo ideal, é a «monarquía» onde gobernaba unha persoa xusta e sabia ( o rei-filósofo), e «aristocracia» se gobernaban varias persoas xustas e sabias.</w:t>
      </w:r>
    </w:p>
    <w:p>
      <w:pPr>
        <w:pStyle w:val="Normal"/>
        <w:numPr>
          <w:ilvl w:val="0"/>
          <w:numId w:val="45"/>
        </w:numPr>
        <w:spacing w:lineRule="auto" w:line="276"/>
        <w:jc w:val="both"/>
        <w:rPr>
          <w:rFonts w:ascii="Arial" w:hAnsi="Arial" w:eastAsia="Arial" w:cs="Arial"/>
        </w:rPr>
      </w:pPr>
      <w:r>
        <w:rPr>
          <w:rFonts w:eastAsia="Arial" w:cs="Arial" w:ascii="Arial" w:hAnsi="Arial"/>
        </w:rPr>
        <w:t>A timocracia onde o goberno é exercido os gardiáns ou guerreiros,</w:t>
        <w:tab/>
        <w:t>afástase do modelo ideal porque os gardiáns están menos formados.</w:t>
      </w:r>
    </w:p>
    <w:p>
      <w:pPr>
        <w:pStyle w:val="Normal"/>
        <w:numPr>
          <w:ilvl w:val="0"/>
          <w:numId w:val="45"/>
        </w:numPr>
        <w:spacing w:lineRule="auto" w:line="276"/>
        <w:jc w:val="both"/>
        <w:rPr>
          <w:rFonts w:ascii="Arial" w:hAnsi="Arial" w:eastAsia="Arial" w:cs="Arial"/>
        </w:rPr>
      </w:pPr>
      <w:r>
        <w:rPr>
          <w:rFonts w:eastAsia="Arial" w:cs="Arial" w:ascii="Arial" w:hAnsi="Arial"/>
        </w:rPr>
        <w:t xml:space="preserve">A oligarquía onde gobernan individuos poderosos economicamente, pode chegar a fracasar porque o poder só beneficia a uns poucos. </w:t>
      </w:r>
    </w:p>
    <w:p>
      <w:pPr>
        <w:pStyle w:val="Normal"/>
        <w:numPr>
          <w:ilvl w:val="0"/>
          <w:numId w:val="45"/>
        </w:numPr>
        <w:spacing w:lineRule="auto" w:line="276"/>
        <w:jc w:val="both"/>
        <w:rPr>
          <w:rFonts w:ascii="Arial" w:hAnsi="Arial" w:eastAsia="Arial" w:cs="Arial"/>
        </w:rPr>
      </w:pPr>
      <w:r>
        <w:rPr>
          <w:rFonts w:eastAsia="Arial" w:cs="Arial" w:ascii="Arial" w:hAnsi="Arial"/>
        </w:rPr>
        <w:t>A democracia que permite que o goberno estea nas mans de todos os individuos da sociedade, provocando o caos e a anarquía.</w:t>
      </w:r>
    </w:p>
    <w:p>
      <w:pPr>
        <w:pStyle w:val="Normal"/>
        <w:numPr>
          <w:ilvl w:val="0"/>
          <w:numId w:val="45"/>
        </w:numPr>
        <w:spacing w:lineRule="auto" w:line="276"/>
        <w:jc w:val="both"/>
        <w:rPr>
          <w:rFonts w:ascii="Arial" w:hAnsi="Arial" w:eastAsia="Arial" w:cs="Arial"/>
        </w:rPr>
      </w:pPr>
      <w:r>
        <w:rPr>
          <w:rFonts w:eastAsia="Arial" w:cs="Arial" w:ascii="Arial" w:hAnsi="Arial"/>
        </w:rPr>
        <w:t>O peor goberno posible era a tiranía que somete a sociedade aos intereses egoístas dun individuo, como foi o goberno dos Trinta Tiranos.</w:t>
      </w:r>
    </w:p>
    <w:p>
      <w:pPr>
        <w:pStyle w:val="Normal"/>
        <w:spacing w:lineRule="auto" w:line="276"/>
        <w:rPr>
          <w:rFonts w:ascii="Arial" w:hAnsi="Arial" w:eastAsia="Arial" w:cs="Arial"/>
          <w:i/>
          <w:i/>
          <w:sz w:val="20"/>
          <w:szCs w:val="20"/>
          <w:u w:val="single"/>
        </w:rPr>
      </w:pPr>
      <w:r>
        <w:rPr>
          <w:rFonts w:eastAsia="Arial" w:cs="Arial" w:ascii="Arial" w:hAnsi="Arial"/>
          <w:i/>
          <w:sz w:val="20"/>
          <w:szCs w:val="20"/>
          <w:u w:val="single"/>
        </w:rPr>
      </w:r>
    </w:p>
    <w:p>
      <w:pPr>
        <w:pStyle w:val="Normal"/>
        <w:spacing w:lineRule="auto" w:line="276"/>
        <w:jc w:val="center"/>
        <w:rPr>
          <w:rFonts w:ascii="Arial" w:hAnsi="Arial" w:eastAsia="Arial" w:cs="Arial"/>
          <w:i/>
          <w:i/>
          <w:sz w:val="20"/>
          <w:szCs w:val="20"/>
          <w:u w:val="single"/>
        </w:rPr>
      </w:pPr>
      <w:r>
        <w:rPr>
          <w:rFonts w:eastAsia="Arial" w:cs="Arial" w:ascii="Arial" w:hAnsi="Arial"/>
          <w:i/>
          <w:sz w:val="20"/>
          <w:szCs w:val="20"/>
          <w:u w:val="single"/>
        </w:rPr>
        <w:t>O VALOR POLÍTICO DAS LEIS</w:t>
      </w:r>
    </w:p>
    <w:p>
      <w:pPr>
        <w:pStyle w:val="Normal"/>
        <w:spacing w:lineRule="auto" w:line="276"/>
        <w:ind w:firstLine="720"/>
        <w:jc w:val="both"/>
        <w:rPr>
          <w:rFonts w:ascii="Arial" w:hAnsi="Arial" w:eastAsia="Arial" w:cs="Arial"/>
        </w:rPr>
      </w:pPr>
      <w:r>
        <w:rPr>
          <w:rFonts w:eastAsia="Arial" w:cs="Arial" w:ascii="Arial" w:hAnsi="Arial"/>
        </w:rPr>
        <w:t xml:space="preserve">Na súa vellez, Platón revisou as súas teorías políticas e propón que as sociedades creen unha constitución para gobernarse de acordo a leis xustas no diálogo </w:t>
      </w:r>
      <w:r>
        <w:rPr>
          <w:rFonts w:eastAsia="Arial" w:cs="Arial" w:ascii="Arial" w:hAnsi="Arial"/>
          <w:i/>
          <w:u w:val="single"/>
        </w:rPr>
        <w:t>As Leis</w:t>
      </w:r>
      <w:r>
        <w:rPr>
          <w:rFonts w:eastAsia="Arial" w:cs="Arial" w:ascii="Arial" w:hAnsi="Arial"/>
        </w:rPr>
        <w:t>. Esta idea é moi moderna e anticipa os actuais estados de dereito europeos e occidentais.</w:t>
      </w:r>
    </w:p>
    <w:p>
      <w:pPr>
        <w:pStyle w:val="Normal"/>
        <w:spacing w:lineRule="auto" w:line="276"/>
        <w:jc w:val="center"/>
        <w:rPr>
          <w:rFonts w:ascii="Arial" w:hAnsi="Arial" w:eastAsia="Arial" w:cs="Arial"/>
          <w:i/>
          <w:i/>
          <w:sz w:val="20"/>
          <w:szCs w:val="20"/>
          <w:u w:val="single"/>
        </w:rPr>
      </w:pPr>
      <w:r>
        <w:rPr>
          <w:rFonts w:eastAsia="Arial" w:cs="Arial" w:ascii="Arial" w:hAnsi="Arial"/>
          <w:i/>
          <w:sz w:val="20"/>
          <w:szCs w:val="20"/>
          <w:u w:val="single"/>
        </w:rPr>
      </w:r>
    </w:p>
    <w:p>
      <w:pPr>
        <w:pStyle w:val="Normal"/>
        <w:spacing w:lineRule="auto" w:line="276"/>
        <w:jc w:val="center"/>
        <w:rPr>
          <w:rFonts w:ascii="Arial" w:hAnsi="Arial" w:eastAsia="Arial" w:cs="Arial"/>
          <w:i/>
          <w:i/>
          <w:sz w:val="20"/>
          <w:szCs w:val="20"/>
          <w:u w:val="single"/>
        </w:rPr>
      </w:pPr>
      <w:r>
        <w:rPr>
          <w:rFonts w:eastAsia="Arial" w:cs="Arial" w:ascii="Arial" w:hAnsi="Arial"/>
          <w:i/>
          <w:sz w:val="20"/>
          <w:szCs w:val="20"/>
          <w:u w:val="single"/>
        </w:rPr>
        <w:t>A EDUCACIÓN</w:t>
      </w:r>
    </w:p>
    <w:p>
      <w:pPr>
        <w:pStyle w:val="Normal"/>
        <w:spacing w:lineRule="auto" w:line="276"/>
        <w:ind w:firstLine="720"/>
        <w:jc w:val="both"/>
        <w:rPr>
          <w:rFonts w:ascii="Arial" w:hAnsi="Arial" w:eastAsia="Arial" w:cs="Arial"/>
        </w:rPr>
      </w:pPr>
      <w:r>
        <w:rPr>
          <w:rFonts w:eastAsia="Arial" w:cs="Arial" w:ascii="Arial" w:hAnsi="Arial"/>
        </w:rPr>
        <w:t>A clave para acadar unha sociedade harmónica e xusta é a educación. O grupo dos produtores precisa unha educación práctica, o grupo dos gardiáns ou guerreiros unha educación ximnástica, musical e ética e do grupo dos sabios, primeiro escolleríanse os que mellor actitude e aptitude presentaran, e someteríaselles a un duro adestramento físico e intelectual até que acadasen a sabedoría.</w:t>
      </w:r>
    </w:p>
    <w:p>
      <w:pPr>
        <w:pStyle w:val="Normal"/>
        <w:spacing w:lineRule="auto" w:line="276"/>
        <w:jc w:val="center"/>
        <w:rPr>
          <w:rFonts w:ascii="Arial" w:hAnsi="Arial" w:eastAsia="Arial" w:cs="Arial"/>
        </w:rPr>
      </w:pPr>
      <w:r>
        <w:rPr>
          <w:rFonts w:eastAsia="Arial" w:cs="Arial" w:ascii="Arial" w:hAnsi="Arial"/>
        </w:rPr>
      </w:r>
    </w:p>
    <w:p>
      <w:pPr>
        <w:pStyle w:val="Normal"/>
        <w:rPr>
          <w:rFonts w:ascii="Arial" w:hAnsi="Arial" w:eastAsia="Arial" w:cs="Arial"/>
        </w:rPr>
      </w:pPr>
      <w:r>
        <w:rPr>
          <w:rFonts w:eastAsia="Arial" w:cs="Arial" w:ascii="Arial" w:hAnsi="Arial"/>
        </w:rPr>
      </w:r>
      <w:r>
        <w:br w:type="page"/>
      </w:r>
    </w:p>
    <w:p>
      <w:pPr>
        <w:pStyle w:val="Normal"/>
        <w:spacing w:lineRule="auto" w:line="276" w:before="0" w:after="140"/>
        <w:rPr>
          <w:rFonts w:ascii="Arial" w:hAnsi="Arial" w:eastAsia="Arial" w:cs="Arial"/>
          <w:b/>
          <w:b/>
          <w:i/>
          <w:i/>
          <w:color w:val="55B63C"/>
          <w:sz w:val="22"/>
          <w:szCs w:val="22"/>
        </w:rPr>
      </w:pPr>
      <w:r>
        <w:rPr>
          <w:rFonts w:eastAsia="Arial" w:cs="Arial" w:ascii="Arial" w:hAnsi="Arial"/>
          <w:b/>
          <w:i/>
          <w:color w:val="55B63C"/>
          <w:sz w:val="22"/>
          <w:szCs w:val="22"/>
        </w:rPr>
      </w:r>
    </w:p>
    <w:p>
      <w:pPr>
        <w:pStyle w:val="Normal"/>
        <w:spacing w:lineRule="auto" w:line="276" w:before="0" w:after="140"/>
        <w:jc w:val="center"/>
        <w:rPr>
          <w:rFonts w:ascii="Arial" w:hAnsi="Arial" w:eastAsia="Arial" w:cs="Arial"/>
          <w:b/>
          <w:b/>
        </w:rPr>
      </w:pPr>
      <w:r>
        <w:rPr>
          <w:rFonts w:eastAsia="Arial" w:cs="Arial" w:ascii="Arial" w:hAnsi="Arial"/>
          <w:b/>
          <w:i/>
          <w:color w:val="55B63C"/>
          <w:sz w:val="22"/>
          <w:szCs w:val="22"/>
        </w:rPr>
        <w:t>REPERCUSIÓNS</w:t>
      </w:r>
    </w:p>
    <w:p>
      <w:pPr>
        <w:pStyle w:val="Normal"/>
        <w:spacing w:lineRule="auto" w:line="276" w:before="0" w:after="140"/>
        <w:jc w:val="both"/>
        <w:rPr>
          <w:rFonts w:ascii="Arial" w:hAnsi="Arial" w:eastAsia="Arial" w:cs="Arial"/>
        </w:rPr>
      </w:pPr>
      <w:r>
        <w:rPr>
          <w:rFonts w:eastAsia="Arial" w:cs="Arial" w:ascii="Arial" w:hAnsi="Arial"/>
          <w:shd w:fill="C9DAF8" w:val="clear"/>
        </w:rPr>
        <w:t>Nas repercusións</w:t>
      </w:r>
      <w:r>
        <w:rPr>
          <w:rFonts w:eastAsia="Arial" w:cs="Arial" w:ascii="Arial" w:hAnsi="Arial"/>
        </w:rPr>
        <w:t xml:space="preserve"> atopamos:</w:t>
      </w:r>
    </w:p>
    <w:p>
      <w:pPr>
        <w:pStyle w:val="Normal"/>
        <w:numPr>
          <w:ilvl w:val="0"/>
          <w:numId w:val="35"/>
        </w:numPr>
        <w:spacing w:lineRule="auto" w:line="276" w:before="0" w:after="140"/>
        <w:jc w:val="both"/>
        <w:rPr>
          <w:rFonts w:ascii="Arial" w:hAnsi="Arial" w:eastAsia="Arial" w:cs="Arial"/>
        </w:rPr>
      </w:pPr>
      <w:r>
        <w:rPr>
          <w:rFonts w:eastAsia="Arial" w:cs="Arial" w:ascii="Arial" w:hAnsi="Arial"/>
        </w:rPr>
        <w:t xml:space="preserve">A ética de Platón repercute na </w:t>
      </w:r>
      <w:r>
        <w:rPr>
          <w:rFonts w:eastAsia="Arial" w:cs="Arial" w:ascii="Arial" w:hAnsi="Arial"/>
          <w:i/>
          <w:u w:val="single"/>
        </w:rPr>
        <w:t>Ética a Nicómaco</w:t>
      </w:r>
      <w:r>
        <w:rPr>
          <w:rFonts w:eastAsia="Arial" w:cs="Arial" w:ascii="Arial" w:hAnsi="Arial"/>
        </w:rPr>
        <w:t xml:space="preserve"> de Aristóteles, este último divide as virtudes en “dianoéticas” e “éticas”, engadindo algunhas máis.</w:t>
      </w:r>
    </w:p>
    <w:p>
      <w:pPr>
        <w:pStyle w:val="Normal"/>
        <w:numPr>
          <w:ilvl w:val="0"/>
          <w:numId w:val="35"/>
        </w:numPr>
        <w:spacing w:lineRule="auto" w:line="276" w:before="0" w:after="140"/>
        <w:jc w:val="both"/>
        <w:rPr>
          <w:rFonts w:ascii="Arial" w:hAnsi="Arial" w:eastAsia="Arial" w:cs="Arial"/>
        </w:rPr>
      </w:pPr>
      <w:r>
        <w:rPr>
          <w:rFonts w:eastAsia="Arial" w:cs="Arial" w:ascii="Arial" w:hAnsi="Arial"/>
        </w:rPr>
        <w:t>O dualismo antropolóxico alma-corpo de Platón repercute na filosofía medieval do cristianismo, en autores como Agostiño de Hipona e Tomé de Aquino. Pero na que o corpo ademais de prisión ou cárcere agocha nel o pecado da carne; e a alma é a que pode ser salvada e agraciada.</w:t>
      </w:r>
    </w:p>
    <w:p>
      <w:pPr>
        <w:pStyle w:val="Normal"/>
        <w:numPr>
          <w:ilvl w:val="0"/>
          <w:numId w:val="35"/>
        </w:numPr>
        <w:spacing w:lineRule="auto" w:line="276" w:before="0" w:after="140"/>
        <w:jc w:val="both"/>
        <w:rPr>
          <w:rFonts w:ascii="Arial" w:hAnsi="Arial" w:eastAsia="Arial" w:cs="Arial"/>
        </w:rPr>
      </w:pPr>
      <w:r>
        <w:rPr>
          <w:rFonts w:eastAsia="Arial" w:cs="Arial" w:ascii="Arial" w:hAnsi="Arial"/>
        </w:rPr>
        <w:t>Na filosofía moderna de Descartes recíbese este influxo do dualismo antropolóxico co aporte da “glándula pineal” entre o corpo e a mente.</w:t>
      </w:r>
    </w:p>
    <w:p>
      <w:pPr>
        <w:pStyle w:val="Normal"/>
        <w:numPr>
          <w:ilvl w:val="0"/>
          <w:numId w:val="35"/>
        </w:numPr>
        <w:spacing w:lineRule="auto" w:line="276" w:before="0" w:after="140"/>
        <w:jc w:val="both"/>
        <w:rPr>
          <w:rFonts w:ascii="Arial" w:hAnsi="Arial" w:eastAsia="Arial" w:cs="Arial"/>
        </w:rPr>
      </w:pPr>
      <w:r>
        <w:rPr>
          <w:rFonts w:eastAsia="Arial" w:cs="Arial" w:ascii="Arial" w:hAnsi="Arial"/>
        </w:rPr>
        <w:t xml:space="preserve">A </w:t>
      </w:r>
      <w:r>
        <w:rPr>
          <w:rFonts w:eastAsia="Arial" w:cs="Arial" w:ascii="Arial" w:hAnsi="Arial"/>
          <w:i/>
          <w:u w:val="single"/>
        </w:rPr>
        <w:t xml:space="preserve">República </w:t>
      </w:r>
      <w:r>
        <w:rPr>
          <w:rFonts w:eastAsia="Arial" w:cs="Arial" w:ascii="Arial" w:hAnsi="Arial"/>
        </w:rPr>
        <w:t xml:space="preserve">de Platón, influenciou nos réximes políticos utópicos do Renacemento, como a </w:t>
      </w:r>
      <w:r>
        <w:rPr>
          <w:rFonts w:eastAsia="Arial" w:cs="Arial" w:ascii="Arial" w:hAnsi="Arial"/>
          <w:i/>
          <w:u w:val="single"/>
        </w:rPr>
        <w:t>Utopía</w:t>
      </w:r>
      <w:r>
        <w:rPr>
          <w:rFonts w:cs="Arial" w:ascii="Arial" w:hAnsi="Arial"/>
        </w:rPr>
        <w:t xml:space="preserve"> de Tomás Moro,</w:t>
      </w:r>
      <w:r>
        <w:rPr>
          <w:rFonts w:cs="Arial" w:ascii="Arial" w:hAnsi="Arial"/>
          <w:i/>
          <w:u w:val="single"/>
        </w:rPr>
        <w:t xml:space="preserve"> A cidade do sol</w:t>
      </w:r>
      <w:r>
        <w:rPr>
          <w:rFonts w:cs="Arial" w:ascii="Arial" w:hAnsi="Arial"/>
        </w:rPr>
        <w:t xml:space="preserve"> de Campanella, a </w:t>
      </w:r>
      <w:r>
        <w:rPr>
          <w:rFonts w:cs="Arial" w:ascii="Arial" w:hAnsi="Arial"/>
          <w:i/>
          <w:u w:val="single"/>
        </w:rPr>
        <w:t xml:space="preserve">Nova Atlántica </w:t>
      </w:r>
      <w:r>
        <w:rPr>
          <w:rFonts w:cs="Arial" w:ascii="Arial" w:hAnsi="Arial"/>
        </w:rPr>
        <w:t>de Francis Bacon. E como antítese do idealismo político, o realismo d’</w:t>
      </w:r>
      <w:r>
        <w:rPr>
          <w:rFonts w:cs="Arial" w:ascii="Arial" w:hAnsi="Arial"/>
          <w:i/>
          <w:u w:val="single"/>
        </w:rPr>
        <w:t>O Principe</w:t>
      </w:r>
      <w:r>
        <w:rPr>
          <w:rFonts w:cs="Arial" w:ascii="Arial" w:hAnsi="Arial"/>
        </w:rPr>
        <w:t xml:space="preserve"> de Maquiavelo.</w:t>
      </w:r>
    </w:p>
    <w:p>
      <w:pPr>
        <w:pStyle w:val="Normal"/>
        <w:numPr>
          <w:ilvl w:val="0"/>
          <w:numId w:val="35"/>
        </w:numPr>
        <w:spacing w:lineRule="auto" w:line="276" w:before="0" w:after="140"/>
        <w:jc w:val="both"/>
        <w:rPr>
          <w:rFonts w:ascii="Arial" w:hAnsi="Arial" w:cs="Arial"/>
        </w:rPr>
      </w:pPr>
      <w:r>
        <w:rPr>
          <w:rFonts w:cs="Arial" w:ascii="Arial" w:hAnsi="Arial"/>
        </w:rPr>
        <w:t xml:space="preserve">Por último, Popper tras unha lectura sesgada da </w:t>
      </w:r>
      <w:r>
        <w:rPr>
          <w:rFonts w:cs="Arial" w:ascii="Arial" w:hAnsi="Arial"/>
          <w:i/>
          <w:u w:val="single"/>
        </w:rPr>
        <w:t>República</w:t>
      </w:r>
      <w:r>
        <w:rPr>
          <w:rFonts w:cs="Arial" w:ascii="Arial" w:hAnsi="Arial"/>
        </w:rPr>
        <w:t xml:space="preserve"> acúsao de tendencias totalitarias, que van en contra da democracia como sociedade aberta e plural.</w:t>
      </w:r>
    </w:p>
    <w:p>
      <w:pPr>
        <w:pStyle w:val="Normal"/>
        <w:jc w:val="both"/>
        <w:rPr>
          <w:rFonts w:ascii="Arial" w:hAnsi="Arial" w:eastAsia="Arial" w:cs="Arial"/>
        </w:rPr>
      </w:pPr>
      <w:r>
        <w:rPr>
          <w:rFonts w:eastAsia="Arial" w:cs="Arial" w:ascii="Arial" w:hAnsi="Arial"/>
        </w:rPr>
      </w:r>
    </w:p>
    <w:p>
      <w:pPr>
        <w:pStyle w:val="Normal"/>
        <w:jc w:val="both"/>
        <w:rPr>
          <w:rFonts w:ascii="Arial" w:hAnsi="Arial" w:eastAsia="Arial" w:cs="Arial"/>
        </w:rPr>
      </w:pPr>
      <w:r>
        <w:rPr>
          <w:rFonts w:eastAsia="Arial" w:cs="Arial" w:ascii="Arial" w:hAnsi="Arial"/>
        </w:rPr>
      </w:r>
    </w:p>
    <w:p>
      <w:pPr>
        <w:pStyle w:val="Normal"/>
        <w:jc w:val="both"/>
        <w:rPr>
          <w:rFonts w:ascii="Arial" w:hAnsi="Arial" w:eastAsia="Arial" w:cs="Arial"/>
        </w:rPr>
      </w:pPr>
      <w:r>
        <w:rPr>
          <w:rFonts w:eastAsia="Arial" w:cs="Arial" w:ascii="Arial" w:hAnsi="Arial"/>
        </w:rPr>
      </w:r>
    </w:p>
    <w:p>
      <w:pPr>
        <w:pStyle w:val="Normal"/>
        <w:jc w:val="both"/>
        <w:rPr>
          <w:rFonts w:ascii="Arial" w:hAnsi="Arial" w:eastAsia="Arial" w:cs="Arial"/>
        </w:rPr>
      </w:pPr>
      <w:r>
        <w:rPr>
          <w:rFonts w:eastAsia="Arial" w:cs="Arial" w:ascii="Arial" w:hAnsi="Arial"/>
        </w:rPr>
      </w:r>
    </w:p>
    <w:p>
      <w:pPr>
        <w:pStyle w:val="Normal"/>
        <w:jc w:val="both"/>
        <w:rPr>
          <w:rFonts w:ascii="Arial" w:hAnsi="Arial" w:eastAsia="Arial" w:cs="Arial"/>
        </w:rPr>
      </w:pPr>
      <w:r>
        <w:rPr>
          <w:rFonts w:eastAsia="Arial" w:cs="Arial" w:ascii="Arial" w:hAnsi="Arial"/>
        </w:rPr>
      </w:r>
    </w:p>
    <w:p>
      <w:pPr>
        <w:pStyle w:val="Normal"/>
        <w:jc w:val="both"/>
        <w:rPr>
          <w:rFonts w:ascii="Arial" w:hAnsi="Arial" w:eastAsia="Arial" w:cs="Arial"/>
        </w:rPr>
      </w:pPr>
      <w:r>
        <w:rPr>
          <w:rFonts w:eastAsia="Arial" w:cs="Arial" w:ascii="Arial" w:hAnsi="Arial"/>
        </w:rPr>
      </w:r>
      <w:r>
        <w:br w:type="page"/>
      </w:r>
    </w:p>
    <w:tbl>
      <w:tblPr>
        <w:tblStyle w:val="afb"/>
        <w:tblW w:w="9638" w:type="dxa"/>
        <w:jc w:val="left"/>
        <w:tblInd w:w="-50" w:type="dxa"/>
        <w:tblLayout w:type="fixed"/>
        <w:tblCellMar>
          <w:top w:w="0" w:type="dxa"/>
          <w:left w:w="108" w:type="dxa"/>
          <w:bottom w:w="0" w:type="dxa"/>
          <w:right w:w="108" w:type="dxa"/>
        </w:tblCellMar>
        <w:tblLook w:noVBand="0" w:val="0000" w:noHBand="0" w:lastColumn="0" w:firstColumn="0" w:lastRow="0" w:firstRow="0"/>
      </w:tblPr>
      <w:tblGrid>
        <w:gridCol w:w="9638"/>
      </w:tblGrid>
      <w:tr>
        <w:trPr/>
        <w:tc>
          <w:tcPr>
            <w:tcW w:w="9638" w:type="dxa"/>
            <w:tcBorders>
              <w:top w:val="single" w:sz="4" w:space="0" w:color="D5EBDA"/>
              <w:left w:val="single" w:sz="4" w:space="0" w:color="D5EBDA"/>
              <w:bottom w:val="single" w:sz="4" w:space="0" w:color="D5EBDA"/>
              <w:right w:val="single" w:sz="4" w:space="0" w:color="D5EBDA"/>
            </w:tcBorders>
            <w:shd w:color="auto" w:fill="D5EBDA" w:val="clear"/>
          </w:tcPr>
          <w:p>
            <w:pPr>
              <w:pStyle w:val="Ttulododocumento"/>
              <w:pageBreakBefore/>
              <w:widowControl w:val="false"/>
              <w:jc w:val="center"/>
              <w:rPr/>
            </w:pPr>
            <w:r>
              <w:rPr/>
              <w:t>ARISTÓTELES (384 a. C. – 322 a. C.)</w:t>
            </w:r>
          </w:p>
        </w:tc>
      </w:tr>
    </w:tbl>
    <w:p>
      <w:pPr>
        <w:pStyle w:val="Normal"/>
        <w:spacing w:lineRule="auto" w:line="276"/>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drawing>
          <wp:anchor behindDoc="0" distT="0" distB="0" distL="114300" distR="114300" simplePos="0" locked="0" layoutInCell="0" allowOverlap="1" relativeHeight="13">
            <wp:simplePos x="0" y="0"/>
            <wp:positionH relativeFrom="margin">
              <wp:posOffset>571500</wp:posOffset>
            </wp:positionH>
            <wp:positionV relativeFrom="paragraph">
              <wp:posOffset>83185</wp:posOffset>
            </wp:positionV>
            <wp:extent cx="4739640" cy="6343650"/>
            <wp:effectExtent l="0" t="0" r="0" b="0"/>
            <wp:wrapSquare wrapText="bothSides"/>
            <wp:docPr id="3" name="Imagen 5"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5" descr="undefined"/>
                    <pic:cNvPicPr>
                      <a:picLocks noChangeAspect="1" noChangeArrowheads="1"/>
                    </pic:cNvPicPr>
                  </pic:nvPicPr>
                  <pic:blipFill>
                    <a:blip r:embed="rId4"/>
                    <a:stretch>
                      <a:fillRect/>
                    </a:stretch>
                  </pic:blipFill>
                  <pic:spPr bwMode="auto">
                    <a:xfrm>
                      <a:off x="0" y="0"/>
                      <a:ext cx="4739640" cy="6343650"/>
                    </a:xfrm>
                    <a:prstGeom prst="rect">
                      <a:avLst/>
                    </a:prstGeom>
                  </pic:spPr>
                </pic:pic>
              </a:graphicData>
            </a:graphic>
          </wp:anchor>
        </w:drawing>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p>
    <w:p>
      <w:pPr>
        <w:pStyle w:val="Normal"/>
        <w:rPr>
          <w:rFonts w:ascii="Arial" w:hAnsi="Arial" w:eastAsia="Arial" w:cs="Arial"/>
          <w:i/>
          <w:i/>
          <w:sz w:val="20"/>
          <w:szCs w:val="20"/>
          <w:u w:val="single"/>
        </w:rPr>
      </w:pPr>
      <w:r>
        <w:rPr>
          <w:rFonts w:eastAsia="Arial" w:cs="Arial" w:ascii="Arial" w:hAnsi="Arial"/>
          <w:i/>
          <w:sz w:val="20"/>
          <w:szCs w:val="20"/>
          <w:u w:val="single"/>
        </w:rPr>
      </w:r>
      <w:r>
        <w:br w:type="page"/>
      </w:r>
    </w:p>
    <w:p>
      <w:pPr>
        <w:pStyle w:val="Normal"/>
        <w:jc w:val="center"/>
        <w:rPr>
          <w:rFonts w:ascii="Arial" w:hAnsi="Arial" w:cs="Arial"/>
        </w:rPr>
      </w:pPr>
      <w:r>
        <w:rPr>
          <w:rFonts w:cs="Arial" w:ascii="Arial" w:hAnsi="Arial"/>
        </w:rPr>
        <w:t xml:space="preserve">1. </w:t>
      </w:r>
      <w:r>
        <w:rPr>
          <w:rFonts w:cs="Arial" w:ascii="Arial" w:hAnsi="Arial"/>
          <w:b/>
          <w:bCs/>
          <w:i/>
          <w:iCs/>
        </w:rPr>
        <w:t>FÍSICA E METAFÍSICA</w:t>
      </w:r>
    </w:p>
    <w:p>
      <w:pPr>
        <w:pStyle w:val="ListParagraph"/>
        <w:widowControl/>
        <w:spacing w:lineRule="auto" w:line="276" w:before="0" w:after="160"/>
        <w:contextualSpacing/>
        <w:jc w:val="center"/>
        <w:rPr>
          <w:rFonts w:ascii="Arial" w:hAnsi="Arial" w:cs="Arial"/>
          <w:i/>
          <w:i/>
          <w:iCs/>
          <w:u w:val="single"/>
        </w:rPr>
      </w:pPr>
      <w:r>
        <w:rPr>
          <w:rFonts w:cs="Arial" w:ascii="Arial" w:hAnsi="Arial"/>
          <w:i/>
          <w:iCs/>
          <w:u w:val="single"/>
        </w:rPr>
        <w:t>Ontoloxía: A analoxía do ser, as categorías, a substancia e os accidentes</w:t>
      </w:r>
    </w:p>
    <w:p>
      <w:pPr>
        <w:pStyle w:val="Normal"/>
        <w:suppressAutoHyphens w:val="true"/>
        <w:ind w:firstLine="360"/>
        <w:jc w:val="both"/>
        <w:rPr>
          <w:rFonts w:ascii="Arial" w:hAnsi="Arial" w:cs="Arial"/>
        </w:rPr>
      </w:pPr>
      <w:r>
        <w:rPr>
          <w:rFonts w:cs="Arial" w:ascii="Arial" w:hAnsi="Arial"/>
          <w:b/>
          <w:bCs/>
        </w:rPr>
        <w:t>Ontoloxía</w:t>
      </w:r>
      <w:r>
        <w:rPr>
          <w:rFonts w:cs="Arial" w:ascii="Arial" w:hAnsi="Arial"/>
        </w:rPr>
        <w:t xml:space="preserve"> significa teoría sobre o ser, sobre o que hai, sobre a realidade. Para Aristóteles, unha análise detallada do termo «ser» permítenos descubrir que non é un termo unívoco, como pretendían Parménides e Platón, senón análogo, isto é, que se aplica a cousas diferentes cun sentido semellante (análogo) pero non exactamente igual (unívoco). </w:t>
      </w:r>
      <w:r>
        <w:rPr>
          <w:rFonts w:cs="Arial" w:ascii="Arial" w:hAnsi="Arial"/>
          <w:b/>
          <w:bCs/>
        </w:rPr>
        <w:t>A analoxía do ser</w:t>
      </w:r>
      <w:r>
        <w:rPr>
          <w:rFonts w:cs="Arial" w:ascii="Arial" w:hAnsi="Arial"/>
        </w:rPr>
        <w:t xml:space="preserve"> significa que o ser dise de moitas maneiras (segundo a categoría de cantidade, calidade, tempo, espazo, etc.), e esas maneiras son as categorías.</w:t>
      </w:r>
    </w:p>
    <w:p>
      <w:pPr>
        <w:pStyle w:val="Normal"/>
        <w:suppressAutoHyphens w:val="true"/>
        <w:ind w:firstLine="360"/>
        <w:jc w:val="both"/>
        <w:rPr>
          <w:rFonts w:ascii="Arial" w:hAnsi="Arial" w:cs="Arial"/>
        </w:rPr>
      </w:pPr>
      <w:r>
        <w:rPr>
          <w:rFonts w:cs="Arial" w:ascii="Arial" w:hAnsi="Arial"/>
        </w:rPr>
        <w:t>Da análise desa analoxía xorde a primeira teoría importante da ontoloxía aristotélica, a coñecida como «teoría das categorías». As propiedades dos seres físicos concretos son innumerables, pero Aristóteles conseguíu ordenalas nuns poucos grupos chamados «</w:t>
      </w:r>
      <w:r>
        <w:rPr>
          <w:rFonts w:cs="Arial" w:ascii="Arial" w:hAnsi="Arial"/>
          <w:b/>
          <w:bCs/>
        </w:rPr>
        <w:t>categorías</w:t>
      </w:r>
      <w:r>
        <w:rPr>
          <w:rFonts w:cs="Arial" w:ascii="Arial" w:hAnsi="Arial"/>
        </w:rPr>
        <w:t xml:space="preserve">». A resposta á pregunta «que existe?»: en primeiro lugar e en sentido propio, existen os seres físicos concretos, aos que Aristóteles chama </w:t>
      </w:r>
      <w:r>
        <w:rPr>
          <w:rFonts w:cs="Arial" w:ascii="Arial" w:hAnsi="Arial"/>
          <w:b/>
          <w:bCs/>
        </w:rPr>
        <w:t>substancias</w:t>
      </w:r>
      <w:r>
        <w:rPr>
          <w:rFonts w:cs="Arial" w:ascii="Arial" w:hAnsi="Arial"/>
        </w:rPr>
        <w:t>. Esas substancias (esa mesa, esta porta, este rapaz, aquela cunca...) son a base da realidade.</w:t>
      </w:r>
    </w:p>
    <w:p>
      <w:pPr>
        <w:pStyle w:val="Normal"/>
        <w:suppressAutoHyphens w:val="true"/>
        <w:jc w:val="both"/>
        <w:rPr>
          <w:rFonts w:ascii="Arial" w:hAnsi="Arial" w:cs="Arial"/>
        </w:rPr>
      </w:pPr>
      <w:r>
        <w:rPr>
          <w:rFonts w:cs="Arial" w:ascii="Arial" w:hAnsi="Arial"/>
        </w:rPr>
        <w:tab/>
        <w:t xml:space="preserve">En segundo lugar, existen as </w:t>
      </w:r>
      <w:r>
        <w:rPr>
          <w:rFonts w:cs="Arial" w:ascii="Arial" w:hAnsi="Arial"/>
          <w:b/>
          <w:bCs/>
        </w:rPr>
        <w:t>propiedades</w:t>
      </w:r>
      <w:r>
        <w:rPr>
          <w:rFonts w:cs="Arial" w:ascii="Arial" w:hAnsi="Arial"/>
        </w:rPr>
        <w:t xml:space="preserve"> desa substancia (a racionalidade, a brancura, a triangularidade, o ben, a perfección, etc.), pero non por separado senón </w:t>
      </w:r>
      <w:r>
        <w:rPr>
          <w:rFonts w:cs="Arial" w:ascii="Arial" w:hAnsi="Arial"/>
          <w:u w:val="single"/>
        </w:rPr>
        <w:t>nas</w:t>
      </w:r>
      <w:r>
        <w:rPr>
          <w:rFonts w:cs="Arial" w:ascii="Arial" w:hAnsi="Arial"/>
        </w:rPr>
        <w:t xml:space="preserve"> substancias ou seres físicos concretos. Esas propiedades poden ser de dous tipos.</w:t>
      </w:r>
    </w:p>
    <w:p>
      <w:pPr>
        <w:pStyle w:val="ListParagraph"/>
        <w:widowControl/>
        <w:numPr>
          <w:ilvl w:val="0"/>
          <w:numId w:val="68"/>
        </w:numPr>
        <w:suppressAutoHyphens w:val="true"/>
        <w:spacing w:lineRule="auto" w:line="276" w:before="0" w:after="160"/>
        <w:contextualSpacing/>
        <w:jc w:val="both"/>
        <w:rPr>
          <w:rFonts w:ascii="Arial" w:hAnsi="Arial" w:cs="Arial"/>
        </w:rPr>
      </w:pPr>
      <w:r>
        <w:rPr>
          <w:rFonts w:cs="Arial" w:ascii="Arial" w:hAnsi="Arial"/>
        </w:rPr>
        <w:t xml:space="preserve">Propiedade substancial ou </w:t>
      </w:r>
      <w:r>
        <w:rPr>
          <w:rFonts w:cs="Arial" w:ascii="Arial" w:hAnsi="Arial"/>
          <w:b/>
          <w:bCs/>
        </w:rPr>
        <w:t>substancia</w:t>
      </w:r>
      <w:r>
        <w:rPr>
          <w:rFonts w:cs="Arial" w:ascii="Arial" w:hAnsi="Arial"/>
        </w:rPr>
        <w:t xml:space="preserve"> é a que non pode variar nin desaparecer sen que o ser físico concreto deixe de existir (un cabalo concreto deixaría de existir, por exemplo se perdera a propiedade de ser un ser vivo, ou de ser un animal, ou de ser un cabalo, polo que as tres son propiedades substanciais).</w:t>
      </w:r>
    </w:p>
    <w:p>
      <w:pPr>
        <w:pStyle w:val="ListParagraph"/>
        <w:widowControl/>
        <w:numPr>
          <w:ilvl w:val="0"/>
          <w:numId w:val="68"/>
        </w:numPr>
        <w:suppressAutoHyphens w:val="true"/>
        <w:spacing w:lineRule="auto" w:line="276" w:before="0" w:after="160"/>
        <w:contextualSpacing/>
        <w:jc w:val="both"/>
        <w:rPr>
          <w:rFonts w:ascii="Arial" w:hAnsi="Arial" w:cs="Arial"/>
        </w:rPr>
      </w:pPr>
      <w:r>
        <w:rPr>
          <w:rFonts w:cs="Arial" w:ascii="Arial" w:hAnsi="Arial"/>
        </w:rPr>
        <w:t xml:space="preserve">Unha propiedade accidental ou </w:t>
      </w:r>
      <w:r>
        <w:rPr>
          <w:rFonts w:cs="Arial" w:ascii="Arial" w:hAnsi="Arial"/>
          <w:b/>
          <w:bCs/>
        </w:rPr>
        <w:t>accidente</w:t>
      </w:r>
      <w:r>
        <w:rPr>
          <w:rFonts w:cs="Arial" w:ascii="Arial" w:hAnsi="Arial"/>
        </w:rPr>
        <w:t xml:space="preserve"> é a que se dá nos seres físicos concretos pero pode variar ou mesmo desaparecer sen que o ser físico concreto deixe de existir (a cor negra dun cabalo, ou a súa resistencia existen e son propiedades importantes, pero se cambiaran ou desapareceran, o cabalo non deixaría de existir por iso).</w:t>
      </w:r>
    </w:p>
    <w:tbl>
      <w:tblPr>
        <w:tblW w:w="3900" w:type="pct"/>
        <w:jc w:val="center"/>
        <w:tblInd w:w="0" w:type="dxa"/>
        <w:tblLayout w:type="fixed"/>
        <w:tblCellMar>
          <w:top w:w="0" w:type="dxa"/>
          <w:left w:w="108" w:type="dxa"/>
          <w:bottom w:w="0" w:type="dxa"/>
          <w:right w:w="108" w:type="dxa"/>
        </w:tblCellMar>
        <w:tblLook w:noVBand="1" w:val="04a0" w:noHBand="0" w:lastColumn="0" w:firstColumn="1" w:lastRow="0" w:firstRow="1"/>
      </w:tblPr>
      <w:tblGrid>
        <w:gridCol w:w="536"/>
        <w:gridCol w:w="2641"/>
        <w:gridCol w:w="4340"/>
      </w:tblGrid>
      <w:tr>
        <w:trPr/>
        <w:tc>
          <w:tcPr>
            <w:tcW w:w="536" w:type="dxa"/>
            <w:tcBorders>
              <w:right w:val="single" w:sz="2" w:space="0" w:color="000000"/>
            </w:tcBorders>
            <w:vAlign w:val="center"/>
          </w:tcPr>
          <w:p>
            <w:pPr>
              <w:pStyle w:val="Normal"/>
              <w:widowControl w:val="false"/>
              <w:suppressAutoHyphens w:val="true"/>
              <w:jc w:val="center"/>
              <w:rPr>
                <w:rFonts w:ascii="Arial" w:hAnsi="Arial" w:cs="Arial"/>
                <w:sz w:val="22"/>
                <w:szCs w:val="22"/>
              </w:rPr>
            </w:pPr>
            <w:r>
              <w:rPr>
                <w:rFonts w:cs="Arial" w:ascii="Arial" w:hAnsi="Arial"/>
                <w:sz w:val="22"/>
                <w:szCs w:val="22"/>
              </w:rPr>
            </w:r>
          </w:p>
        </w:tc>
        <w:tc>
          <w:tcPr>
            <w:tcW w:w="2641" w:type="dxa"/>
            <w:tcBorders>
              <w:top w:val="single" w:sz="2" w:space="0" w:color="000000"/>
              <w:left w:val="single" w:sz="2" w:space="0" w:color="000000"/>
              <w:bottom w:val="single" w:sz="18" w:space="0" w:color="000000"/>
              <w:right w:val="single" w:sz="4" w:space="0" w:color="000000"/>
            </w:tcBorders>
            <w:vAlign w:val="center"/>
          </w:tcPr>
          <w:p>
            <w:pPr>
              <w:pStyle w:val="Normal"/>
              <w:widowControl w:val="false"/>
              <w:suppressAutoHyphens w:val="true"/>
              <w:jc w:val="center"/>
              <w:rPr>
                <w:rFonts w:ascii="Arial" w:hAnsi="Arial" w:cs="Arial"/>
                <w:sz w:val="22"/>
                <w:szCs w:val="22"/>
              </w:rPr>
            </w:pPr>
            <w:r>
              <w:rPr>
                <w:rFonts w:cs="Arial" w:ascii="Arial" w:hAnsi="Arial"/>
                <w:sz w:val="22"/>
                <w:szCs w:val="22"/>
              </w:rPr>
              <w:t>Substancia</w:t>
            </w:r>
          </w:p>
        </w:tc>
        <w:tc>
          <w:tcPr>
            <w:tcW w:w="4340" w:type="dxa"/>
            <w:tcBorders>
              <w:top w:val="single" w:sz="2" w:space="0" w:color="000000"/>
              <w:left w:val="single" w:sz="4" w:space="0" w:color="000000"/>
              <w:bottom w:val="single" w:sz="18" w:space="0" w:color="000000"/>
              <w:right w:val="single" w:sz="2" w:space="0" w:color="000000"/>
            </w:tcBorders>
            <w:vAlign w:val="center"/>
          </w:tcPr>
          <w:p>
            <w:pPr>
              <w:pStyle w:val="Normal"/>
              <w:widowControl w:val="false"/>
              <w:suppressAutoHyphens w:val="true"/>
              <w:jc w:val="center"/>
              <w:rPr>
                <w:rFonts w:ascii="Arial" w:hAnsi="Arial" w:cs="Arial"/>
                <w:sz w:val="22"/>
                <w:szCs w:val="22"/>
              </w:rPr>
            </w:pPr>
            <w:r>
              <w:rPr>
                <w:rFonts w:cs="Arial" w:ascii="Arial" w:hAnsi="Arial"/>
                <w:sz w:val="22"/>
                <w:szCs w:val="22"/>
              </w:rPr>
              <w:t>O ser físico concreto</w:t>
            </w:r>
          </w:p>
        </w:tc>
      </w:tr>
      <w:tr>
        <w:trPr/>
        <w:tc>
          <w:tcPr>
            <w:tcW w:w="536" w:type="dxa"/>
            <w:tcBorders>
              <w:right w:val="single" w:sz="18" w:space="0" w:color="000000"/>
            </w:tcBorders>
            <w:vAlign w:val="center"/>
          </w:tcPr>
          <w:p>
            <w:pPr>
              <w:pStyle w:val="Normal"/>
              <w:widowControl w:val="false"/>
              <w:suppressAutoHyphens w:val="true"/>
              <w:jc w:val="center"/>
              <w:rPr>
                <w:rFonts w:ascii="Arial" w:hAnsi="Arial" w:cs="Arial"/>
                <w:sz w:val="22"/>
                <w:szCs w:val="22"/>
              </w:rPr>
            </w:pPr>
            <w:r>
              <w:rPr>
                <w:rFonts w:cs="Arial" w:ascii="Arial" w:hAnsi="Arial"/>
                <w:sz w:val="22"/>
                <w:szCs w:val="22"/>
              </w:rPr>
            </w:r>
          </w:p>
        </w:tc>
        <w:tc>
          <w:tcPr>
            <w:tcW w:w="6981" w:type="dxa"/>
            <w:gridSpan w:val="2"/>
            <w:tcBorders>
              <w:top w:val="single" w:sz="4" w:space="0" w:color="000000"/>
              <w:left w:val="single" w:sz="18" w:space="0" w:color="000000"/>
              <w:bottom w:val="single" w:sz="18" w:space="0" w:color="000000"/>
              <w:right w:val="single" w:sz="18" w:space="0" w:color="000000"/>
            </w:tcBorders>
            <w:shd w:color="auto" w:fill="auto" w:val="pct20"/>
            <w:vAlign w:val="center"/>
          </w:tcPr>
          <w:p>
            <w:pPr>
              <w:pStyle w:val="Normal"/>
              <w:widowControl w:val="false"/>
              <w:suppressAutoHyphens w:val="true"/>
              <w:jc w:val="center"/>
              <w:rPr>
                <w:rFonts w:ascii="Arial" w:hAnsi="Arial" w:cs="Arial"/>
                <w:sz w:val="22"/>
                <w:szCs w:val="22"/>
              </w:rPr>
            </w:pPr>
            <w:r>
              <w:rPr>
                <w:rFonts w:cs="Arial" w:ascii="Arial" w:hAnsi="Arial"/>
                <w:b/>
                <w:sz w:val="22"/>
                <w:szCs w:val="22"/>
              </w:rPr>
              <w:t>AS CATEGORÍAS</w:t>
            </w:r>
          </w:p>
        </w:tc>
      </w:tr>
      <w:tr>
        <w:trPr/>
        <w:tc>
          <w:tcPr>
            <w:tcW w:w="536" w:type="dxa"/>
            <w:tcBorders>
              <w:right w:val="single" w:sz="18" w:space="0" w:color="000000"/>
            </w:tcBorders>
            <w:vAlign w:val="center"/>
          </w:tcPr>
          <w:p>
            <w:pPr>
              <w:pStyle w:val="Normal"/>
              <w:widowControl w:val="false"/>
              <w:suppressAutoHyphens w:val="true"/>
              <w:jc w:val="center"/>
              <w:rPr>
                <w:rFonts w:ascii="Arial" w:hAnsi="Arial" w:cs="Arial"/>
                <w:sz w:val="22"/>
                <w:szCs w:val="22"/>
              </w:rPr>
            </w:pPr>
            <w:r>
              <w:rPr>
                <w:rFonts w:cs="Arial" w:ascii="Arial" w:hAnsi="Arial"/>
                <w:sz w:val="22"/>
                <w:szCs w:val="22"/>
              </w:rPr>
            </w:r>
          </w:p>
        </w:tc>
        <w:tc>
          <w:tcPr>
            <w:tcW w:w="2641" w:type="dxa"/>
            <w:tcBorders>
              <w:top w:val="single" w:sz="4" w:space="0" w:color="000000"/>
              <w:left w:val="single" w:sz="18" w:space="0" w:color="000000"/>
              <w:bottom w:val="single" w:sz="18" w:space="0" w:color="000000"/>
              <w:right w:val="single" w:sz="4" w:space="0" w:color="000000"/>
            </w:tcBorders>
            <w:shd w:color="auto" w:fill="auto" w:val="pct20"/>
            <w:vAlign w:val="center"/>
          </w:tcPr>
          <w:p>
            <w:pPr>
              <w:pStyle w:val="Normal"/>
              <w:widowControl w:val="false"/>
              <w:suppressAutoHyphens w:val="true"/>
              <w:jc w:val="center"/>
              <w:rPr>
                <w:rFonts w:ascii="Arial" w:hAnsi="Arial" w:cs="Arial"/>
                <w:sz w:val="22"/>
                <w:szCs w:val="22"/>
              </w:rPr>
            </w:pPr>
            <w:r>
              <w:rPr>
                <w:rFonts w:cs="Arial" w:ascii="Arial" w:hAnsi="Arial"/>
                <w:sz w:val="22"/>
                <w:szCs w:val="22"/>
              </w:rPr>
              <w:t>NOME</w:t>
            </w:r>
          </w:p>
        </w:tc>
        <w:tc>
          <w:tcPr>
            <w:tcW w:w="4340" w:type="dxa"/>
            <w:tcBorders>
              <w:top w:val="single" w:sz="4" w:space="0" w:color="000000"/>
              <w:left w:val="single" w:sz="4" w:space="0" w:color="000000"/>
              <w:bottom w:val="single" w:sz="18" w:space="0" w:color="000000"/>
              <w:right w:val="single" w:sz="18" w:space="0" w:color="000000"/>
            </w:tcBorders>
            <w:shd w:color="auto" w:fill="auto" w:val="pct20"/>
            <w:vAlign w:val="center"/>
          </w:tcPr>
          <w:p>
            <w:pPr>
              <w:pStyle w:val="Normal"/>
              <w:widowControl w:val="false"/>
              <w:suppressAutoHyphens w:val="true"/>
              <w:jc w:val="center"/>
              <w:rPr>
                <w:rFonts w:ascii="Arial" w:hAnsi="Arial" w:cs="Arial"/>
                <w:sz w:val="22"/>
                <w:szCs w:val="22"/>
              </w:rPr>
            </w:pPr>
            <w:r>
              <w:rPr>
                <w:rFonts w:cs="Arial" w:ascii="Arial" w:hAnsi="Arial"/>
                <w:sz w:val="22"/>
                <w:szCs w:val="22"/>
              </w:rPr>
              <w:t>PROPIEDADES DO SER FÍSICO CONCRETO</w:t>
            </w:r>
          </w:p>
        </w:tc>
      </w:tr>
      <w:tr>
        <w:trPr/>
        <w:tc>
          <w:tcPr>
            <w:tcW w:w="536" w:type="dxa"/>
            <w:tcBorders>
              <w:top w:val="single" w:sz="18" w:space="0" w:color="000000"/>
              <w:left w:val="single" w:sz="18" w:space="0" w:color="000000"/>
              <w:bottom w:val="single" w:sz="2" w:space="0" w:color="000000"/>
              <w:right w:val="single" w:sz="18" w:space="0" w:color="000000"/>
            </w:tcBorders>
            <w:vAlign w:val="center"/>
          </w:tcPr>
          <w:p>
            <w:pPr>
              <w:pStyle w:val="Normal"/>
              <w:widowControl w:val="false"/>
              <w:suppressAutoHyphens w:val="true"/>
              <w:jc w:val="center"/>
              <w:rPr>
                <w:rFonts w:ascii="Arial" w:hAnsi="Arial" w:cs="Arial"/>
                <w:sz w:val="22"/>
                <w:szCs w:val="22"/>
              </w:rPr>
            </w:pPr>
            <w:r>
              <w:rPr>
                <w:rFonts w:cs="Arial" w:ascii="Arial" w:hAnsi="Arial"/>
                <w:sz w:val="22"/>
                <w:szCs w:val="22"/>
              </w:rPr>
              <w:t>1</w:t>
            </w:r>
          </w:p>
        </w:tc>
        <w:tc>
          <w:tcPr>
            <w:tcW w:w="2641" w:type="dxa"/>
            <w:tcBorders>
              <w:top w:val="single" w:sz="4" w:space="0" w:color="000000"/>
              <w:left w:val="single" w:sz="18" w:space="0" w:color="000000"/>
              <w:bottom w:val="single" w:sz="4" w:space="0" w:color="000000"/>
              <w:right w:val="single" w:sz="4" w:space="0" w:color="000000"/>
            </w:tcBorders>
            <w:vAlign w:val="center"/>
          </w:tcPr>
          <w:p>
            <w:pPr>
              <w:pStyle w:val="Normal"/>
              <w:widowControl w:val="false"/>
              <w:suppressAutoHyphens w:val="true"/>
              <w:jc w:val="center"/>
              <w:rPr>
                <w:rFonts w:ascii="Arial" w:hAnsi="Arial" w:cs="Arial"/>
                <w:sz w:val="22"/>
                <w:szCs w:val="22"/>
              </w:rPr>
            </w:pPr>
            <w:r>
              <w:rPr>
                <w:rFonts w:cs="Arial" w:ascii="Arial" w:hAnsi="Arial"/>
                <w:sz w:val="22"/>
                <w:szCs w:val="22"/>
              </w:rPr>
              <w:t>Propiedade substancial</w:t>
            </w:r>
          </w:p>
        </w:tc>
        <w:tc>
          <w:tcPr>
            <w:tcW w:w="4340" w:type="dxa"/>
            <w:tcBorders>
              <w:top w:val="single" w:sz="18" w:space="0" w:color="000000"/>
              <w:left w:val="single" w:sz="4" w:space="0" w:color="000000"/>
              <w:bottom w:val="single" w:sz="2" w:space="0" w:color="000000"/>
              <w:right w:val="single" w:sz="18" w:space="0" w:color="000000"/>
            </w:tcBorders>
            <w:vAlign w:val="center"/>
          </w:tcPr>
          <w:p>
            <w:pPr>
              <w:pStyle w:val="Normal"/>
              <w:widowControl w:val="false"/>
              <w:suppressAutoHyphens w:val="true"/>
              <w:jc w:val="center"/>
              <w:rPr>
                <w:rFonts w:ascii="Arial" w:hAnsi="Arial" w:cs="Arial"/>
                <w:sz w:val="22"/>
                <w:szCs w:val="22"/>
              </w:rPr>
            </w:pPr>
            <w:r>
              <w:rPr>
                <w:rFonts w:cs="Arial" w:ascii="Arial" w:hAnsi="Arial"/>
                <w:sz w:val="22"/>
                <w:szCs w:val="22"/>
              </w:rPr>
              <w:t xml:space="preserve">Propiedade </w:t>
            </w:r>
            <w:r>
              <w:rPr>
                <w:rFonts w:cs="Arial" w:ascii="Arial" w:hAnsi="Arial"/>
                <w:b/>
                <w:bCs/>
                <w:sz w:val="22"/>
                <w:szCs w:val="22"/>
              </w:rPr>
              <w:t>esencial</w:t>
            </w:r>
            <w:r>
              <w:rPr>
                <w:rFonts w:cs="Arial" w:ascii="Arial" w:hAnsi="Arial"/>
                <w:sz w:val="22"/>
                <w:szCs w:val="22"/>
              </w:rPr>
              <w:t xml:space="preserve"> da substancia</w:t>
            </w:r>
          </w:p>
        </w:tc>
      </w:tr>
      <w:tr>
        <w:trPr/>
        <w:tc>
          <w:tcPr>
            <w:tcW w:w="536" w:type="dxa"/>
            <w:tcBorders>
              <w:top w:val="single" w:sz="2" w:space="0" w:color="000000"/>
              <w:left w:val="single" w:sz="18" w:space="0" w:color="000000"/>
              <w:bottom w:val="single" w:sz="4" w:space="0" w:color="000000"/>
              <w:right w:val="single" w:sz="18" w:space="0" w:color="000000"/>
            </w:tcBorders>
            <w:vAlign w:val="center"/>
          </w:tcPr>
          <w:p>
            <w:pPr>
              <w:pStyle w:val="Normal"/>
              <w:widowControl w:val="false"/>
              <w:suppressAutoHyphens w:val="true"/>
              <w:jc w:val="center"/>
              <w:rPr>
                <w:rFonts w:ascii="Arial" w:hAnsi="Arial" w:cs="Arial"/>
                <w:sz w:val="22"/>
                <w:szCs w:val="22"/>
              </w:rPr>
            </w:pPr>
            <w:r>
              <w:rPr>
                <w:rFonts w:cs="Arial" w:ascii="Arial" w:hAnsi="Arial"/>
                <w:sz w:val="22"/>
                <w:szCs w:val="22"/>
              </w:rPr>
              <w:t>2</w:t>
            </w:r>
          </w:p>
        </w:tc>
        <w:tc>
          <w:tcPr>
            <w:tcW w:w="2641" w:type="dxa"/>
            <w:tcBorders>
              <w:top w:val="single" w:sz="4" w:space="0" w:color="000000"/>
              <w:left w:val="single" w:sz="18" w:space="0" w:color="000000"/>
              <w:bottom w:val="single" w:sz="4" w:space="0" w:color="000000"/>
              <w:right w:val="single" w:sz="4" w:space="0" w:color="000000"/>
            </w:tcBorders>
            <w:vAlign w:val="center"/>
          </w:tcPr>
          <w:p>
            <w:pPr>
              <w:pStyle w:val="Normal"/>
              <w:widowControl w:val="false"/>
              <w:suppressAutoHyphens w:val="true"/>
              <w:jc w:val="center"/>
              <w:rPr>
                <w:rFonts w:ascii="Arial" w:hAnsi="Arial" w:cs="Arial"/>
                <w:sz w:val="22"/>
                <w:szCs w:val="22"/>
              </w:rPr>
            </w:pPr>
            <w:r>
              <w:rPr>
                <w:rFonts w:cs="Arial" w:ascii="Arial" w:hAnsi="Arial"/>
                <w:sz w:val="22"/>
                <w:szCs w:val="22"/>
              </w:rPr>
              <w:t>Propiedade cualitativa</w:t>
            </w:r>
          </w:p>
        </w:tc>
        <w:tc>
          <w:tcPr>
            <w:tcW w:w="4340" w:type="dxa"/>
            <w:vMerge w:val="restart"/>
            <w:tcBorders>
              <w:top w:val="single" w:sz="2" w:space="0" w:color="000000"/>
              <w:left w:val="single" w:sz="4" w:space="0" w:color="000000"/>
              <w:bottom w:val="single" w:sz="18" w:space="0" w:color="000000"/>
              <w:right w:val="single" w:sz="18" w:space="0" w:color="000000"/>
            </w:tcBorders>
            <w:vAlign w:val="center"/>
          </w:tcPr>
          <w:p>
            <w:pPr>
              <w:pStyle w:val="Normal"/>
              <w:widowControl w:val="false"/>
              <w:suppressAutoHyphens w:val="true"/>
              <w:jc w:val="center"/>
              <w:rPr>
                <w:rFonts w:ascii="Arial" w:hAnsi="Arial" w:cs="Arial"/>
                <w:sz w:val="22"/>
                <w:szCs w:val="22"/>
              </w:rPr>
            </w:pPr>
            <w:r>
              <w:rPr>
                <w:rFonts w:cs="Arial" w:ascii="Arial" w:hAnsi="Arial"/>
                <w:sz w:val="22"/>
                <w:szCs w:val="22"/>
              </w:rPr>
              <w:t xml:space="preserve">Propiedade </w:t>
            </w:r>
            <w:r>
              <w:rPr>
                <w:rFonts w:cs="Arial" w:ascii="Arial" w:hAnsi="Arial"/>
                <w:b/>
                <w:bCs/>
                <w:sz w:val="22"/>
                <w:szCs w:val="22"/>
              </w:rPr>
              <w:t>accidental</w:t>
            </w:r>
            <w:r>
              <w:rPr>
                <w:rFonts w:cs="Arial" w:ascii="Arial" w:hAnsi="Arial"/>
                <w:sz w:val="22"/>
                <w:szCs w:val="22"/>
              </w:rPr>
              <w:t xml:space="preserve"> da substancia</w:t>
            </w:r>
          </w:p>
        </w:tc>
      </w:tr>
      <w:tr>
        <w:trPr/>
        <w:tc>
          <w:tcPr>
            <w:tcW w:w="536" w:type="dxa"/>
            <w:tcBorders>
              <w:top w:val="single" w:sz="4" w:space="0" w:color="000000"/>
              <w:left w:val="single" w:sz="18" w:space="0" w:color="000000"/>
              <w:bottom w:val="single" w:sz="4" w:space="0" w:color="000000"/>
              <w:right w:val="single" w:sz="18" w:space="0" w:color="000000"/>
            </w:tcBorders>
            <w:vAlign w:val="center"/>
          </w:tcPr>
          <w:p>
            <w:pPr>
              <w:pStyle w:val="Normal"/>
              <w:widowControl w:val="false"/>
              <w:suppressAutoHyphens w:val="true"/>
              <w:jc w:val="center"/>
              <w:rPr>
                <w:rFonts w:ascii="Arial" w:hAnsi="Arial" w:cs="Arial"/>
                <w:sz w:val="22"/>
                <w:szCs w:val="22"/>
              </w:rPr>
            </w:pPr>
            <w:r>
              <w:rPr>
                <w:rFonts w:cs="Arial" w:ascii="Arial" w:hAnsi="Arial"/>
                <w:sz w:val="22"/>
                <w:szCs w:val="22"/>
              </w:rPr>
              <w:t>3</w:t>
            </w:r>
          </w:p>
        </w:tc>
        <w:tc>
          <w:tcPr>
            <w:tcW w:w="2641" w:type="dxa"/>
            <w:tcBorders>
              <w:top w:val="single" w:sz="4" w:space="0" w:color="000000"/>
              <w:left w:val="single" w:sz="18" w:space="0" w:color="000000"/>
              <w:bottom w:val="single" w:sz="4" w:space="0" w:color="000000"/>
              <w:right w:val="single" w:sz="4" w:space="0" w:color="000000"/>
            </w:tcBorders>
            <w:vAlign w:val="center"/>
          </w:tcPr>
          <w:p>
            <w:pPr>
              <w:pStyle w:val="Normal"/>
              <w:widowControl w:val="false"/>
              <w:suppressAutoHyphens w:val="true"/>
              <w:jc w:val="center"/>
              <w:rPr>
                <w:rFonts w:ascii="Arial" w:hAnsi="Arial" w:cs="Arial"/>
                <w:sz w:val="22"/>
                <w:szCs w:val="22"/>
              </w:rPr>
            </w:pPr>
            <w:r>
              <w:rPr>
                <w:rFonts w:cs="Arial" w:ascii="Arial" w:hAnsi="Arial"/>
                <w:sz w:val="22"/>
                <w:szCs w:val="22"/>
              </w:rPr>
              <w:t>Propiedade cuantitativa</w:t>
            </w:r>
          </w:p>
        </w:tc>
        <w:tc>
          <w:tcPr>
            <w:tcW w:w="4340" w:type="dxa"/>
            <w:vMerge w:val="continue"/>
            <w:tcBorders>
              <w:top w:val="single" w:sz="4" w:space="0" w:color="000000"/>
              <w:left w:val="single" w:sz="4" w:space="0" w:color="000000"/>
              <w:bottom w:val="single" w:sz="18" w:space="0" w:color="000000"/>
              <w:right w:val="single" w:sz="18" w:space="0" w:color="000000"/>
            </w:tcBorders>
            <w:vAlign w:val="center"/>
          </w:tcPr>
          <w:p>
            <w:pPr>
              <w:pStyle w:val="Normal"/>
              <w:widowControl w:val="false"/>
              <w:suppressAutoHyphens w:val="true"/>
              <w:jc w:val="center"/>
              <w:rPr>
                <w:rFonts w:ascii="Arial" w:hAnsi="Arial" w:cs="Arial"/>
                <w:sz w:val="22"/>
                <w:szCs w:val="22"/>
              </w:rPr>
            </w:pPr>
            <w:r>
              <w:rPr>
                <w:rFonts w:cs="Arial" w:ascii="Arial" w:hAnsi="Arial"/>
                <w:sz w:val="22"/>
                <w:szCs w:val="22"/>
              </w:rPr>
            </w:r>
          </w:p>
        </w:tc>
      </w:tr>
      <w:tr>
        <w:trPr/>
        <w:tc>
          <w:tcPr>
            <w:tcW w:w="536" w:type="dxa"/>
            <w:tcBorders>
              <w:top w:val="single" w:sz="4" w:space="0" w:color="000000"/>
              <w:left w:val="single" w:sz="18" w:space="0" w:color="000000"/>
              <w:bottom w:val="single" w:sz="4" w:space="0" w:color="000000"/>
              <w:right w:val="single" w:sz="18" w:space="0" w:color="000000"/>
            </w:tcBorders>
            <w:vAlign w:val="center"/>
          </w:tcPr>
          <w:p>
            <w:pPr>
              <w:pStyle w:val="Normal"/>
              <w:widowControl w:val="false"/>
              <w:suppressAutoHyphens w:val="true"/>
              <w:jc w:val="center"/>
              <w:rPr>
                <w:rFonts w:ascii="Arial" w:hAnsi="Arial" w:cs="Arial"/>
                <w:sz w:val="22"/>
                <w:szCs w:val="22"/>
              </w:rPr>
            </w:pPr>
            <w:r>
              <w:rPr>
                <w:rFonts w:cs="Arial" w:ascii="Arial" w:hAnsi="Arial"/>
                <w:sz w:val="22"/>
                <w:szCs w:val="22"/>
              </w:rPr>
              <w:t>4</w:t>
            </w:r>
          </w:p>
        </w:tc>
        <w:tc>
          <w:tcPr>
            <w:tcW w:w="2641" w:type="dxa"/>
            <w:tcBorders>
              <w:top w:val="single" w:sz="4" w:space="0" w:color="000000"/>
              <w:left w:val="single" w:sz="18" w:space="0" w:color="000000"/>
              <w:bottom w:val="single" w:sz="4" w:space="0" w:color="000000"/>
              <w:right w:val="single" w:sz="4" w:space="0" w:color="000000"/>
            </w:tcBorders>
            <w:vAlign w:val="center"/>
          </w:tcPr>
          <w:p>
            <w:pPr>
              <w:pStyle w:val="Normal"/>
              <w:widowControl w:val="false"/>
              <w:suppressAutoHyphens w:val="true"/>
              <w:jc w:val="center"/>
              <w:rPr>
                <w:rFonts w:ascii="Arial" w:hAnsi="Arial" w:cs="Arial"/>
                <w:sz w:val="22"/>
                <w:szCs w:val="22"/>
              </w:rPr>
            </w:pPr>
            <w:r>
              <w:rPr>
                <w:rFonts w:cs="Arial" w:ascii="Arial" w:hAnsi="Arial"/>
                <w:sz w:val="22"/>
                <w:szCs w:val="22"/>
              </w:rPr>
              <w:t>Propiedade de relación</w:t>
            </w:r>
          </w:p>
        </w:tc>
        <w:tc>
          <w:tcPr>
            <w:tcW w:w="4340" w:type="dxa"/>
            <w:vMerge w:val="continue"/>
            <w:tcBorders>
              <w:top w:val="single" w:sz="4" w:space="0" w:color="000000"/>
              <w:left w:val="single" w:sz="4" w:space="0" w:color="000000"/>
              <w:bottom w:val="single" w:sz="18" w:space="0" w:color="000000"/>
              <w:right w:val="single" w:sz="18" w:space="0" w:color="000000"/>
            </w:tcBorders>
            <w:vAlign w:val="center"/>
          </w:tcPr>
          <w:p>
            <w:pPr>
              <w:pStyle w:val="Normal"/>
              <w:widowControl w:val="false"/>
              <w:suppressAutoHyphens w:val="true"/>
              <w:jc w:val="center"/>
              <w:rPr>
                <w:rFonts w:ascii="Arial" w:hAnsi="Arial" w:cs="Arial"/>
                <w:sz w:val="22"/>
                <w:szCs w:val="22"/>
              </w:rPr>
            </w:pPr>
            <w:r>
              <w:rPr>
                <w:rFonts w:cs="Arial" w:ascii="Arial" w:hAnsi="Arial"/>
                <w:sz w:val="22"/>
                <w:szCs w:val="22"/>
              </w:rPr>
            </w:r>
          </w:p>
        </w:tc>
      </w:tr>
      <w:tr>
        <w:trPr/>
        <w:tc>
          <w:tcPr>
            <w:tcW w:w="536" w:type="dxa"/>
            <w:tcBorders>
              <w:top w:val="single" w:sz="4" w:space="0" w:color="000000"/>
              <w:left w:val="single" w:sz="18" w:space="0" w:color="000000"/>
              <w:bottom w:val="single" w:sz="4" w:space="0" w:color="000000"/>
              <w:right w:val="single" w:sz="18" w:space="0" w:color="000000"/>
            </w:tcBorders>
            <w:vAlign w:val="center"/>
          </w:tcPr>
          <w:p>
            <w:pPr>
              <w:pStyle w:val="Normal"/>
              <w:widowControl w:val="false"/>
              <w:suppressAutoHyphens w:val="true"/>
              <w:jc w:val="center"/>
              <w:rPr>
                <w:rFonts w:ascii="Arial" w:hAnsi="Arial" w:cs="Arial"/>
                <w:sz w:val="22"/>
                <w:szCs w:val="22"/>
              </w:rPr>
            </w:pPr>
            <w:r>
              <w:rPr>
                <w:rFonts w:cs="Arial" w:ascii="Arial" w:hAnsi="Arial"/>
                <w:sz w:val="22"/>
                <w:szCs w:val="22"/>
              </w:rPr>
              <w:t>5</w:t>
            </w:r>
          </w:p>
        </w:tc>
        <w:tc>
          <w:tcPr>
            <w:tcW w:w="2641" w:type="dxa"/>
            <w:tcBorders>
              <w:top w:val="single" w:sz="4" w:space="0" w:color="000000"/>
              <w:left w:val="single" w:sz="18" w:space="0" w:color="000000"/>
              <w:bottom w:val="single" w:sz="4" w:space="0" w:color="000000"/>
              <w:right w:val="single" w:sz="4" w:space="0" w:color="000000"/>
            </w:tcBorders>
            <w:vAlign w:val="center"/>
          </w:tcPr>
          <w:p>
            <w:pPr>
              <w:pStyle w:val="Normal"/>
              <w:widowControl w:val="false"/>
              <w:suppressAutoHyphens w:val="true"/>
              <w:jc w:val="center"/>
              <w:rPr>
                <w:rFonts w:ascii="Arial" w:hAnsi="Arial" w:cs="Arial"/>
                <w:sz w:val="22"/>
                <w:szCs w:val="22"/>
              </w:rPr>
            </w:pPr>
            <w:r>
              <w:rPr>
                <w:rFonts w:cs="Arial" w:ascii="Arial" w:hAnsi="Arial"/>
                <w:sz w:val="22"/>
                <w:szCs w:val="22"/>
              </w:rPr>
              <w:t>Propiedade de lugar</w:t>
            </w:r>
          </w:p>
        </w:tc>
        <w:tc>
          <w:tcPr>
            <w:tcW w:w="4340" w:type="dxa"/>
            <w:vMerge w:val="continue"/>
            <w:tcBorders>
              <w:top w:val="single" w:sz="4" w:space="0" w:color="000000"/>
              <w:left w:val="single" w:sz="4" w:space="0" w:color="000000"/>
              <w:bottom w:val="single" w:sz="18" w:space="0" w:color="000000"/>
              <w:right w:val="single" w:sz="18" w:space="0" w:color="000000"/>
            </w:tcBorders>
            <w:vAlign w:val="center"/>
          </w:tcPr>
          <w:p>
            <w:pPr>
              <w:pStyle w:val="Normal"/>
              <w:widowControl w:val="false"/>
              <w:suppressAutoHyphens w:val="true"/>
              <w:jc w:val="center"/>
              <w:rPr>
                <w:rFonts w:ascii="Arial" w:hAnsi="Arial" w:cs="Arial"/>
                <w:sz w:val="22"/>
                <w:szCs w:val="22"/>
              </w:rPr>
            </w:pPr>
            <w:r>
              <w:rPr>
                <w:rFonts w:cs="Arial" w:ascii="Arial" w:hAnsi="Arial"/>
                <w:sz w:val="22"/>
                <w:szCs w:val="22"/>
              </w:rPr>
            </w:r>
          </w:p>
        </w:tc>
      </w:tr>
      <w:tr>
        <w:trPr/>
        <w:tc>
          <w:tcPr>
            <w:tcW w:w="536" w:type="dxa"/>
            <w:tcBorders>
              <w:top w:val="single" w:sz="4" w:space="0" w:color="000000"/>
              <w:left w:val="single" w:sz="18" w:space="0" w:color="000000"/>
              <w:bottom w:val="single" w:sz="4" w:space="0" w:color="000000"/>
              <w:right w:val="single" w:sz="18" w:space="0" w:color="000000"/>
            </w:tcBorders>
            <w:vAlign w:val="center"/>
          </w:tcPr>
          <w:p>
            <w:pPr>
              <w:pStyle w:val="Normal"/>
              <w:widowControl w:val="false"/>
              <w:suppressAutoHyphens w:val="true"/>
              <w:jc w:val="center"/>
              <w:rPr>
                <w:rFonts w:ascii="Arial" w:hAnsi="Arial" w:cs="Arial"/>
                <w:sz w:val="22"/>
                <w:szCs w:val="22"/>
              </w:rPr>
            </w:pPr>
            <w:r>
              <w:rPr>
                <w:rFonts w:cs="Arial" w:ascii="Arial" w:hAnsi="Arial"/>
                <w:sz w:val="22"/>
                <w:szCs w:val="22"/>
              </w:rPr>
              <w:t>6</w:t>
            </w:r>
          </w:p>
        </w:tc>
        <w:tc>
          <w:tcPr>
            <w:tcW w:w="2641" w:type="dxa"/>
            <w:tcBorders>
              <w:top w:val="single" w:sz="4" w:space="0" w:color="000000"/>
              <w:left w:val="single" w:sz="18" w:space="0" w:color="000000"/>
              <w:bottom w:val="single" w:sz="4" w:space="0" w:color="000000"/>
              <w:right w:val="single" w:sz="4" w:space="0" w:color="000000"/>
            </w:tcBorders>
            <w:vAlign w:val="center"/>
          </w:tcPr>
          <w:p>
            <w:pPr>
              <w:pStyle w:val="Normal"/>
              <w:widowControl w:val="false"/>
              <w:suppressAutoHyphens w:val="true"/>
              <w:jc w:val="center"/>
              <w:rPr>
                <w:rFonts w:ascii="Arial" w:hAnsi="Arial" w:cs="Arial"/>
                <w:sz w:val="22"/>
                <w:szCs w:val="22"/>
              </w:rPr>
            </w:pPr>
            <w:r>
              <w:rPr>
                <w:rFonts w:cs="Arial" w:ascii="Arial" w:hAnsi="Arial"/>
                <w:sz w:val="22"/>
                <w:szCs w:val="22"/>
              </w:rPr>
              <w:t>Propiedade de tempo</w:t>
            </w:r>
          </w:p>
        </w:tc>
        <w:tc>
          <w:tcPr>
            <w:tcW w:w="4340" w:type="dxa"/>
            <w:vMerge w:val="continue"/>
            <w:tcBorders>
              <w:top w:val="single" w:sz="4" w:space="0" w:color="000000"/>
              <w:left w:val="single" w:sz="4" w:space="0" w:color="000000"/>
              <w:bottom w:val="single" w:sz="18" w:space="0" w:color="000000"/>
              <w:right w:val="single" w:sz="18" w:space="0" w:color="000000"/>
            </w:tcBorders>
            <w:vAlign w:val="center"/>
          </w:tcPr>
          <w:p>
            <w:pPr>
              <w:pStyle w:val="Normal"/>
              <w:widowControl w:val="false"/>
              <w:suppressAutoHyphens w:val="true"/>
              <w:jc w:val="center"/>
              <w:rPr>
                <w:rFonts w:ascii="Arial" w:hAnsi="Arial" w:cs="Arial"/>
                <w:sz w:val="22"/>
                <w:szCs w:val="22"/>
              </w:rPr>
            </w:pPr>
            <w:r>
              <w:rPr>
                <w:rFonts w:cs="Arial" w:ascii="Arial" w:hAnsi="Arial"/>
                <w:sz w:val="22"/>
                <w:szCs w:val="22"/>
              </w:rPr>
            </w:r>
          </w:p>
        </w:tc>
      </w:tr>
      <w:tr>
        <w:trPr/>
        <w:tc>
          <w:tcPr>
            <w:tcW w:w="536" w:type="dxa"/>
            <w:tcBorders>
              <w:top w:val="single" w:sz="4" w:space="0" w:color="000000"/>
              <w:left w:val="single" w:sz="18" w:space="0" w:color="000000"/>
              <w:bottom w:val="single" w:sz="4" w:space="0" w:color="000000"/>
              <w:right w:val="single" w:sz="18" w:space="0" w:color="000000"/>
            </w:tcBorders>
            <w:vAlign w:val="center"/>
          </w:tcPr>
          <w:p>
            <w:pPr>
              <w:pStyle w:val="Normal"/>
              <w:widowControl w:val="false"/>
              <w:suppressAutoHyphens w:val="true"/>
              <w:jc w:val="center"/>
              <w:rPr>
                <w:rFonts w:ascii="Arial" w:hAnsi="Arial" w:cs="Arial"/>
                <w:sz w:val="22"/>
                <w:szCs w:val="22"/>
              </w:rPr>
            </w:pPr>
            <w:r>
              <w:rPr>
                <w:rFonts w:cs="Arial" w:ascii="Arial" w:hAnsi="Arial"/>
                <w:sz w:val="22"/>
                <w:szCs w:val="22"/>
              </w:rPr>
              <w:t>7</w:t>
            </w:r>
          </w:p>
        </w:tc>
        <w:tc>
          <w:tcPr>
            <w:tcW w:w="2641" w:type="dxa"/>
            <w:tcBorders>
              <w:top w:val="single" w:sz="4" w:space="0" w:color="000000"/>
              <w:left w:val="single" w:sz="18" w:space="0" w:color="000000"/>
              <w:bottom w:val="single" w:sz="4" w:space="0" w:color="000000"/>
              <w:right w:val="single" w:sz="4" w:space="0" w:color="000000"/>
            </w:tcBorders>
            <w:vAlign w:val="center"/>
          </w:tcPr>
          <w:p>
            <w:pPr>
              <w:pStyle w:val="Normal"/>
              <w:widowControl w:val="false"/>
              <w:suppressAutoHyphens w:val="true"/>
              <w:jc w:val="center"/>
              <w:rPr>
                <w:rFonts w:ascii="Arial" w:hAnsi="Arial" w:cs="Arial"/>
                <w:sz w:val="22"/>
                <w:szCs w:val="22"/>
              </w:rPr>
            </w:pPr>
            <w:r>
              <w:rPr>
                <w:rFonts w:cs="Arial" w:ascii="Arial" w:hAnsi="Arial"/>
                <w:sz w:val="22"/>
                <w:szCs w:val="22"/>
              </w:rPr>
              <w:t>Propiedade de acción</w:t>
            </w:r>
          </w:p>
        </w:tc>
        <w:tc>
          <w:tcPr>
            <w:tcW w:w="4340" w:type="dxa"/>
            <w:vMerge w:val="continue"/>
            <w:tcBorders>
              <w:top w:val="single" w:sz="4" w:space="0" w:color="000000"/>
              <w:left w:val="single" w:sz="4" w:space="0" w:color="000000"/>
              <w:bottom w:val="single" w:sz="18" w:space="0" w:color="000000"/>
              <w:right w:val="single" w:sz="18" w:space="0" w:color="000000"/>
            </w:tcBorders>
            <w:vAlign w:val="center"/>
          </w:tcPr>
          <w:p>
            <w:pPr>
              <w:pStyle w:val="Normal"/>
              <w:widowControl w:val="false"/>
              <w:suppressAutoHyphens w:val="true"/>
              <w:jc w:val="center"/>
              <w:rPr>
                <w:rFonts w:ascii="Arial" w:hAnsi="Arial" w:cs="Arial"/>
                <w:sz w:val="22"/>
                <w:szCs w:val="22"/>
              </w:rPr>
            </w:pPr>
            <w:r>
              <w:rPr>
                <w:rFonts w:cs="Arial" w:ascii="Arial" w:hAnsi="Arial"/>
                <w:sz w:val="22"/>
                <w:szCs w:val="22"/>
              </w:rPr>
            </w:r>
          </w:p>
        </w:tc>
      </w:tr>
      <w:tr>
        <w:trPr/>
        <w:tc>
          <w:tcPr>
            <w:tcW w:w="536" w:type="dxa"/>
            <w:tcBorders>
              <w:top w:val="single" w:sz="4" w:space="0" w:color="000000"/>
              <w:left w:val="single" w:sz="18" w:space="0" w:color="000000"/>
              <w:bottom w:val="single" w:sz="18" w:space="0" w:color="000000"/>
              <w:right w:val="single" w:sz="18" w:space="0" w:color="000000"/>
            </w:tcBorders>
            <w:vAlign w:val="center"/>
          </w:tcPr>
          <w:p>
            <w:pPr>
              <w:pStyle w:val="Normal"/>
              <w:widowControl w:val="false"/>
              <w:suppressAutoHyphens w:val="true"/>
              <w:jc w:val="center"/>
              <w:rPr>
                <w:rFonts w:ascii="Arial" w:hAnsi="Arial" w:cs="Arial"/>
                <w:sz w:val="22"/>
                <w:szCs w:val="22"/>
              </w:rPr>
            </w:pPr>
            <w:r>
              <w:rPr>
                <w:rFonts w:cs="Arial" w:ascii="Arial" w:hAnsi="Arial"/>
                <w:sz w:val="22"/>
                <w:szCs w:val="22"/>
              </w:rPr>
              <w:t>8</w:t>
            </w:r>
          </w:p>
        </w:tc>
        <w:tc>
          <w:tcPr>
            <w:tcW w:w="2641" w:type="dxa"/>
            <w:tcBorders>
              <w:top w:val="single" w:sz="4" w:space="0" w:color="000000"/>
              <w:left w:val="single" w:sz="18" w:space="0" w:color="000000"/>
              <w:bottom w:val="single" w:sz="18" w:space="0" w:color="000000"/>
              <w:right w:val="single" w:sz="4" w:space="0" w:color="000000"/>
            </w:tcBorders>
            <w:vAlign w:val="center"/>
          </w:tcPr>
          <w:p>
            <w:pPr>
              <w:pStyle w:val="Normal"/>
              <w:widowControl w:val="false"/>
              <w:suppressAutoHyphens w:val="true"/>
              <w:jc w:val="center"/>
              <w:rPr>
                <w:rFonts w:ascii="Arial" w:hAnsi="Arial" w:cs="Arial"/>
                <w:sz w:val="22"/>
                <w:szCs w:val="22"/>
              </w:rPr>
            </w:pPr>
            <w:r>
              <w:rPr>
                <w:rFonts w:cs="Arial" w:ascii="Arial" w:hAnsi="Arial"/>
                <w:sz w:val="22"/>
                <w:szCs w:val="22"/>
              </w:rPr>
              <w:t>Propiedade de paixón</w:t>
            </w:r>
          </w:p>
        </w:tc>
        <w:tc>
          <w:tcPr>
            <w:tcW w:w="4340" w:type="dxa"/>
            <w:vMerge w:val="continue"/>
            <w:tcBorders>
              <w:top w:val="single" w:sz="4" w:space="0" w:color="000000"/>
              <w:left w:val="single" w:sz="4" w:space="0" w:color="000000"/>
              <w:bottom w:val="single" w:sz="18" w:space="0" w:color="000000"/>
              <w:right w:val="single" w:sz="18" w:space="0" w:color="000000"/>
            </w:tcBorders>
            <w:vAlign w:val="center"/>
          </w:tcPr>
          <w:p>
            <w:pPr>
              <w:pStyle w:val="Normal"/>
              <w:widowControl w:val="false"/>
              <w:suppressAutoHyphens w:val="true"/>
              <w:jc w:val="center"/>
              <w:rPr>
                <w:rFonts w:ascii="Arial" w:hAnsi="Arial" w:cs="Arial"/>
                <w:sz w:val="22"/>
                <w:szCs w:val="22"/>
              </w:rPr>
            </w:pPr>
            <w:r>
              <w:rPr>
                <w:rFonts w:cs="Arial" w:ascii="Arial" w:hAnsi="Arial"/>
                <w:sz w:val="22"/>
                <w:szCs w:val="22"/>
              </w:rPr>
            </w:r>
          </w:p>
        </w:tc>
      </w:tr>
    </w:tbl>
    <w:p>
      <w:pPr>
        <w:pStyle w:val="Normal"/>
        <w:suppressAutoHyphens w:val="true"/>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r>
        <w:br w:type="page"/>
      </w:r>
    </w:p>
    <w:p>
      <w:pPr>
        <w:pStyle w:val="Normal"/>
        <w:suppressAutoHyphens w:val="true"/>
        <w:rPr>
          <w:rFonts w:ascii="Arial" w:hAnsi="Arial" w:cs="Arial"/>
          <w:sz w:val="22"/>
          <w:szCs w:val="22"/>
        </w:rPr>
      </w:pPr>
      <w:r>
        <w:rPr>
          <w:rFonts w:cs="Arial" w:ascii="Arial" w:hAnsi="Arial"/>
          <w:sz w:val="22"/>
          <w:szCs w:val="22"/>
        </w:rPr>
      </w:r>
    </w:p>
    <w:p>
      <w:pPr>
        <w:pStyle w:val="Normal"/>
        <w:rPr>
          <w:rFonts w:ascii="Arial" w:hAnsi="Arial" w:cs="Arial"/>
          <w:sz w:val="16"/>
          <w:szCs w:val="16"/>
        </w:rPr>
      </w:pPr>
      <w:r>
        <w:rPr>
          <w:rFonts w:cs="Arial" w:ascii="Arial" w:hAnsi="Arial"/>
          <w:sz w:val="16"/>
          <w:szCs w:val="16"/>
        </w:rPr>
      </w:r>
    </w:p>
    <w:tbl>
      <w:tblPr>
        <w:tblW w:w="3450" w:type="pct"/>
        <w:jc w:val="center"/>
        <w:tblInd w:w="0" w:type="dxa"/>
        <w:tblLayout w:type="fixed"/>
        <w:tblCellMar>
          <w:top w:w="0" w:type="dxa"/>
          <w:left w:w="108" w:type="dxa"/>
          <w:bottom w:w="0" w:type="dxa"/>
          <w:right w:w="108" w:type="dxa"/>
        </w:tblCellMar>
        <w:tblLook w:noVBand="1" w:val="04a0" w:noHBand="0" w:lastColumn="0" w:firstColumn="1" w:lastRow="0" w:firstRow="1"/>
      </w:tblPr>
      <w:tblGrid>
        <w:gridCol w:w="2233"/>
        <w:gridCol w:w="4416"/>
      </w:tblGrid>
      <w:tr>
        <w:trPr/>
        <w:tc>
          <w:tcPr>
            <w:tcW w:w="6649" w:type="dxa"/>
            <w:gridSpan w:val="2"/>
            <w:tcBorders>
              <w:top w:val="single" w:sz="18" w:space="0" w:color="000000"/>
              <w:left w:val="single" w:sz="18" w:space="0" w:color="000000"/>
              <w:bottom w:val="single" w:sz="18" w:space="0" w:color="000000"/>
              <w:right w:val="single" w:sz="18" w:space="0" w:color="000000"/>
            </w:tcBorders>
            <w:vAlign w:val="center"/>
          </w:tcPr>
          <w:p>
            <w:pPr>
              <w:pStyle w:val="Normal"/>
              <w:widowControl w:val="false"/>
              <w:suppressAutoHyphens w:val="true"/>
              <w:jc w:val="center"/>
              <w:rPr>
                <w:rFonts w:ascii="Arial" w:hAnsi="Arial" w:cs="Arial"/>
                <w:sz w:val="16"/>
                <w:szCs w:val="16"/>
              </w:rPr>
            </w:pPr>
            <w:r>
              <w:rPr>
                <w:rFonts w:cs="Arial" w:ascii="Arial" w:hAnsi="Arial"/>
                <w:b/>
                <w:bCs/>
                <w:sz w:val="16"/>
                <w:szCs w:val="16"/>
              </w:rPr>
              <w:t>SUBSTANCIA</w:t>
            </w:r>
            <w:r>
              <w:rPr>
                <w:rFonts w:cs="Arial" w:ascii="Arial" w:hAnsi="Arial"/>
                <w:sz w:val="16"/>
                <w:szCs w:val="16"/>
              </w:rPr>
              <w:t>: un cabalo concreto, por exemplo «Rastamán»</w:t>
            </w:r>
          </w:p>
        </w:tc>
      </w:tr>
      <w:tr>
        <w:trPr/>
        <w:tc>
          <w:tcPr>
            <w:tcW w:w="2233" w:type="dxa"/>
            <w:tcBorders>
              <w:top w:val="single" w:sz="18" w:space="0" w:color="000000"/>
              <w:left w:val="single" w:sz="18" w:space="0" w:color="000000"/>
              <w:bottom w:val="single" w:sz="18" w:space="0" w:color="000000"/>
              <w:right w:val="single" w:sz="4" w:space="0" w:color="000000"/>
            </w:tcBorders>
            <w:shd w:color="auto" w:fill="auto" w:val="pct20"/>
            <w:vAlign w:val="center"/>
          </w:tcPr>
          <w:p>
            <w:pPr>
              <w:pStyle w:val="Normal"/>
              <w:widowControl w:val="false"/>
              <w:jc w:val="center"/>
              <w:rPr>
                <w:rFonts w:ascii="Arial" w:hAnsi="Arial" w:cs="Arial"/>
                <w:b/>
                <w:b/>
                <w:bCs/>
                <w:sz w:val="16"/>
                <w:szCs w:val="16"/>
              </w:rPr>
            </w:pPr>
            <w:r>
              <w:rPr>
                <w:rFonts w:cs="Arial" w:ascii="Arial" w:hAnsi="Arial"/>
                <w:b/>
                <w:bCs/>
                <w:sz w:val="16"/>
                <w:szCs w:val="16"/>
              </w:rPr>
              <w:t>CATEGORÍA</w:t>
            </w:r>
          </w:p>
        </w:tc>
        <w:tc>
          <w:tcPr>
            <w:tcW w:w="4416" w:type="dxa"/>
            <w:tcBorders>
              <w:top w:val="single" w:sz="18" w:space="0" w:color="000000"/>
              <w:left w:val="single" w:sz="4" w:space="0" w:color="000000"/>
              <w:bottom w:val="single" w:sz="18" w:space="0" w:color="000000"/>
              <w:right w:val="single" w:sz="18" w:space="0" w:color="000000"/>
            </w:tcBorders>
            <w:shd w:color="auto" w:fill="auto" w:val="pct20"/>
            <w:vAlign w:val="center"/>
          </w:tcPr>
          <w:p>
            <w:pPr>
              <w:pStyle w:val="Normal"/>
              <w:widowControl w:val="false"/>
              <w:suppressAutoHyphens w:val="true"/>
              <w:jc w:val="center"/>
              <w:rPr>
                <w:rFonts w:ascii="Arial" w:hAnsi="Arial" w:cs="Arial"/>
                <w:sz w:val="16"/>
                <w:szCs w:val="16"/>
              </w:rPr>
            </w:pPr>
            <w:r>
              <w:rPr>
                <w:rFonts w:cs="Arial" w:ascii="Arial" w:hAnsi="Arial"/>
                <w:sz w:val="16"/>
                <w:szCs w:val="16"/>
              </w:rPr>
              <w:t>EXEMPLO CONCRETO DAS PROPIEDADES</w:t>
            </w:r>
          </w:p>
        </w:tc>
      </w:tr>
      <w:tr>
        <w:trPr/>
        <w:tc>
          <w:tcPr>
            <w:tcW w:w="2233" w:type="dxa"/>
            <w:tcBorders>
              <w:top w:val="single" w:sz="4" w:space="0" w:color="000000"/>
              <w:left w:val="single" w:sz="18" w:space="0" w:color="000000"/>
              <w:bottom w:val="single" w:sz="18" w:space="0" w:color="000000"/>
              <w:right w:val="single" w:sz="4" w:space="0" w:color="000000"/>
            </w:tcBorders>
            <w:vAlign w:val="center"/>
          </w:tcPr>
          <w:p>
            <w:pPr>
              <w:pStyle w:val="Normal"/>
              <w:widowControl w:val="false"/>
              <w:jc w:val="center"/>
              <w:rPr>
                <w:rFonts w:ascii="Arial" w:hAnsi="Arial" w:cs="Arial"/>
                <w:sz w:val="16"/>
                <w:szCs w:val="16"/>
              </w:rPr>
            </w:pPr>
            <w:r>
              <w:rPr>
                <w:rFonts w:cs="Arial" w:ascii="Arial" w:hAnsi="Arial"/>
                <w:sz w:val="16"/>
                <w:szCs w:val="16"/>
              </w:rPr>
              <w:t>Propiedade substancial</w:t>
            </w:r>
          </w:p>
        </w:tc>
        <w:tc>
          <w:tcPr>
            <w:tcW w:w="4416" w:type="dxa"/>
            <w:tcBorders>
              <w:top w:val="single" w:sz="4" w:space="0" w:color="000000"/>
              <w:left w:val="single" w:sz="4" w:space="0" w:color="000000"/>
              <w:bottom w:val="single" w:sz="18" w:space="0" w:color="000000"/>
              <w:right w:val="single" w:sz="18" w:space="0" w:color="000000"/>
            </w:tcBorders>
            <w:vAlign w:val="center"/>
          </w:tcPr>
          <w:p>
            <w:pPr>
              <w:pStyle w:val="Normal"/>
              <w:widowControl w:val="false"/>
              <w:suppressAutoHyphens w:val="true"/>
              <w:jc w:val="center"/>
              <w:rPr>
                <w:rFonts w:ascii="Arial" w:hAnsi="Arial" w:cs="Arial"/>
                <w:sz w:val="16"/>
                <w:szCs w:val="16"/>
              </w:rPr>
            </w:pPr>
            <w:r>
              <w:rPr>
                <w:rFonts w:cs="Arial" w:ascii="Arial" w:hAnsi="Arial"/>
                <w:sz w:val="16"/>
                <w:szCs w:val="16"/>
              </w:rPr>
              <w:t>Cabalo (ser un cabalo)</w:t>
            </w:r>
          </w:p>
        </w:tc>
      </w:tr>
      <w:tr>
        <w:trPr/>
        <w:tc>
          <w:tcPr>
            <w:tcW w:w="2233" w:type="dxa"/>
            <w:tcBorders>
              <w:top w:val="single" w:sz="18" w:space="0" w:color="000000"/>
              <w:left w:val="single" w:sz="18" w:space="0" w:color="000000"/>
              <w:bottom w:val="single" w:sz="4" w:space="0" w:color="000000"/>
              <w:right w:val="single" w:sz="4" w:space="0" w:color="000000"/>
            </w:tcBorders>
            <w:vAlign w:val="center"/>
          </w:tcPr>
          <w:p>
            <w:pPr>
              <w:pStyle w:val="Normal"/>
              <w:widowControl w:val="false"/>
              <w:jc w:val="center"/>
              <w:rPr>
                <w:rFonts w:ascii="Arial" w:hAnsi="Arial" w:cs="Arial"/>
                <w:sz w:val="16"/>
                <w:szCs w:val="16"/>
              </w:rPr>
            </w:pPr>
            <w:r>
              <w:rPr>
                <w:rFonts w:cs="Arial" w:ascii="Arial" w:hAnsi="Arial"/>
                <w:sz w:val="16"/>
                <w:szCs w:val="16"/>
              </w:rPr>
              <w:t>Propiedade cualitativa</w:t>
            </w:r>
          </w:p>
        </w:tc>
        <w:tc>
          <w:tcPr>
            <w:tcW w:w="4416" w:type="dxa"/>
            <w:tcBorders>
              <w:top w:val="single" w:sz="18" w:space="0" w:color="000000"/>
              <w:left w:val="single" w:sz="4" w:space="0" w:color="000000"/>
              <w:bottom w:val="single" w:sz="4" w:space="0" w:color="000000"/>
              <w:right w:val="single" w:sz="18" w:space="0" w:color="000000"/>
            </w:tcBorders>
            <w:vAlign w:val="center"/>
          </w:tcPr>
          <w:p>
            <w:pPr>
              <w:pStyle w:val="Normal"/>
              <w:widowControl w:val="false"/>
              <w:suppressAutoHyphens w:val="true"/>
              <w:jc w:val="center"/>
              <w:rPr>
                <w:rFonts w:ascii="Arial" w:hAnsi="Arial" w:cs="Arial"/>
                <w:sz w:val="16"/>
                <w:szCs w:val="16"/>
              </w:rPr>
            </w:pPr>
            <w:r>
              <w:rPr>
                <w:rFonts w:cs="Arial" w:ascii="Arial" w:hAnsi="Arial"/>
                <w:sz w:val="16"/>
                <w:szCs w:val="16"/>
              </w:rPr>
              <w:t>Rapidez (é rapido)</w:t>
            </w:r>
          </w:p>
        </w:tc>
      </w:tr>
      <w:tr>
        <w:trPr/>
        <w:tc>
          <w:tcPr>
            <w:tcW w:w="2233" w:type="dxa"/>
            <w:tcBorders>
              <w:top w:val="single" w:sz="4" w:space="0" w:color="000000"/>
              <w:left w:val="single" w:sz="18" w:space="0" w:color="000000"/>
              <w:bottom w:val="single" w:sz="4" w:space="0" w:color="000000"/>
              <w:right w:val="single" w:sz="4" w:space="0" w:color="000000"/>
            </w:tcBorders>
            <w:vAlign w:val="center"/>
          </w:tcPr>
          <w:p>
            <w:pPr>
              <w:pStyle w:val="Normal"/>
              <w:widowControl w:val="false"/>
              <w:jc w:val="center"/>
              <w:rPr>
                <w:rFonts w:ascii="Arial" w:hAnsi="Arial" w:cs="Arial"/>
                <w:sz w:val="16"/>
                <w:szCs w:val="16"/>
              </w:rPr>
            </w:pPr>
            <w:r>
              <w:rPr>
                <w:rFonts w:cs="Arial" w:ascii="Arial" w:hAnsi="Arial"/>
                <w:sz w:val="16"/>
                <w:szCs w:val="16"/>
              </w:rPr>
              <w:t>Propiedade cuantitativa</w:t>
            </w:r>
          </w:p>
        </w:tc>
        <w:tc>
          <w:tcPr>
            <w:tcW w:w="4416" w:type="dxa"/>
            <w:tcBorders>
              <w:top w:val="single" w:sz="4" w:space="0" w:color="000000"/>
              <w:left w:val="single" w:sz="4" w:space="0" w:color="000000"/>
              <w:bottom w:val="single" w:sz="4" w:space="0" w:color="000000"/>
              <w:right w:val="single" w:sz="18" w:space="0" w:color="000000"/>
            </w:tcBorders>
            <w:vAlign w:val="center"/>
          </w:tcPr>
          <w:p>
            <w:pPr>
              <w:pStyle w:val="Normal"/>
              <w:widowControl w:val="false"/>
              <w:suppressAutoHyphens w:val="true"/>
              <w:jc w:val="center"/>
              <w:rPr>
                <w:rFonts w:ascii="Arial" w:hAnsi="Arial" w:cs="Arial"/>
                <w:sz w:val="16"/>
                <w:szCs w:val="16"/>
              </w:rPr>
            </w:pPr>
            <w:r>
              <w:rPr>
                <w:rFonts w:cs="Arial" w:ascii="Arial" w:hAnsi="Arial"/>
                <w:sz w:val="16"/>
                <w:szCs w:val="16"/>
              </w:rPr>
              <w:t>Altura (mide dous metros de alto)</w:t>
            </w:r>
          </w:p>
        </w:tc>
      </w:tr>
      <w:tr>
        <w:trPr/>
        <w:tc>
          <w:tcPr>
            <w:tcW w:w="2233" w:type="dxa"/>
            <w:tcBorders>
              <w:top w:val="single" w:sz="4" w:space="0" w:color="000000"/>
              <w:left w:val="single" w:sz="18" w:space="0" w:color="000000"/>
              <w:bottom w:val="single" w:sz="4" w:space="0" w:color="000000"/>
              <w:right w:val="single" w:sz="4" w:space="0" w:color="000000"/>
            </w:tcBorders>
            <w:vAlign w:val="center"/>
          </w:tcPr>
          <w:p>
            <w:pPr>
              <w:pStyle w:val="Normal"/>
              <w:widowControl w:val="false"/>
              <w:jc w:val="center"/>
              <w:rPr>
                <w:rFonts w:ascii="Arial" w:hAnsi="Arial" w:cs="Arial"/>
                <w:sz w:val="16"/>
                <w:szCs w:val="16"/>
              </w:rPr>
            </w:pPr>
            <w:r>
              <w:rPr>
                <w:rFonts w:cs="Arial" w:ascii="Arial" w:hAnsi="Arial"/>
                <w:sz w:val="16"/>
                <w:szCs w:val="16"/>
              </w:rPr>
              <w:t>Propiedade de relación</w:t>
            </w:r>
          </w:p>
        </w:tc>
        <w:tc>
          <w:tcPr>
            <w:tcW w:w="4416" w:type="dxa"/>
            <w:tcBorders>
              <w:top w:val="single" w:sz="4" w:space="0" w:color="000000"/>
              <w:left w:val="single" w:sz="4" w:space="0" w:color="000000"/>
              <w:bottom w:val="single" w:sz="4" w:space="0" w:color="000000"/>
              <w:right w:val="single" w:sz="18" w:space="0" w:color="000000"/>
            </w:tcBorders>
            <w:vAlign w:val="center"/>
          </w:tcPr>
          <w:p>
            <w:pPr>
              <w:pStyle w:val="Normal"/>
              <w:widowControl w:val="false"/>
              <w:suppressAutoHyphens w:val="true"/>
              <w:jc w:val="center"/>
              <w:rPr>
                <w:rFonts w:ascii="Arial" w:hAnsi="Arial" w:cs="Arial"/>
                <w:sz w:val="16"/>
                <w:szCs w:val="16"/>
              </w:rPr>
            </w:pPr>
            <w:r>
              <w:rPr>
                <w:rFonts w:cs="Arial" w:ascii="Arial" w:hAnsi="Arial"/>
                <w:sz w:val="16"/>
                <w:szCs w:val="16"/>
              </w:rPr>
              <w:t>Xuventude (é o máis novo dos que corren no Catro Nacións)</w:t>
            </w:r>
          </w:p>
        </w:tc>
      </w:tr>
      <w:tr>
        <w:trPr/>
        <w:tc>
          <w:tcPr>
            <w:tcW w:w="2233" w:type="dxa"/>
            <w:tcBorders>
              <w:top w:val="single" w:sz="4" w:space="0" w:color="000000"/>
              <w:left w:val="single" w:sz="18" w:space="0" w:color="000000"/>
              <w:bottom w:val="single" w:sz="4" w:space="0" w:color="000000"/>
              <w:right w:val="single" w:sz="4" w:space="0" w:color="000000"/>
            </w:tcBorders>
            <w:vAlign w:val="center"/>
          </w:tcPr>
          <w:p>
            <w:pPr>
              <w:pStyle w:val="Normal"/>
              <w:widowControl w:val="false"/>
              <w:jc w:val="center"/>
              <w:rPr>
                <w:rFonts w:ascii="Arial" w:hAnsi="Arial" w:cs="Arial"/>
                <w:sz w:val="16"/>
                <w:szCs w:val="16"/>
              </w:rPr>
            </w:pPr>
            <w:r>
              <w:rPr>
                <w:rFonts w:cs="Arial" w:ascii="Arial" w:hAnsi="Arial"/>
                <w:sz w:val="16"/>
                <w:szCs w:val="16"/>
              </w:rPr>
              <w:t>Propiedade de lugar</w:t>
            </w:r>
          </w:p>
        </w:tc>
        <w:tc>
          <w:tcPr>
            <w:tcW w:w="4416" w:type="dxa"/>
            <w:tcBorders>
              <w:top w:val="single" w:sz="4" w:space="0" w:color="000000"/>
              <w:left w:val="single" w:sz="4" w:space="0" w:color="000000"/>
              <w:bottom w:val="single" w:sz="4" w:space="0" w:color="000000"/>
              <w:right w:val="single" w:sz="18" w:space="0" w:color="000000"/>
            </w:tcBorders>
            <w:vAlign w:val="center"/>
          </w:tcPr>
          <w:p>
            <w:pPr>
              <w:pStyle w:val="Normal"/>
              <w:widowControl w:val="false"/>
              <w:suppressAutoHyphens w:val="true"/>
              <w:jc w:val="center"/>
              <w:rPr>
                <w:rFonts w:ascii="Arial" w:hAnsi="Arial" w:cs="Arial"/>
                <w:sz w:val="16"/>
                <w:szCs w:val="16"/>
              </w:rPr>
            </w:pPr>
            <w:r>
              <w:rPr>
                <w:rFonts w:cs="Arial" w:ascii="Arial" w:hAnsi="Arial"/>
                <w:sz w:val="16"/>
                <w:szCs w:val="16"/>
              </w:rPr>
              <w:t>Estar no hipódromo</w:t>
            </w:r>
          </w:p>
        </w:tc>
      </w:tr>
      <w:tr>
        <w:trPr/>
        <w:tc>
          <w:tcPr>
            <w:tcW w:w="2233" w:type="dxa"/>
            <w:tcBorders>
              <w:top w:val="single" w:sz="4" w:space="0" w:color="000000"/>
              <w:left w:val="single" w:sz="18" w:space="0" w:color="000000"/>
              <w:bottom w:val="single" w:sz="4" w:space="0" w:color="000000"/>
              <w:right w:val="single" w:sz="4" w:space="0" w:color="000000"/>
            </w:tcBorders>
            <w:vAlign w:val="center"/>
          </w:tcPr>
          <w:p>
            <w:pPr>
              <w:pStyle w:val="Normal"/>
              <w:widowControl w:val="false"/>
              <w:jc w:val="center"/>
              <w:rPr>
                <w:rFonts w:ascii="Arial" w:hAnsi="Arial" w:cs="Arial"/>
                <w:sz w:val="16"/>
                <w:szCs w:val="16"/>
              </w:rPr>
            </w:pPr>
            <w:r>
              <w:rPr>
                <w:rFonts w:cs="Arial" w:ascii="Arial" w:hAnsi="Arial"/>
                <w:sz w:val="16"/>
                <w:szCs w:val="16"/>
              </w:rPr>
              <w:t>Propiedade de tempo</w:t>
            </w:r>
          </w:p>
        </w:tc>
        <w:tc>
          <w:tcPr>
            <w:tcW w:w="4416" w:type="dxa"/>
            <w:tcBorders>
              <w:top w:val="single" w:sz="4" w:space="0" w:color="000000"/>
              <w:left w:val="single" w:sz="4" w:space="0" w:color="000000"/>
              <w:bottom w:val="single" w:sz="4" w:space="0" w:color="000000"/>
              <w:right w:val="single" w:sz="18" w:space="0" w:color="000000"/>
            </w:tcBorders>
            <w:vAlign w:val="center"/>
          </w:tcPr>
          <w:p>
            <w:pPr>
              <w:pStyle w:val="Normal"/>
              <w:widowControl w:val="false"/>
              <w:suppressAutoHyphens w:val="true"/>
              <w:jc w:val="center"/>
              <w:rPr>
                <w:rFonts w:ascii="Arial" w:hAnsi="Arial" w:cs="Arial"/>
                <w:sz w:val="16"/>
                <w:szCs w:val="16"/>
              </w:rPr>
            </w:pPr>
            <w:r>
              <w:rPr>
                <w:rFonts w:cs="Arial" w:ascii="Arial" w:hAnsi="Arial"/>
                <w:sz w:val="16"/>
                <w:szCs w:val="16"/>
              </w:rPr>
              <w:t>Hoxe</w:t>
            </w:r>
          </w:p>
        </w:tc>
      </w:tr>
      <w:tr>
        <w:trPr/>
        <w:tc>
          <w:tcPr>
            <w:tcW w:w="2233" w:type="dxa"/>
            <w:tcBorders>
              <w:top w:val="single" w:sz="4" w:space="0" w:color="000000"/>
              <w:left w:val="single" w:sz="18" w:space="0" w:color="000000"/>
              <w:bottom w:val="single" w:sz="4" w:space="0" w:color="000000"/>
              <w:right w:val="single" w:sz="4" w:space="0" w:color="000000"/>
            </w:tcBorders>
            <w:vAlign w:val="center"/>
          </w:tcPr>
          <w:p>
            <w:pPr>
              <w:pStyle w:val="Normal"/>
              <w:widowControl w:val="false"/>
              <w:jc w:val="center"/>
              <w:rPr>
                <w:rFonts w:ascii="Arial" w:hAnsi="Arial" w:cs="Arial"/>
                <w:sz w:val="16"/>
                <w:szCs w:val="16"/>
              </w:rPr>
            </w:pPr>
            <w:r>
              <w:rPr>
                <w:rFonts w:cs="Arial" w:ascii="Arial" w:hAnsi="Arial"/>
                <w:sz w:val="16"/>
                <w:szCs w:val="16"/>
              </w:rPr>
              <w:t>Propiedade de acción</w:t>
            </w:r>
          </w:p>
        </w:tc>
        <w:tc>
          <w:tcPr>
            <w:tcW w:w="4416" w:type="dxa"/>
            <w:tcBorders>
              <w:top w:val="single" w:sz="4" w:space="0" w:color="000000"/>
              <w:left w:val="single" w:sz="4" w:space="0" w:color="000000"/>
              <w:bottom w:val="single" w:sz="4" w:space="0" w:color="000000"/>
              <w:right w:val="single" w:sz="18" w:space="0" w:color="000000"/>
            </w:tcBorders>
            <w:vAlign w:val="center"/>
          </w:tcPr>
          <w:p>
            <w:pPr>
              <w:pStyle w:val="Normal"/>
              <w:widowControl w:val="false"/>
              <w:suppressAutoHyphens w:val="true"/>
              <w:jc w:val="center"/>
              <w:rPr>
                <w:rFonts w:ascii="Arial" w:hAnsi="Arial" w:cs="Arial"/>
                <w:sz w:val="16"/>
                <w:szCs w:val="16"/>
              </w:rPr>
            </w:pPr>
            <w:r>
              <w:rPr>
                <w:rFonts w:cs="Arial" w:ascii="Arial" w:hAnsi="Arial"/>
                <w:sz w:val="16"/>
                <w:szCs w:val="16"/>
              </w:rPr>
              <w:t>Escoucear (está escouceando)</w:t>
            </w:r>
          </w:p>
        </w:tc>
      </w:tr>
      <w:tr>
        <w:trPr>
          <w:trHeight w:val="269" w:hRule="atLeast"/>
        </w:trPr>
        <w:tc>
          <w:tcPr>
            <w:tcW w:w="2233" w:type="dxa"/>
            <w:tcBorders>
              <w:top w:val="single" w:sz="4" w:space="0" w:color="000000"/>
              <w:left w:val="single" w:sz="18" w:space="0" w:color="000000"/>
              <w:bottom w:val="single" w:sz="18" w:space="0" w:color="000000"/>
              <w:right w:val="single" w:sz="4" w:space="0" w:color="000000"/>
            </w:tcBorders>
            <w:vAlign w:val="center"/>
          </w:tcPr>
          <w:p>
            <w:pPr>
              <w:pStyle w:val="Normal"/>
              <w:widowControl w:val="false"/>
              <w:jc w:val="center"/>
              <w:rPr>
                <w:rFonts w:ascii="Arial" w:hAnsi="Arial" w:cs="Arial"/>
                <w:sz w:val="16"/>
                <w:szCs w:val="16"/>
              </w:rPr>
            </w:pPr>
            <w:r>
              <w:rPr>
                <w:rFonts w:cs="Arial" w:ascii="Arial" w:hAnsi="Arial"/>
                <w:sz w:val="16"/>
                <w:szCs w:val="16"/>
              </w:rPr>
              <w:t>Propiedade de paixón</w:t>
            </w:r>
          </w:p>
        </w:tc>
        <w:tc>
          <w:tcPr>
            <w:tcW w:w="4416" w:type="dxa"/>
            <w:tcBorders>
              <w:top w:val="single" w:sz="4" w:space="0" w:color="000000"/>
              <w:left w:val="single" w:sz="4" w:space="0" w:color="000000"/>
              <w:bottom w:val="single" w:sz="18" w:space="0" w:color="000000"/>
              <w:right w:val="single" w:sz="18" w:space="0" w:color="000000"/>
            </w:tcBorders>
          </w:tcPr>
          <w:p>
            <w:pPr>
              <w:pStyle w:val="Normal"/>
              <w:widowControl w:val="false"/>
              <w:suppressAutoHyphens w:val="true"/>
              <w:jc w:val="center"/>
              <w:rPr>
                <w:rFonts w:ascii="Arial" w:hAnsi="Arial" w:cs="Arial"/>
                <w:sz w:val="16"/>
                <w:szCs w:val="16"/>
              </w:rPr>
            </w:pPr>
            <w:r>
              <w:rPr>
                <w:rFonts w:cs="Arial" w:ascii="Arial" w:hAnsi="Arial"/>
                <w:sz w:val="16"/>
                <w:szCs w:val="16"/>
              </w:rPr>
              <w:t>Ser golpeado (o xinete golpéao)</w:t>
            </w:r>
          </w:p>
        </w:tc>
      </w:tr>
      <w:tr>
        <w:trPr>
          <w:trHeight w:val="598" w:hRule="atLeast"/>
        </w:trPr>
        <w:tc>
          <w:tcPr>
            <w:tcW w:w="6649" w:type="dxa"/>
            <w:gridSpan w:val="2"/>
            <w:tcBorders>
              <w:top w:val="single" w:sz="18" w:space="0" w:color="000000"/>
              <w:left w:val="single" w:sz="18" w:space="0" w:color="000000"/>
              <w:bottom w:val="single" w:sz="18" w:space="0" w:color="000000"/>
              <w:right w:val="single" w:sz="18" w:space="0" w:color="000000"/>
            </w:tcBorders>
            <w:vAlign w:val="center"/>
          </w:tcPr>
          <w:p>
            <w:pPr>
              <w:pStyle w:val="Normal"/>
              <w:widowControl w:val="false"/>
              <w:suppressAutoHyphens w:val="true"/>
              <w:jc w:val="center"/>
              <w:rPr>
                <w:rFonts w:ascii="Arial" w:hAnsi="Arial" w:cs="Arial"/>
                <w:sz w:val="16"/>
                <w:szCs w:val="16"/>
              </w:rPr>
            </w:pPr>
            <w:r>
              <w:rPr>
                <w:rFonts w:cs="Arial" w:ascii="Arial" w:hAnsi="Arial"/>
                <w:spacing w:val="-2"/>
                <w:sz w:val="16"/>
                <w:szCs w:val="16"/>
              </w:rPr>
              <w:t xml:space="preserve">Todo xunto forma unha descrición dun estado real: O cabalo </w:t>
            </w:r>
            <w:r>
              <w:rPr>
                <w:rFonts w:cs="Arial" w:ascii="Arial" w:hAnsi="Arial"/>
                <w:sz w:val="16"/>
                <w:szCs w:val="16"/>
              </w:rPr>
              <w:t>Rastamán é o máis novo dos que corren no Catro Nacións, é rápido, ten dous metros de alto, e hoxe está no hipódromo escouceando, polo que o xinete o golpea.</w:t>
            </w:r>
          </w:p>
        </w:tc>
      </w:tr>
    </w:tbl>
    <w:p>
      <w:pPr>
        <w:pStyle w:val="Normal"/>
        <w:jc w:val="both"/>
        <w:rPr>
          <w:rFonts w:ascii="Arial" w:hAnsi="Arial" w:eastAsia="Arial" w:cs="Arial"/>
          <w:sz w:val="22"/>
          <w:szCs w:val="22"/>
        </w:rPr>
      </w:pPr>
      <w:r>
        <w:rPr>
          <w:rFonts w:eastAsia="Arial" w:cs="Arial" w:ascii="Arial" w:hAnsi="Arial"/>
          <w:sz w:val="22"/>
          <w:szCs w:val="22"/>
        </w:rPr>
      </w:r>
    </w:p>
    <w:p>
      <w:pPr>
        <w:pStyle w:val="Normal"/>
        <w:jc w:val="both"/>
        <w:rPr>
          <w:rFonts w:ascii="Arial" w:hAnsi="Arial" w:eastAsia="Arial" w:cs="Arial"/>
        </w:rPr>
      </w:pPr>
      <w:r>
        <w:rPr>
          <w:rFonts w:eastAsia="Arial" w:cs="Arial" w:ascii="Arial" w:hAnsi="Arial"/>
        </w:rPr>
      </w:r>
    </w:p>
    <w:p>
      <w:pPr>
        <w:pStyle w:val="ListParagraph"/>
        <w:widowControl/>
        <w:suppressAutoHyphens w:val="true"/>
        <w:spacing w:lineRule="auto" w:line="276" w:before="0" w:after="160"/>
        <w:ind w:left="360" w:hanging="0"/>
        <w:contextualSpacing/>
        <w:jc w:val="center"/>
        <w:rPr>
          <w:rFonts w:ascii="Arial" w:hAnsi="Arial" w:cs="Arial"/>
          <w:i/>
          <w:i/>
          <w:iCs/>
          <w:u w:val="single"/>
        </w:rPr>
      </w:pPr>
      <w:r>
        <w:rPr>
          <w:rFonts w:cs="Arial" w:ascii="Arial" w:hAnsi="Arial"/>
          <w:i/>
          <w:iCs/>
          <w:u w:val="single"/>
        </w:rPr>
        <w:t>Hilemorfismo: materia e forma</w:t>
      </w:r>
    </w:p>
    <w:p>
      <w:pPr>
        <w:pStyle w:val="Normal"/>
        <w:suppressAutoHyphens w:val="true"/>
        <w:jc w:val="both"/>
        <w:rPr>
          <w:rFonts w:ascii="Arial" w:hAnsi="Arial" w:cs="Arial"/>
        </w:rPr>
      </w:pPr>
      <w:r>
        <w:rPr>
          <w:rFonts w:cs="Arial" w:ascii="Arial" w:hAnsi="Arial"/>
        </w:rPr>
        <w:tab/>
        <w:t xml:space="preserve">Aristóteles consideraba que os seres físicos concretos estaban feitos de </w:t>
      </w:r>
      <w:r>
        <w:rPr>
          <w:rFonts w:cs="Arial" w:ascii="Arial" w:hAnsi="Arial"/>
          <w:bCs/>
        </w:rPr>
        <w:t xml:space="preserve">materia </w:t>
      </w:r>
      <w:r>
        <w:rPr>
          <w:rFonts w:cs="Arial" w:ascii="Arial" w:hAnsi="Arial"/>
        </w:rPr>
        <w:t xml:space="preserve">(«hyle», en grego) e que esa materia era organizada por unha estrutura, chamada </w:t>
      </w:r>
      <w:r>
        <w:rPr>
          <w:rFonts w:cs="Arial" w:ascii="Arial" w:hAnsi="Arial"/>
          <w:bCs/>
        </w:rPr>
        <w:t xml:space="preserve">forma </w:t>
      </w:r>
      <w:r>
        <w:rPr>
          <w:rFonts w:cs="Arial" w:ascii="Arial" w:hAnsi="Arial"/>
        </w:rPr>
        <w:t xml:space="preserve">(«morphé», en grego), que a convertía nun ser concreto e único. De aí que a esta teoría lle chamen </w:t>
      </w:r>
      <w:r>
        <w:rPr>
          <w:rFonts w:cs="Arial" w:ascii="Arial" w:hAnsi="Arial"/>
          <w:b/>
          <w:bCs/>
        </w:rPr>
        <w:t>hilemórfica</w:t>
      </w:r>
      <w:r>
        <w:rPr>
          <w:rFonts w:cs="Arial" w:ascii="Arial" w:hAnsi="Arial"/>
        </w:rPr>
        <w:t>.</w:t>
      </w:r>
    </w:p>
    <w:p>
      <w:pPr>
        <w:pStyle w:val="Normal"/>
        <w:jc w:val="both"/>
        <w:rPr>
          <w:rFonts w:ascii="Arial" w:hAnsi="Arial" w:cs="Arial"/>
        </w:rPr>
      </w:pPr>
      <w:r>
        <w:rPr>
          <w:rFonts w:cs="Arial" w:ascii="Arial" w:hAnsi="Arial"/>
        </w:rPr>
        <w:tab/>
        <w:t xml:space="preserve">A </w:t>
      </w:r>
      <w:r>
        <w:rPr>
          <w:rFonts w:cs="Arial" w:ascii="Arial" w:hAnsi="Arial"/>
          <w:b/>
          <w:bCs/>
        </w:rPr>
        <w:t>materia</w:t>
      </w:r>
      <w:r>
        <w:rPr>
          <w:rFonts w:cs="Arial" w:ascii="Arial" w:hAnsi="Arial"/>
        </w:rPr>
        <w:t xml:space="preserve"> é a compoñen</w:t>
      </w:r>
      <w:r>
        <w:rPr>
          <w:rFonts w:cs="Arial" w:ascii="Arial" w:hAnsi="Arial"/>
          <w:spacing w:val="-2"/>
        </w:rPr>
        <w:t>te física deses seres, é dicir, aquilo do que están feitos</w:t>
      </w:r>
      <w:r>
        <w:rPr>
          <w:rFonts w:cs="Arial" w:ascii="Arial" w:hAnsi="Arial"/>
        </w:rPr>
        <w:t>: madeira, ferro, tecidos vivos, arxila, etc. A materia dá carácter sensible aos entes físicos concretos, o que permite que sexan percibidos a través dos sentidos. A materia é un principio individualizador (ou de individuación).</w:t>
      </w:r>
    </w:p>
    <w:p>
      <w:pPr>
        <w:pStyle w:val="Normal"/>
        <w:jc w:val="both"/>
        <w:rPr>
          <w:rFonts w:ascii="Arial" w:hAnsi="Arial" w:cs="Arial"/>
          <w:spacing w:val="-2"/>
        </w:rPr>
      </w:pPr>
      <w:r>
        <w:rPr>
          <w:rFonts w:cs="Arial" w:ascii="Arial" w:hAnsi="Arial"/>
          <w:spacing w:val="-2"/>
        </w:rPr>
        <w:tab/>
        <w:t xml:space="preserve">A </w:t>
      </w:r>
      <w:r>
        <w:rPr>
          <w:rFonts w:cs="Arial" w:ascii="Arial" w:hAnsi="Arial"/>
          <w:b/>
          <w:bCs/>
          <w:spacing w:val="-2"/>
        </w:rPr>
        <w:t>forma</w:t>
      </w:r>
      <w:r>
        <w:rPr>
          <w:rFonts w:cs="Arial" w:ascii="Arial" w:hAnsi="Arial"/>
          <w:spacing w:val="-2"/>
        </w:rPr>
        <w:t xml:space="preserve"> é o conxunto de principios inmateriais que estruturan a materia. </w:t>
      </w:r>
      <w:r>
        <w:rPr>
          <w:rFonts w:cs="Arial" w:ascii="Arial" w:hAnsi="Arial"/>
        </w:rPr>
        <w:t>A forma non se pode percibir e só se pode entender a través do pensamento. A materia por si mesma non determina o que é un ser físico concreto ou substancia (igual que cemento e ladrillos por si mesmos non son unha casa concreta, ou unha muralla). A materia precisa dunha estrutura para constituír un ser concreto (seguindo o noso exemplo: unha casa, ou unha muralla). A forma, polo tanto, son as propiedades esenciais xenéricas dun ser físico concreto ou substancia, é dicir, as propiedades esenciais que non son exclusivas dese ser físico concreto senón que tamén estruturan seres semellantes.</w:t>
      </w:r>
    </w:p>
    <w:p>
      <w:pPr>
        <w:pStyle w:val="Normal"/>
        <w:suppressAutoHyphens w:val="true"/>
        <w:jc w:val="both"/>
        <w:rPr>
          <w:rFonts w:ascii="Arial" w:hAnsi="Arial" w:cs="Arial"/>
          <w:spacing w:val="-2"/>
        </w:rPr>
      </w:pPr>
      <w:r>
        <w:rPr>
          <w:rFonts w:cs="Arial" w:ascii="Arial" w:hAnsi="Arial"/>
        </w:rPr>
        <w:tab/>
        <w:t>Forma e materia únense de maneira inseparable en cada un dos seres físicos concretos. Son, en palabras do propio Aristóteles, un «</w:t>
      </w:r>
      <w:r>
        <w:rPr>
          <w:rFonts w:cs="Arial" w:ascii="Arial" w:hAnsi="Arial"/>
          <w:b/>
        </w:rPr>
        <w:t>synolon</w:t>
      </w:r>
      <w:r>
        <w:rPr>
          <w:rFonts w:cs="Arial" w:ascii="Arial" w:hAnsi="Arial"/>
        </w:rPr>
        <w:t>», un com</w:t>
      </w:r>
      <w:r>
        <w:rPr>
          <w:rFonts w:cs="Arial" w:ascii="Arial" w:hAnsi="Arial"/>
          <w:spacing w:val="-2"/>
        </w:rPr>
        <w:t>posto. Non hai forma sen materia nin materia sen forma na realidade física, e só se poden separar mentalmente.</w:t>
      </w:r>
    </w:p>
    <w:p>
      <w:pPr>
        <w:pStyle w:val="Normal"/>
        <w:jc w:val="both"/>
        <w:rPr>
          <w:rFonts w:ascii="Arial" w:hAnsi="Arial" w:cs="Arial"/>
        </w:rPr>
      </w:pPr>
      <w:r>
        <w:rPr>
          <w:rFonts w:cs="Arial" w:ascii="Arial" w:hAnsi="Arial"/>
        </w:rPr>
      </w:r>
    </w:p>
    <w:p>
      <w:pPr>
        <w:pStyle w:val="ListParagraph"/>
        <w:widowControl/>
        <w:spacing w:lineRule="auto" w:line="276" w:before="0" w:after="160"/>
        <w:ind w:left="360" w:hanging="0"/>
        <w:contextualSpacing/>
        <w:jc w:val="center"/>
        <w:rPr>
          <w:rFonts w:ascii="Arial" w:hAnsi="Arial" w:cs="Arial"/>
          <w:i/>
          <w:i/>
          <w:iCs/>
          <w:u w:val="single"/>
        </w:rPr>
      </w:pPr>
      <w:r>
        <w:rPr>
          <w:rFonts w:cs="Arial" w:ascii="Arial" w:hAnsi="Arial"/>
          <w:i/>
          <w:iCs/>
          <w:u w:val="single"/>
        </w:rPr>
        <w:t>Solución ao problema do cambio: Acto e potencia</w:t>
      </w:r>
    </w:p>
    <w:p>
      <w:pPr>
        <w:pStyle w:val="Normal"/>
        <w:ind w:left="360" w:firstLine="348"/>
        <w:jc w:val="both"/>
        <w:rPr>
          <w:rFonts w:ascii="Arial" w:hAnsi="Arial" w:cs="Arial"/>
        </w:rPr>
      </w:pPr>
      <w:r>
        <w:rPr>
          <w:rFonts w:cs="Arial" w:ascii="Arial" w:hAnsi="Arial"/>
        </w:rPr>
        <w:t xml:space="preserve">Para Aristóteles cambiar significa que un ser físico concreto pase dun estado de ser a outro. Para explicar isto con claridade, Aristóteles definiu os estados do ser físico concreto con respecto ao cambio como </w:t>
      </w:r>
      <w:r>
        <w:rPr>
          <w:rFonts w:cs="Arial" w:ascii="Arial" w:hAnsi="Arial"/>
          <w:b/>
        </w:rPr>
        <w:t>ser-en-acto</w:t>
      </w:r>
      <w:r>
        <w:rPr>
          <w:rFonts w:cs="Arial" w:ascii="Arial" w:hAnsi="Arial"/>
          <w:bCs/>
        </w:rPr>
        <w:t xml:space="preserve"> </w:t>
      </w:r>
      <w:r>
        <w:rPr>
          <w:rFonts w:cs="Arial" w:ascii="Arial" w:hAnsi="Arial"/>
        </w:rPr>
        <w:t xml:space="preserve">e </w:t>
      </w:r>
      <w:r>
        <w:rPr>
          <w:rFonts w:cs="Arial" w:ascii="Arial" w:hAnsi="Arial"/>
          <w:b/>
        </w:rPr>
        <w:t>ser-en-potencia</w:t>
      </w:r>
      <w:r>
        <w:rPr>
          <w:rFonts w:cs="Arial" w:ascii="Arial" w:hAnsi="Arial"/>
        </w:rPr>
        <w:t xml:space="preserve">. </w:t>
      </w:r>
    </w:p>
    <w:p>
      <w:pPr>
        <w:pStyle w:val="Normal"/>
        <w:ind w:left="360" w:firstLine="348"/>
        <w:jc w:val="both"/>
        <w:rPr>
          <w:rFonts w:ascii="Arial" w:hAnsi="Arial" w:cs="Arial"/>
        </w:rPr>
      </w:pPr>
      <w:r>
        <w:rPr>
          <w:rFonts w:cs="Arial" w:ascii="Arial" w:hAnsi="Arial"/>
          <w:b/>
          <w:bCs/>
        </w:rPr>
        <w:t>Acto</w:t>
      </w:r>
      <w:r>
        <w:rPr>
          <w:rFonts w:cs="Arial" w:ascii="Arial" w:hAnsi="Arial"/>
        </w:rPr>
        <w:t xml:space="preserve"> é o que un ser físico concreto é nun momento determinado, </w:t>
      </w:r>
      <w:r>
        <w:rPr>
          <w:rFonts w:cs="Arial" w:ascii="Arial" w:hAnsi="Arial"/>
          <w:b/>
          <w:bCs/>
        </w:rPr>
        <w:t>potencia</w:t>
      </w:r>
      <w:r>
        <w:rPr>
          <w:rFonts w:cs="Arial" w:ascii="Arial" w:hAnsi="Arial"/>
        </w:rPr>
        <w:t xml:space="preserve"> é todo o que podería chegar a ser. Acto é o presente, e potencia é o futuro.  Tendo isto en conta, Aristóteles define o cambio dun xeito moi sinxelo e claro: cambiar é actualizar as potencias dun ente. O cambio é o paso da potencia ao acto (unha semente é unha árbore en potencia, un feto é un meniño en potencia, etc.)</w:t>
      </w:r>
    </w:p>
    <w:p>
      <w:pPr>
        <w:pStyle w:val="Normal"/>
        <w:ind w:left="360" w:firstLine="348"/>
        <w:jc w:val="both"/>
        <w:rPr>
          <w:rFonts w:ascii="Arial" w:hAnsi="Arial" w:cs="Arial"/>
        </w:rPr>
      </w:pPr>
      <w:r>
        <w:rPr>
          <w:rFonts w:cs="Arial" w:ascii="Arial" w:hAnsi="Arial"/>
        </w:rPr>
        <w:t>Todo ente está sempre en acto e en potencia: en acto con respecto ao que é, e en potencia con respecto ao que podería chegar a ser. Prodúcese o cambio cando un ser físico concreto convirte en acto o que só era unha potencia.</w:t>
      </w:r>
    </w:p>
    <w:p>
      <w:pPr>
        <w:pStyle w:val="Normal"/>
        <w:ind w:left="360" w:firstLine="348"/>
        <w:jc w:val="both"/>
        <w:rPr>
          <w:rFonts w:ascii="Arial" w:hAnsi="Arial" w:cs="Arial"/>
        </w:rPr>
      </w:pPr>
      <w:r>
        <w:rPr>
          <w:rFonts w:cs="Arial" w:ascii="Arial" w:hAnsi="Arial"/>
        </w:rPr>
        <w:t xml:space="preserve">Antes de pasarmos aos tipos de cambios, voltemos un momento atrás. Diciamos hai pouco que todo ente era un composto de materia e forma. Asociando agora iso coa teoría de acto e potencia, podemos dicir que a </w:t>
      </w:r>
      <w:r>
        <w:rPr>
          <w:rFonts w:cs="Arial" w:ascii="Arial" w:hAnsi="Arial"/>
          <w:b/>
          <w:bCs/>
        </w:rPr>
        <w:t>materia</w:t>
      </w:r>
      <w:r>
        <w:rPr>
          <w:rFonts w:cs="Arial" w:ascii="Arial" w:hAnsi="Arial"/>
        </w:rPr>
        <w:t xml:space="preserve"> dun ser físico concreto </w:t>
      </w:r>
      <w:r>
        <w:rPr>
          <w:rFonts w:cs="Arial" w:ascii="Arial" w:hAnsi="Arial"/>
          <w:b/>
          <w:bCs/>
        </w:rPr>
        <w:t>é potencia</w:t>
      </w:r>
      <w:r>
        <w:rPr>
          <w:rFonts w:cs="Arial" w:ascii="Arial" w:hAnsi="Arial"/>
        </w:rPr>
        <w:t xml:space="preserve"> (porque pode chegar a ser moitas cousas) e a </w:t>
      </w:r>
      <w:r>
        <w:rPr>
          <w:rFonts w:cs="Arial" w:ascii="Arial" w:hAnsi="Arial"/>
          <w:b/>
          <w:bCs/>
        </w:rPr>
        <w:t>forma é o acto</w:t>
      </w:r>
      <w:r>
        <w:rPr>
          <w:rFonts w:cs="Arial" w:ascii="Arial" w:hAnsi="Arial"/>
        </w:rPr>
        <w:t xml:space="preserve"> (o que é esencialmente). Esa potencialidade da materia ficará sempre determinada pola forma, é dicir, a materia poderá chegar ser o que a forma dese ser físico concreto lle permita.</w:t>
      </w:r>
    </w:p>
    <w:p>
      <w:pPr>
        <w:pStyle w:val="Normal"/>
        <w:jc w:val="both"/>
        <w:rPr>
          <w:rFonts w:ascii="Arial" w:hAnsi="Arial" w:cs="Arial"/>
        </w:rPr>
      </w:pPr>
      <w:r>
        <w:rPr>
          <w:rFonts w:cs="Arial" w:ascii="Arial" w:hAnsi="Arial"/>
        </w:rPr>
      </w:r>
    </w:p>
    <w:p>
      <w:pPr>
        <w:pStyle w:val="ListParagraph"/>
        <w:widowControl/>
        <w:suppressAutoHyphens w:val="true"/>
        <w:spacing w:lineRule="auto" w:line="276" w:before="0" w:after="160"/>
        <w:ind w:left="360" w:hanging="0"/>
        <w:contextualSpacing/>
        <w:jc w:val="center"/>
        <w:rPr>
          <w:rFonts w:ascii="Arial" w:hAnsi="Arial" w:cs="Arial"/>
          <w:i/>
          <w:i/>
          <w:iCs/>
          <w:u w:val="single"/>
        </w:rPr>
      </w:pPr>
      <w:r>
        <w:rPr>
          <w:rFonts w:cs="Arial" w:ascii="Arial" w:hAnsi="Arial"/>
          <w:i/>
          <w:iCs/>
          <w:u w:val="single"/>
        </w:rPr>
        <w:t>Tipos de cambio</w:t>
      </w:r>
    </w:p>
    <w:p>
      <w:pPr>
        <w:pStyle w:val="ListParagraph"/>
        <w:suppressAutoHyphens w:val="true"/>
        <w:ind w:left="720" w:firstLine="696"/>
        <w:jc w:val="both"/>
        <w:rPr>
          <w:rFonts w:ascii="Arial" w:hAnsi="Arial" w:cs="Arial"/>
        </w:rPr>
      </w:pPr>
      <w:r>
        <w:rPr>
          <w:rFonts w:cs="Arial" w:ascii="Arial" w:hAnsi="Arial"/>
        </w:rPr>
        <w:t xml:space="preserve">Segundo Aristóteles, existen dous tipos de cambio. Cando o ser físico concreto nace ou desaparece, falamos de </w:t>
      </w:r>
      <w:r>
        <w:rPr>
          <w:rFonts w:cs="Arial" w:ascii="Arial" w:hAnsi="Arial"/>
          <w:b/>
        </w:rPr>
        <w:t>cambio substancial</w:t>
      </w:r>
      <w:r>
        <w:rPr>
          <w:rFonts w:cs="Arial" w:ascii="Arial" w:hAnsi="Arial"/>
        </w:rPr>
        <w:t xml:space="preserve">, porque aparecen ou desaparecen propiedades substanciais. Cando o que cambia son propiedades accidentais do ser físico concreto, falamos de </w:t>
      </w:r>
      <w:r>
        <w:rPr>
          <w:rFonts w:cs="Arial" w:ascii="Arial" w:hAnsi="Arial"/>
          <w:bCs/>
        </w:rPr>
        <w:t>cambio accidental</w:t>
      </w:r>
      <w:r>
        <w:rPr>
          <w:rFonts w:cs="Arial" w:ascii="Arial" w:hAnsi="Arial"/>
        </w:rPr>
        <w:t>.</w:t>
      </w:r>
    </w:p>
    <w:p>
      <w:pPr>
        <w:pStyle w:val="ListParagraph"/>
        <w:suppressAutoHyphens w:val="true"/>
        <w:ind w:left="720" w:firstLine="696"/>
        <w:jc w:val="both"/>
        <w:rPr>
          <w:rFonts w:ascii="Arial" w:hAnsi="Arial" w:cs="Arial"/>
        </w:rPr>
      </w:pPr>
      <w:r>
        <w:rPr>
          <w:rFonts w:cs="Arial" w:ascii="Arial" w:hAnsi="Arial"/>
        </w:rPr>
        <w:t xml:space="preserve">O </w:t>
      </w:r>
      <w:r>
        <w:rPr>
          <w:rFonts w:cs="Arial" w:ascii="Arial" w:hAnsi="Arial"/>
          <w:b/>
          <w:bCs/>
        </w:rPr>
        <w:t>cambio accidental</w:t>
      </w:r>
      <w:r>
        <w:rPr>
          <w:rFonts w:cs="Arial" w:ascii="Arial" w:hAnsi="Arial"/>
        </w:rPr>
        <w:t xml:space="preserve"> explícase desde a teoría de substancia e accidentes: cambian as propiedades accidentais e mantéñense as propiedades substanciais.</w:t>
      </w:r>
    </w:p>
    <w:p>
      <w:pPr>
        <w:pStyle w:val="ListParagraph"/>
        <w:suppressAutoHyphens w:val="true"/>
        <w:jc w:val="both"/>
        <w:rPr>
          <w:rFonts w:ascii="Arial" w:hAnsi="Arial" w:cs="Arial"/>
        </w:rPr>
      </w:pPr>
      <w:r>
        <w:rPr>
          <w:rFonts w:cs="Arial" w:ascii="Arial" w:hAnsi="Arial"/>
        </w:rPr>
        <w:t xml:space="preserve">Existen tres tipos de cambio accidental: (1) o </w:t>
      </w:r>
      <w:r>
        <w:rPr>
          <w:rFonts w:cs="Arial" w:ascii="Arial" w:hAnsi="Arial"/>
          <w:b/>
        </w:rPr>
        <w:t>cambio</w:t>
      </w:r>
      <w:r>
        <w:rPr>
          <w:rFonts w:cs="Arial" w:ascii="Arial" w:hAnsi="Arial"/>
          <w:bCs/>
        </w:rPr>
        <w:t xml:space="preserve"> </w:t>
      </w:r>
      <w:r>
        <w:rPr>
          <w:rFonts w:cs="Arial" w:ascii="Arial" w:hAnsi="Arial"/>
          <w:b/>
        </w:rPr>
        <w:t>cualitativo</w:t>
      </w:r>
      <w:r>
        <w:rPr>
          <w:rFonts w:cs="Arial" w:ascii="Arial" w:hAnsi="Arial"/>
          <w:bCs/>
        </w:rPr>
        <w:t xml:space="preserve"> </w:t>
      </w:r>
      <w:r>
        <w:rPr>
          <w:rFonts w:cs="Arial" w:ascii="Arial" w:hAnsi="Arial"/>
        </w:rPr>
        <w:t xml:space="preserve">ou alteración nas cualidades do ser físico concreto; (2) o </w:t>
      </w:r>
      <w:r>
        <w:rPr>
          <w:rFonts w:cs="Arial" w:ascii="Arial" w:hAnsi="Arial"/>
          <w:b/>
        </w:rPr>
        <w:t>cambio</w:t>
      </w:r>
      <w:r>
        <w:rPr>
          <w:rFonts w:cs="Arial" w:ascii="Arial" w:hAnsi="Arial"/>
          <w:bCs/>
        </w:rPr>
        <w:t xml:space="preserve"> </w:t>
      </w:r>
      <w:r>
        <w:rPr>
          <w:rFonts w:cs="Arial" w:ascii="Arial" w:hAnsi="Arial"/>
          <w:b/>
        </w:rPr>
        <w:t>cuantitativo</w:t>
      </w:r>
      <w:r>
        <w:rPr>
          <w:rFonts w:cs="Arial" w:ascii="Arial" w:hAnsi="Arial"/>
          <w:bCs/>
        </w:rPr>
        <w:t xml:space="preserve"> </w:t>
      </w:r>
      <w:r>
        <w:rPr>
          <w:rFonts w:cs="Arial" w:ascii="Arial" w:hAnsi="Arial"/>
        </w:rPr>
        <w:t xml:space="preserve">ou alteración na materia do ser físico concreto; e (3) o </w:t>
      </w:r>
      <w:r>
        <w:rPr>
          <w:rFonts w:cs="Arial" w:ascii="Arial" w:hAnsi="Arial"/>
          <w:b/>
        </w:rPr>
        <w:t>cambio</w:t>
      </w:r>
      <w:r>
        <w:rPr>
          <w:rFonts w:cs="Arial" w:ascii="Arial" w:hAnsi="Arial"/>
          <w:bCs/>
        </w:rPr>
        <w:t xml:space="preserve"> de </w:t>
      </w:r>
      <w:r>
        <w:rPr>
          <w:rFonts w:cs="Arial" w:ascii="Arial" w:hAnsi="Arial"/>
          <w:b/>
        </w:rPr>
        <w:t>lugar</w:t>
      </w:r>
      <w:r>
        <w:rPr>
          <w:rFonts w:cs="Arial" w:ascii="Arial" w:hAnsi="Arial"/>
          <w:bCs/>
        </w:rPr>
        <w:t xml:space="preserve"> </w:t>
      </w:r>
      <w:r>
        <w:rPr>
          <w:rFonts w:cs="Arial" w:ascii="Arial" w:hAnsi="Arial"/>
        </w:rPr>
        <w:t xml:space="preserve">ou </w:t>
      </w:r>
      <w:r>
        <w:rPr>
          <w:rFonts w:cs="Arial" w:ascii="Arial" w:hAnsi="Arial"/>
          <w:bCs/>
        </w:rPr>
        <w:t>movemento</w:t>
      </w:r>
      <w:r>
        <w:rPr>
          <w:rFonts w:cs="Arial" w:ascii="Arial" w:hAnsi="Arial"/>
        </w:rPr>
        <w:t>.</w:t>
      </w:r>
    </w:p>
    <w:p>
      <w:pPr>
        <w:pStyle w:val="ListParagraph"/>
        <w:suppressAutoHyphens w:val="true"/>
        <w:jc w:val="both"/>
        <w:rPr>
          <w:rFonts w:ascii="Arial" w:hAnsi="Arial" w:cs="Arial"/>
        </w:rPr>
      </w:pPr>
      <w:r>
        <w:rPr>
          <w:rFonts w:cs="Arial" w:ascii="Arial" w:hAnsi="Arial"/>
        </w:rPr>
      </w:r>
    </w:p>
    <w:p>
      <w:pPr>
        <w:pStyle w:val="ListParagraph"/>
        <w:widowControl/>
        <w:suppressAutoHyphens w:val="true"/>
        <w:spacing w:lineRule="auto" w:line="276" w:before="0" w:after="160"/>
        <w:ind w:left="360" w:hanging="0"/>
        <w:contextualSpacing/>
        <w:jc w:val="center"/>
        <w:rPr>
          <w:rFonts w:ascii="Arial" w:hAnsi="Arial" w:cs="Arial"/>
          <w:i/>
          <w:i/>
          <w:iCs/>
          <w:u w:val="single"/>
        </w:rPr>
      </w:pPr>
      <w:r>
        <w:rPr>
          <w:rFonts w:cs="Arial" w:ascii="Arial" w:hAnsi="Arial"/>
          <w:i/>
          <w:iCs/>
          <w:u w:val="single"/>
        </w:rPr>
        <w:t>As causas</w:t>
      </w:r>
    </w:p>
    <w:p>
      <w:pPr>
        <w:pStyle w:val="Normal"/>
        <w:suppressAutoHyphens w:val="true"/>
        <w:ind w:left="360" w:firstLine="348"/>
        <w:jc w:val="both"/>
        <w:rPr>
          <w:rFonts w:ascii="Arial" w:hAnsi="Arial" w:cs="Arial"/>
        </w:rPr>
      </w:pPr>
      <w:r>
        <w:rPr>
          <w:rFonts w:cs="Arial" w:ascii="Arial" w:hAnsi="Arial"/>
        </w:rPr>
        <w:t>Segundo Aristóteles, os cambios dos seres físicos concretos deben ser estudados desde as súas causas. O coñecemento científico é un coñecemento sobre as causas. Para Aristóteles, estas causas son catro, e é preciso analizar as catro conxuntamente para entender ben os cambios.</w:t>
      </w:r>
    </w:p>
    <w:p>
      <w:pPr>
        <w:pStyle w:val="Normal"/>
        <w:suppressAutoHyphens w:val="true"/>
        <w:ind w:left="360" w:firstLine="348"/>
        <w:jc w:val="both"/>
        <w:rPr>
          <w:rFonts w:ascii="Arial" w:hAnsi="Arial" w:cs="Arial"/>
          <w:spacing w:val="-2"/>
        </w:rPr>
      </w:pPr>
      <w:r>
        <w:rPr>
          <w:rFonts w:cs="Arial" w:ascii="Arial" w:hAnsi="Arial"/>
        </w:rPr>
        <w:t xml:space="preserve">Desas catro causas, dúas actúan desde dentro dos propios seres físicos concretos, e chámanse, por iso, </w:t>
      </w:r>
      <w:r>
        <w:rPr>
          <w:rFonts w:cs="Arial" w:ascii="Arial" w:hAnsi="Arial"/>
          <w:b/>
          <w:spacing w:val="-2"/>
        </w:rPr>
        <w:t>causas</w:t>
      </w:r>
      <w:r>
        <w:rPr>
          <w:rFonts w:cs="Arial" w:ascii="Arial" w:hAnsi="Arial"/>
          <w:spacing w:val="-2"/>
        </w:rPr>
        <w:t xml:space="preserve"> </w:t>
      </w:r>
      <w:r>
        <w:rPr>
          <w:rFonts w:cs="Arial" w:ascii="Arial" w:hAnsi="Arial"/>
          <w:b/>
          <w:spacing w:val="-2"/>
        </w:rPr>
        <w:t>intrínsecas</w:t>
      </w:r>
      <w:r>
        <w:rPr>
          <w:rFonts w:cs="Arial" w:ascii="Arial" w:hAnsi="Arial"/>
          <w:spacing w:val="-2"/>
        </w:rPr>
        <w:t xml:space="preserve">. As outras dúas actúan desde o exterior dos </w:t>
      </w:r>
      <w:r>
        <w:rPr>
          <w:rFonts w:cs="Arial" w:ascii="Arial" w:hAnsi="Arial"/>
        </w:rPr>
        <w:t>seres físicos concretos</w:t>
      </w:r>
      <w:r>
        <w:rPr>
          <w:rFonts w:cs="Arial" w:ascii="Arial" w:hAnsi="Arial"/>
          <w:spacing w:val="-2"/>
        </w:rPr>
        <w:t xml:space="preserve">, e chámanse, claro, </w:t>
      </w:r>
      <w:r>
        <w:rPr>
          <w:rFonts w:cs="Arial" w:ascii="Arial" w:hAnsi="Arial"/>
          <w:b/>
          <w:bCs/>
          <w:spacing w:val="-2"/>
        </w:rPr>
        <w:t>causas extrínsecas</w:t>
      </w:r>
      <w:r>
        <w:rPr>
          <w:rFonts w:cs="Arial" w:ascii="Arial" w:hAnsi="Arial"/>
          <w:spacing w:val="-2"/>
        </w:rPr>
        <w:t>.</w:t>
      </w:r>
    </w:p>
    <w:p>
      <w:pPr>
        <w:pStyle w:val="Normal"/>
        <w:suppressAutoHyphens w:val="true"/>
        <w:ind w:left="360" w:firstLine="348"/>
        <w:jc w:val="both"/>
        <w:rPr>
          <w:rFonts w:ascii="Arial" w:hAnsi="Arial" w:cs="Arial"/>
          <w:spacing w:val="-2"/>
        </w:rPr>
      </w:pPr>
      <w:r>
        <w:rPr>
          <w:rFonts w:cs="Arial" w:ascii="Arial" w:hAnsi="Arial"/>
          <w:spacing w:val="-2"/>
        </w:rPr>
      </w:r>
    </w:p>
    <w:p>
      <w:pPr>
        <w:pStyle w:val="Normal"/>
        <w:suppressAutoHyphens w:val="true"/>
        <w:ind w:left="360" w:firstLine="348"/>
        <w:jc w:val="both"/>
        <w:rPr>
          <w:rFonts w:ascii="Arial" w:hAnsi="Arial" w:cs="Arial"/>
          <w:bCs/>
          <w:u w:val="single"/>
        </w:rPr>
      </w:pPr>
      <w:r>
        <w:rPr>
          <w:rFonts w:cs="Arial" w:ascii="Arial" w:hAnsi="Arial"/>
          <w:bCs/>
          <w:u w:val="single"/>
        </w:rPr>
        <w:t>Causas intrínsecas:</w:t>
      </w:r>
    </w:p>
    <w:p>
      <w:pPr>
        <w:pStyle w:val="ListParagraph"/>
        <w:widowControl/>
        <w:numPr>
          <w:ilvl w:val="0"/>
          <w:numId w:val="69"/>
        </w:numPr>
        <w:suppressAutoHyphens w:val="true"/>
        <w:spacing w:lineRule="auto" w:line="276" w:before="0" w:after="160"/>
        <w:contextualSpacing/>
        <w:jc w:val="both"/>
        <w:rPr>
          <w:rFonts w:ascii="Arial" w:hAnsi="Arial" w:cs="Arial"/>
        </w:rPr>
      </w:pPr>
      <w:r>
        <w:rPr>
          <w:rFonts w:cs="Arial" w:ascii="Arial" w:hAnsi="Arial"/>
          <w:b/>
          <w:u w:val="single"/>
        </w:rPr>
        <w:t>Causa material:</w:t>
      </w:r>
      <w:r>
        <w:rPr>
          <w:rFonts w:cs="Arial" w:ascii="Arial" w:hAnsi="Arial"/>
          <w:bCs/>
        </w:rPr>
        <w:t xml:space="preserve"> </w:t>
      </w:r>
      <w:r>
        <w:rPr>
          <w:rFonts w:cs="Arial" w:ascii="Arial" w:hAnsi="Arial"/>
        </w:rPr>
        <w:t>A causa material é aquilo do que está feito un ser físico concreto como causa (ou condicionamento) dos cam</w:t>
      </w:r>
      <w:r>
        <w:rPr>
          <w:rFonts w:cs="Arial" w:ascii="Arial" w:hAnsi="Arial"/>
          <w:spacing w:val="-2"/>
        </w:rPr>
        <w:t xml:space="preserve">bios dese </w:t>
      </w:r>
      <w:r>
        <w:rPr>
          <w:rFonts w:cs="Arial" w:ascii="Arial" w:hAnsi="Arial"/>
        </w:rPr>
        <w:t>ser físico concreto, porque a</w:t>
      </w:r>
      <w:r>
        <w:rPr>
          <w:rFonts w:cs="Arial" w:ascii="Arial" w:hAnsi="Arial"/>
          <w:spacing w:val="-2"/>
        </w:rPr>
        <w:t xml:space="preserve"> materia da que un ser físico concreto estea feito condiciona a súa natureza e a súa evolución (a mesa está feita de madeira, por exemplo).</w:t>
      </w:r>
    </w:p>
    <w:p>
      <w:pPr>
        <w:pStyle w:val="ListParagraph"/>
        <w:widowControl/>
        <w:numPr>
          <w:ilvl w:val="0"/>
          <w:numId w:val="69"/>
        </w:numPr>
        <w:suppressAutoHyphens w:val="true"/>
        <w:spacing w:lineRule="auto" w:line="276" w:before="0" w:after="160"/>
        <w:contextualSpacing/>
        <w:jc w:val="both"/>
        <w:rPr>
          <w:rFonts w:ascii="Arial" w:hAnsi="Arial" w:cs="Arial"/>
        </w:rPr>
      </w:pPr>
      <w:r>
        <w:rPr>
          <w:rFonts w:cs="Arial" w:ascii="Arial" w:hAnsi="Arial"/>
          <w:b/>
          <w:u w:val="single"/>
        </w:rPr>
        <w:t>Causa formal</w:t>
      </w:r>
      <w:r>
        <w:rPr>
          <w:rFonts w:cs="Arial" w:ascii="Arial" w:hAnsi="Arial"/>
          <w:bCs/>
          <w:u w:val="single"/>
        </w:rPr>
        <w:t>:</w:t>
      </w:r>
      <w:r>
        <w:rPr>
          <w:rFonts w:cs="Arial" w:ascii="Arial" w:hAnsi="Arial"/>
        </w:rPr>
        <w:t xml:space="preserve"> A causa formal é a forma dun ser físico concreto como causa dos cambios </w:t>
      </w:r>
      <w:r>
        <w:rPr>
          <w:rFonts w:cs="Arial" w:ascii="Arial" w:hAnsi="Arial"/>
          <w:spacing w:val="-2"/>
        </w:rPr>
        <w:t xml:space="preserve">dese </w:t>
      </w:r>
      <w:r>
        <w:rPr>
          <w:rFonts w:cs="Arial" w:ascii="Arial" w:hAnsi="Arial"/>
        </w:rPr>
        <w:t>ser físico concreto</w:t>
      </w:r>
      <w:r>
        <w:rPr>
          <w:rFonts w:cs="Arial" w:ascii="Arial" w:hAnsi="Arial"/>
          <w:spacing w:val="-2"/>
        </w:rPr>
        <w:t xml:space="preserve"> porque ao ser a forma </w:t>
      </w:r>
      <w:r>
        <w:rPr>
          <w:rFonts w:cs="Arial" w:ascii="Arial" w:hAnsi="Arial"/>
        </w:rPr>
        <w:t>a estrutura e as propiedades esenciais xenéricas do ser físico concreto, iso determina o que o ser físico concreto é, e tamén todo o que pode chegar a ser (determina, por exemplo, a forma «vestido», ou a forma «vaso», ou a forma «cabalo»).</w:t>
      </w:r>
    </w:p>
    <w:p>
      <w:pPr>
        <w:pStyle w:val="Normal"/>
        <w:suppressAutoHyphens w:val="true"/>
        <w:ind w:left="708" w:hanging="0"/>
        <w:jc w:val="both"/>
        <w:rPr>
          <w:rFonts w:ascii="Arial" w:hAnsi="Arial" w:cs="Arial"/>
          <w:u w:val="single"/>
        </w:rPr>
      </w:pPr>
      <w:r>
        <w:rPr>
          <w:rFonts w:cs="Arial" w:ascii="Arial" w:hAnsi="Arial"/>
          <w:u w:val="single"/>
        </w:rPr>
        <w:t>Causas extrínsecas:</w:t>
      </w:r>
    </w:p>
    <w:p>
      <w:pPr>
        <w:pStyle w:val="ListParagraph"/>
        <w:widowControl/>
        <w:numPr>
          <w:ilvl w:val="0"/>
          <w:numId w:val="70"/>
        </w:numPr>
        <w:suppressAutoHyphens w:val="true"/>
        <w:spacing w:lineRule="auto" w:line="276" w:before="0" w:after="160"/>
        <w:contextualSpacing/>
        <w:jc w:val="both"/>
        <w:rPr>
          <w:rFonts w:ascii="Arial" w:hAnsi="Arial" w:cs="Arial"/>
          <w:u w:val="single"/>
        </w:rPr>
      </w:pPr>
      <w:r>
        <w:rPr>
          <w:rFonts w:cs="Arial" w:ascii="Arial" w:hAnsi="Arial"/>
          <w:b/>
          <w:u w:val="single"/>
        </w:rPr>
        <w:t>Causa eficiente:</w:t>
      </w:r>
      <w:r>
        <w:rPr>
          <w:rFonts w:cs="Arial" w:ascii="Arial" w:hAnsi="Arial"/>
          <w:bCs/>
        </w:rPr>
        <w:t xml:space="preserve"> </w:t>
      </w:r>
      <w:r>
        <w:rPr>
          <w:rFonts w:cs="Arial" w:ascii="Arial" w:hAnsi="Arial"/>
        </w:rPr>
        <w:t>Denomínase causa eficiente á que orixina o cambio cando actúa desde o exterior do ser físico concreto e é anterior ao efecto. Isto é: o que o fai ou produce, por exemplo, o pai do fillo, o escultor da figura, etc.</w:t>
      </w:r>
    </w:p>
    <w:p>
      <w:pPr>
        <w:pStyle w:val="ListParagraph"/>
        <w:widowControl/>
        <w:numPr>
          <w:ilvl w:val="0"/>
          <w:numId w:val="70"/>
        </w:numPr>
        <w:suppressAutoHyphens w:val="true"/>
        <w:spacing w:lineRule="auto" w:line="276" w:before="0" w:after="160"/>
        <w:contextualSpacing/>
        <w:jc w:val="both"/>
        <w:rPr>
          <w:rFonts w:ascii="Arial" w:hAnsi="Arial" w:cs="Arial"/>
          <w:u w:val="single"/>
        </w:rPr>
      </w:pPr>
      <w:r>
        <w:rPr>
          <w:rFonts w:cs="Arial" w:ascii="Arial" w:hAnsi="Arial"/>
          <w:b/>
          <w:u w:val="single"/>
        </w:rPr>
        <w:t>Causa final:</w:t>
      </w:r>
      <w:r>
        <w:rPr>
          <w:rFonts w:cs="Arial" w:ascii="Arial" w:hAnsi="Arial"/>
        </w:rPr>
        <w:t xml:space="preserve"> A causa final é a finalidade do cambio, e actúa desde o exterior do ser físico concreto e é posterior ao efecto. É dicir, para que se fai, por exemplo, unha casa para vivir nela, un vaso para beber nel, etc.</w:t>
      </w:r>
    </w:p>
    <w:p>
      <w:pPr>
        <w:pStyle w:val="Normal"/>
        <w:suppressAutoHyphens w:val="true"/>
        <w:jc w:val="both"/>
        <w:rPr>
          <w:rFonts w:ascii="Arial" w:hAnsi="Arial" w:cs="Arial"/>
          <w:u w:val="single"/>
        </w:rPr>
      </w:pPr>
      <w:r>
        <w:rPr>
          <w:rFonts w:cs="Arial" w:ascii="Arial" w:hAnsi="Arial"/>
          <w:u w:val="single"/>
        </w:rPr>
      </w:r>
    </w:p>
    <w:p>
      <w:pPr>
        <w:pStyle w:val="Normal"/>
        <w:suppressAutoHyphens w:val="true"/>
        <w:jc w:val="both"/>
        <w:rPr>
          <w:rFonts w:ascii="Arial" w:hAnsi="Arial" w:cs="Arial"/>
          <w:u w:val="single"/>
        </w:rPr>
      </w:pPr>
      <w:r>
        <w:rPr>
          <w:rFonts w:cs="Arial" w:ascii="Arial" w:hAnsi="Arial"/>
          <w:u w:val="single"/>
        </w:rPr>
      </w:r>
    </w:p>
    <w:p>
      <w:pPr>
        <w:pStyle w:val="Normal"/>
        <w:suppressAutoHyphens w:val="true"/>
        <w:jc w:val="both"/>
        <w:rPr>
          <w:rFonts w:ascii="Arial" w:hAnsi="Arial" w:cs="Arial"/>
          <w:u w:val="single"/>
        </w:rPr>
      </w:pPr>
      <w:r>
        <w:rPr>
          <w:rFonts w:cs="Arial" w:ascii="Arial" w:hAnsi="Arial"/>
          <w:u w:val="single"/>
        </w:rPr>
      </w:r>
    </w:p>
    <w:p>
      <w:pPr>
        <w:pStyle w:val="Normal"/>
        <w:suppressAutoHyphens w:val="true"/>
        <w:jc w:val="both"/>
        <w:rPr>
          <w:rFonts w:ascii="Arial" w:hAnsi="Arial" w:cs="Arial"/>
          <w:u w:val="single"/>
        </w:rPr>
      </w:pPr>
      <w:r>
        <w:rPr>
          <w:rFonts w:cs="Arial" w:ascii="Arial" w:hAnsi="Arial"/>
          <w:u w:val="single"/>
        </w:rPr>
      </w:r>
    </w:p>
    <w:p>
      <w:pPr>
        <w:pStyle w:val="ListParagraph"/>
        <w:widowControl/>
        <w:suppressAutoHyphens w:val="true"/>
        <w:spacing w:lineRule="auto" w:line="276" w:before="0" w:after="160"/>
        <w:ind w:left="360" w:hanging="0"/>
        <w:contextualSpacing/>
        <w:jc w:val="center"/>
        <w:rPr>
          <w:rFonts w:ascii="Arial" w:hAnsi="Arial" w:cs="Arial"/>
          <w:i/>
          <w:i/>
          <w:iCs/>
          <w:u w:val="single"/>
        </w:rPr>
      </w:pPr>
      <w:r>
        <w:rPr>
          <w:rFonts w:cs="Arial" w:ascii="Arial" w:hAnsi="Arial"/>
          <w:i/>
          <w:iCs/>
          <w:u w:val="single"/>
        </w:rPr>
        <w:t>Teleoloxía</w:t>
      </w:r>
    </w:p>
    <w:p>
      <w:pPr>
        <w:pStyle w:val="Normal"/>
        <w:suppressAutoHyphens w:val="true"/>
        <w:ind w:firstLine="360"/>
        <w:jc w:val="both"/>
        <w:rPr>
          <w:rFonts w:ascii="Arial" w:hAnsi="Arial" w:cs="Arial"/>
        </w:rPr>
      </w:pPr>
      <w:r>
        <w:rPr>
          <w:rFonts w:cs="Arial" w:ascii="Arial" w:hAnsi="Arial"/>
        </w:rPr>
        <w:t xml:space="preserve">Coa </w:t>
      </w:r>
      <w:r>
        <w:rPr>
          <w:rFonts w:cs="Arial" w:ascii="Arial" w:hAnsi="Arial"/>
          <w:b/>
          <w:bCs/>
        </w:rPr>
        <w:t>teleoloxía</w:t>
      </w:r>
      <w:r>
        <w:rPr>
          <w:rFonts w:cs="Arial" w:ascii="Arial" w:hAnsi="Arial"/>
        </w:rPr>
        <w:t xml:space="preserve"> Aristóteles está afirmando que todos os seres físicos concretos e todos os procesos da realidade teñen unha finalidade a partir da cal os debemos entender. Isto é ao que se chama </w:t>
      </w:r>
      <w:r>
        <w:rPr>
          <w:rFonts w:cs="Arial" w:ascii="Arial" w:hAnsi="Arial"/>
          <w:bCs/>
        </w:rPr>
        <w:t>unha visión teleolóxica da realidade</w:t>
      </w:r>
      <w:r>
        <w:rPr>
          <w:rFonts w:cs="Arial" w:ascii="Arial" w:hAnsi="Arial"/>
        </w:rPr>
        <w:t xml:space="preserve">: para Aristóteles, todo o que existe ten unha finalidade (un sentido, unha lóxica, un porqué). Todo vai dirixido cara un fin. Esta pode ser a conclusión da ontoloxía aristotélica e de toda a súa filosofía: a realidade ten orde, coherencia, lóxica, sentido (hoxe en día diríamos: </w:t>
      </w:r>
      <w:r>
        <w:rPr>
          <w:rFonts w:cs="Arial" w:ascii="Arial" w:hAnsi="Arial"/>
          <w:i/>
          <w:iCs/>
        </w:rPr>
        <w:t>todo pasa por algo</w:t>
      </w:r>
      <w:r>
        <w:rPr>
          <w:rFonts w:cs="Arial" w:ascii="Arial" w:hAnsi="Arial"/>
        </w:rPr>
        <w:t>).</w:t>
      </w:r>
    </w:p>
    <w:p>
      <w:pPr>
        <w:pStyle w:val="Normal"/>
        <w:suppressAutoHyphens w:val="true"/>
        <w:jc w:val="both"/>
        <w:rPr>
          <w:rFonts w:ascii="Arial" w:hAnsi="Arial" w:cs="Arial"/>
        </w:rPr>
      </w:pPr>
      <w:r>
        <w:rPr>
          <w:rFonts w:cs="Arial" w:ascii="Arial" w:hAnsi="Arial"/>
        </w:rPr>
      </w:r>
    </w:p>
    <w:p>
      <w:pPr>
        <w:pStyle w:val="ListParagraph"/>
        <w:widowControl/>
        <w:suppressAutoHyphens w:val="true"/>
        <w:spacing w:lineRule="auto" w:line="276" w:before="0" w:after="160"/>
        <w:ind w:left="360" w:hanging="0"/>
        <w:contextualSpacing/>
        <w:jc w:val="center"/>
        <w:rPr>
          <w:rFonts w:ascii="Arial" w:hAnsi="Arial" w:cs="Arial"/>
          <w:i/>
          <w:i/>
          <w:iCs/>
          <w:u w:val="single"/>
        </w:rPr>
      </w:pPr>
      <w:r>
        <w:rPr>
          <w:rFonts w:cs="Arial" w:ascii="Arial" w:hAnsi="Arial"/>
          <w:i/>
          <w:iCs/>
          <w:u w:val="single"/>
        </w:rPr>
        <w:t>A cosmoloxía e a teoloxía: Primeiro motor inmóbil</w:t>
      </w:r>
    </w:p>
    <w:p>
      <w:pPr>
        <w:pStyle w:val="Normal"/>
        <w:suppressAutoHyphens w:val="true"/>
        <w:ind w:left="360" w:hanging="0"/>
        <w:jc w:val="both"/>
        <w:rPr>
          <w:rFonts w:ascii="Arial" w:hAnsi="Arial" w:cs="Arial"/>
        </w:rPr>
      </w:pPr>
      <w:r>
        <w:rPr>
          <w:rFonts w:cs="Arial" w:ascii="Arial" w:hAnsi="Arial"/>
        </w:rPr>
        <w:t xml:space="preserve">Xa sabemos, polas teorías do cambio, que todo movemento precisa </w:t>
      </w:r>
      <w:r>
        <w:rPr>
          <w:rFonts w:cs="Arial" w:ascii="Arial" w:hAnsi="Arial"/>
          <w:spacing w:val="-2"/>
        </w:rPr>
        <w:t>unha causa eficiente. Os movementos na Terra son producidos por motores, á súa vez movidos por outros motores. O mesmo sucede coas esferas celestes. Pero, quen produce o primeiro movemento? Cal é</w:t>
      </w:r>
      <w:r>
        <w:rPr>
          <w:rFonts w:cs="Arial" w:ascii="Arial" w:hAnsi="Arial"/>
        </w:rPr>
        <w:t xml:space="preserve"> o motor que move ao resto dos motores? Para Aristóteles, non se pode ir até o infinito na busca de motores que expliquen o movemento: iso sería loxicamente imposible porque o universo é finito. A consecuencia é evidente: ten que haber un Primeiro Motor Inmóbil.</w:t>
      </w:r>
    </w:p>
    <w:p>
      <w:pPr>
        <w:pStyle w:val="Normal"/>
        <w:suppressAutoHyphens w:val="true"/>
        <w:ind w:left="360" w:hanging="0"/>
        <w:jc w:val="both"/>
        <w:rPr>
          <w:rFonts w:ascii="Arial" w:hAnsi="Arial" w:cs="Arial"/>
        </w:rPr>
      </w:pPr>
      <w:r>
        <w:rPr>
          <w:rFonts w:cs="Arial" w:ascii="Arial" w:hAnsi="Arial"/>
          <w:spacing w:val="-2"/>
        </w:rPr>
        <w:t xml:space="preserve">As </w:t>
      </w:r>
      <w:r>
        <w:rPr>
          <w:rFonts w:cs="Arial" w:ascii="Arial" w:hAnsi="Arial"/>
        </w:rPr>
        <w:t xml:space="preserve">principais características do </w:t>
      </w:r>
      <w:r>
        <w:rPr>
          <w:rFonts w:cs="Arial" w:ascii="Arial" w:hAnsi="Arial"/>
          <w:b/>
          <w:bCs/>
        </w:rPr>
        <w:t>Primeiro Motor Inmóbil</w:t>
      </w:r>
      <w:r>
        <w:rPr>
          <w:rFonts w:cs="Arial" w:ascii="Arial" w:hAnsi="Arial"/>
        </w:rPr>
        <w:t xml:space="preserve"> serán ser </w:t>
      </w:r>
      <w:r>
        <w:rPr>
          <w:rFonts w:cs="Arial" w:ascii="Arial" w:hAnsi="Arial"/>
          <w:b/>
          <w:bCs/>
        </w:rPr>
        <w:t>acto puro, forma pura e causa final</w:t>
      </w:r>
      <w:r>
        <w:rPr>
          <w:rFonts w:cs="Arial" w:ascii="Arial" w:hAnsi="Arial"/>
        </w:rPr>
        <w:t>. Acto puro porque, se é inmóbil, non pode cambiar, e daquela non pode ter potencias porque o cambio é actualizar potencias. Forma pura porque non pode ter materia xa que a materia é, en si mesma, potencialidade. Ao ser acto puro e forma pura, o Primeiro Motor Inmóbil non pode ser percibido e só pode ser captado pola intelixencia.</w:t>
      </w:r>
      <w:r>
        <w:rPr>
          <w:rFonts w:cs="Arial" w:ascii="Arial" w:hAnsi="Arial"/>
          <w:spacing w:val="-2"/>
        </w:rPr>
        <w:t xml:space="preserve"> </w:t>
      </w:r>
      <w:r>
        <w:rPr>
          <w:rFonts w:cs="Arial" w:ascii="Arial" w:hAnsi="Arial"/>
        </w:rPr>
        <w:t>Tamén o Primeiro Motor Inmóbil debe ser unha causa final, e como é causa de todas as outras causas, debe ser a causa final de todo o que existe. O Primeiro Motor Inmóbil atrae todo o que existe cara a esa perfección. Aquí vemos unha vez máis que a idea que Aristóteles ten da realidade é teleolóxica.</w:t>
      </w:r>
    </w:p>
    <w:p>
      <w:pPr>
        <w:pStyle w:val="Normal"/>
        <w:suppressAutoHyphens w:val="true"/>
        <w:ind w:left="360" w:hanging="0"/>
        <w:jc w:val="both"/>
        <w:rPr>
          <w:rFonts w:ascii="Arial" w:hAnsi="Arial" w:cs="Arial"/>
          <w:spacing w:val="-2"/>
        </w:rPr>
      </w:pPr>
      <w:r>
        <w:rPr>
          <w:rFonts w:cs="Arial" w:ascii="Arial" w:hAnsi="Arial"/>
          <w:spacing w:val="-2"/>
        </w:rPr>
      </w:r>
    </w:p>
    <w:p>
      <w:pPr>
        <w:pStyle w:val="Normal"/>
        <w:rPr>
          <w:rFonts w:ascii="Arial" w:hAnsi="Arial" w:cs="Arial"/>
          <w:spacing w:val="-2"/>
        </w:rPr>
      </w:pPr>
      <w:r>
        <w:rPr>
          <w:rFonts w:cs="Arial" w:ascii="Arial" w:hAnsi="Arial"/>
          <w:spacing w:val="-2"/>
        </w:rPr>
      </w:r>
      <w:r>
        <w:br w:type="page"/>
      </w:r>
    </w:p>
    <w:p>
      <w:pPr>
        <w:pStyle w:val="Normal"/>
        <w:suppressAutoHyphens w:val="true"/>
        <w:jc w:val="center"/>
        <w:rPr>
          <w:rFonts w:ascii="Arial" w:hAnsi="Arial" w:cs="Arial"/>
          <w:b/>
          <w:b/>
          <w:bCs/>
          <w:i/>
          <w:i/>
          <w:iCs/>
        </w:rPr>
      </w:pPr>
      <w:r>
        <w:rPr>
          <w:rFonts w:cs="Arial" w:ascii="Arial" w:hAnsi="Arial"/>
          <w:b/>
          <w:bCs/>
          <w:i/>
          <w:iCs/>
        </w:rPr>
        <w:t>2. ÉTICA E POLÍTICA</w:t>
      </w:r>
    </w:p>
    <w:p>
      <w:pPr>
        <w:pStyle w:val="Normal"/>
        <w:suppressAutoHyphens w:val="true"/>
        <w:jc w:val="center"/>
        <w:rPr>
          <w:rFonts w:ascii="Arial" w:hAnsi="Arial" w:cs="Arial"/>
          <w:b/>
          <w:b/>
          <w:bCs/>
          <w:i/>
          <w:i/>
          <w:iCs/>
        </w:rPr>
      </w:pPr>
      <w:r>
        <w:rPr>
          <w:rFonts w:cs="Arial" w:ascii="Arial" w:hAnsi="Arial"/>
          <w:b/>
          <w:bCs/>
          <w:i/>
          <w:iCs/>
        </w:rPr>
      </w:r>
    </w:p>
    <w:p>
      <w:pPr>
        <w:pStyle w:val="ListParagraph"/>
        <w:widowControl/>
        <w:suppressAutoHyphens w:val="true"/>
        <w:spacing w:lineRule="auto" w:line="276" w:before="0" w:after="160"/>
        <w:ind w:left="360" w:hanging="0"/>
        <w:contextualSpacing/>
        <w:jc w:val="center"/>
        <w:rPr>
          <w:rFonts w:ascii="Arial" w:hAnsi="Arial" w:cs="Arial"/>
          <w:i/>
          <w:i/>
          <w:iCs/>
          <w:u w:val="single"/>
        </w:rPr>
      </w:pPr>
      <w:r>
        <w:rPr>
          <w:rFonts w:cs="Arial" w:ascii="Arial" w:hAnsi="Arial"/>
          <w:i/>
          <w:iCs/>
          <w:u w:val="single"/>
        </w:rPr>
        <w:t>Ética eudemonista e teleolóxica</w:t>
      </w:r>
    </w:p>
    <w:p>
      <w:pPr>
        <w:pStyle w:val="Normal"/>
        <w:suppressAutoHyphens w:val="true"/>
        <w:ind w:firstLine="360"/>
        <w:jc w:val="both"/>
        <w:rPr>
          <w:rFonts w:ascii="Arial" w:hAnsi="Arial" w:cs="Arial"/>
        </w:rPr>
      </w:pPr>
      <w:r>
        <w:rPr>
          <w:rFonts w:cs="Arial" w:ascii="Arial" w:hAnsi="Arial"/>
        </w:rPr>
        <w:t>Todos os seres humanos actuamos na procura da felicidade. Para Aristóteles este debe ser o concepto central da ética porque é o máis universal. O fin (teleoloxía) e a tendencia natural do ser humano é buscar a felicidade (“eudaimonía”, en grego)</w:t>
      </w:r>
    </w:p>
    <w:p>
      <w:pPr>
        <w:pStyle w:val="Normal"/>
        <w:ind w:firstLine="360"/>
        <w:jc w:val="both"/>
        <w:rPr>
          <w:rFonts w:ascii="Arial" w:hAnsi="Arial" w:cs="Arial"/>
        </w:rPr>
      </w:pPr>
      <w:r>
        <w:rPr>
          <w:rFonts w:cs="Arial" w:ascii="Arial" w:hAnsi="Arial"/>
        </w:rPr>
        <w:t xml:space="preserve">A ética de Aristóteles é unha </w:t>
      </w:r>
      <w:r>
        <w:rPr>
          <w:rFonts w:cs="Arial" w:ascii="Arial" w:hAnsi="Arial"/>
          <w:b/>
          <w:bCs/>
        </w:rPr>
        <w:t>ética eudemonista</w:t>
      </w:r>
      <w:r>
        <w:rPr>
          <w:rFonts w:cs="Arial" w:ascii="Arial" w:hAnsi="Arial"/>
        </w:rPr>
        <w:t xml:space="preserve">. Iso significa que é un intento de basear a conduta humana na </w:t>
      </w:r>
      <w:r>
        <w:rPr>
          <w:rFonts w:cs="Arial" w:ascii="Arial" w:hAnsi="Arial"/>
          <w:b/>
          <w:bCs/>
        </w:rPr>
        <w:t>busca da felicidade</w:t>
      </w:r>
      <w:r>
        <w:rPr>
          <w:rFonts w:cs="Arial" w:ascii="Arial" w:hAnsi="Arial"/>
        </w:rPr>
        <w:t xml:space="preserve">. Para Aristóteles, a felicidade é o estado que premia o ser humano cando actúa conforme ao que é, é dicir, cando cumpre as súas tendencias naturais, as súas potencias, cando cumpre coa súa esencia ou forma. Como a tendencia máis especifica da </w:t>
      </w:r>
      <w:r>
        <w:rPr>
          <w:rFonts w:cs="Arial" w:ascii="Arial" w:hAnsi="Arial"/>
          <w:i/>
          <w:iCs/>
        </w:rPr>
        <w:t>psique</w:t>
      </w:r>
      <w:r>
        <w:rPr>
          <w:rFonts w:cs="Arial" w:ascii="Arial" w:hAnsi="Arial"/>
        </w:rPr>
        <w:t xml:space="preserve"> humana é a de coñecer, a felicidade para o ser humano consiste, sendo estritos, en acadar o máximo nivel posible de coñecemento (sabedoría), como no intelectualismo moral de Sócrates e Platón. A felicidade é a vida contemplativa (a do “</w:t>
      </w:r>
      <w:r>
        <w:rPr>
          <w:rFonts w:cs="Arial" w:ascii="Arial" w:hAnsi="Arial"/>
          <w:i/>
          <w:iCs/>
        </w:rPr>
        <w:t>bios theoretikós</w:t>
      </w:r>
      <w:r>
        <w:rPr>
          <w:rFonts w:cs="Arial" w:ascii="Arial" w:hAnsi="Arial"/>
        </w:rPr>
        <w:t>”, en grego).</w:t>
      </w:r>
    </w:p>
    <w:p>
      <w:pPr>
        <w:pStyle w:val="Normal"/>
        <w:ind w:firstLine="360"/>
        <w:jc w:val="both"/>
        <w:rPr>
          <w:rFonts w:ascii="Arial" w:hAnsi="Arial" w:cs="Arial"/>
        </w:rPr>
      </w:pPr>
      <w:r>
        <w:rPr>
          <w:rFonts w:cs="Arial" w:ascii="Arial" w:hAnsi="Arial"/>
        </w:rPr>
      </w:r>
    </w:p>
    <w:p>
      <w:pPr>
        <w:pStyle w:val="ListParagraph"/>
        <w:widowControl/>
        <w:spacing w:lineRule="auto" w:line="276" w:before="0" w:after="160"/>
        <w:ind w:left="360" w:hanging="0"/>
        <w:contextualSpacing/>
        <w:jc w:val="center"/>
        <w:rPr>
          <w:rFonts w:ascii="Arial" w:hAnsi="Arial" w:cs="Arial"/>
          <w:i/>
          <w:i/>
          <w:iCs/>
          <w:u w:val="single"/>
        </w:rPr>
      </w:pPr>
      <w:r>
        <w:rPr>
          <w:rFonts w:cs="Arial" w:ascii="Arial" w:hAnsi="Arial"/>
          <w:i/>
          <w:iCs/>
          <w:u w:val="single"/>
        </w:rPr>
        <w:t>O criterio ético dos hábitos correctos ou virtudes: o xusto medio</w:t>
      </w:r>
    </w:p>
    <w:p>
      <w:pPr>
        <w:pStyle w:val="Normal"/>
        <w:ind w:firstLine="360"/>
        <w:jc w:val="both"/>
        <w:rPr>
          <w:rFonts w:ascii="Arial" w:hAnsi="Arial" w:cs="Arial"/>
        </w:rPr>
      </w:pPr>
      <w:r>
        <w:rPr>
          <w:rFonts w:cs="Arial" w:ascii="Arial" w:hAnsi="Arial"/>
        </w:rPr>
        <w:t>A forma máis directa de ser felices é practicando hábitos cotiás correctos (que é ao que chamamos «virtude, excelencia», “</w:t>
      </w:r>
      <w:r>
        <w:rPr>
          <w:rFonts w:cs="Arial" w:ascii="Arial" w:hAnsi="Arial"/>
          <w:i/>
          <w:iCs/>
        </w:rPr>
        <w:t>areté</w:t>
      </w:r>
      <w:r>
        <w:rPr>
          <w:rFonts w:cs="Arial" w:ascii="Arial" w:hAnsi="Arial"/>
        </w:rPr>
        <w:t>” en grego). Eses hábitos correctos ou virtudes permítennos orientarnos correctamente e achegármonos ao destino final de sermos felices.</w:t>
      </w:r>
    </w:p>
    <w:p>
      <w:pPr>
        <w:pStyle w:val="Normal"/>
        <w:ind w:firstLine="360"/>
        <w:jc w:val="both"/>
        <w:rPr>
          <w:rFonts w:ascii="Arial" w:hAnsi="Arial" w:cs="Arial"/>
        </w:rPr>
      </w:pPr>
      <w:r>
        <w:rPr>
          <w:rFonts w:cs="Arial" w:ascii="Arial" w:hAnsi="Arial"/>
        </w:rPr>
        <w:t xml:space="preserve">Aristóteles considera que en toda acción humana tan malo é pasarse como quedarse curto: </w:t>
      </w:r>
      <w:r>
        <w:rPr>
          <w:rFonts w:cs="Arial" w:ascii="Arial" w:hAnsi="Arial"/>
          <w:b/>
          <w:bCs/>
        </w:rPr>
        <w:t>a virtude é o</w:t>
      </w:r>
      <w:r>
        <w:rPr>
          <w:rFonts w:cs="Arial" w:ascii="Arial" w:hAnsi="Arial"/>
        </w:rPr>
        <w:t xml:space="preserve"> </w:t>
      </w:r>
      <w:r>
        <w:rPr>
          <w:rFonts w:cs="Arial" w:ascii="Arial" w:hAnsi="Arial"/>
          <w:b/>
          <w:bCs/>
        </w:rPr>
        <w:t>termo medio entre o exceso e o defecto</w:t>
      </w:r>
      <w:r>
        <w:rPr>
          <w:rFonts w:cs="Arial" w:ascii="Arial" w:hAnsi="Arial"/>
        </w:rPr>
        <w:t>. É o que se denomina o «</w:t>
      </w:r>
      <w:r>
        <w:rPr>
          <w:rFonts w:cs="Arial" w:ascii="Arial" w:hAnsi="Arial"/>
          <w:b/>
          <w:bCs/>
        </w:rPr>
        <w:t>xusto medio</w:t>
      </w:r>
      <w:r>
        <w:rPr>
          <w:rFonts w:cs="Arial" w:ascii="Arial" w:hAnsi="Arial"/>
        </w:rPr>
        <w:t>». En que consiste? Pois para Aristóteles o xusto medio non se pode definir dun xeito abstracto, senón que se establece segundo a persoa e a situación, é dicir, de forma práctica, usando a razón correctamente e con sentido común. Por exemplo, arriscar a vida por unha causa pola que non paga a pena o sacrificio, non é valentía, senón temeridade. É un exceso. Pero pode haber situacións en que nos arriscarnos porque a importancia da situación requeriría facelo. Se non me arrisco, caería nun defecto: a covardía. Isto é o que quere dicir Aristóteles: a valentía é unha virtude cando non se incorre nin na temeridade nin na covardía. É o xusto medio.</w:t>
      </w:r>
    </w:p>
    <w:p>
      <w:pPr>
        <w:pStyle w:val="Normal"/>
        <w:suppressAutoHyphens w:val="true"/>
        <w:jc w:val="both"/>
        <w:rPr>
          <w:rFonts w:ascii="Arial" w:hAnsi="Arial" w:cs="Arial"/>
        </w:rPr>
      </w:pPr>
      <w:r>
        <w:rPr>
          <w:rFonts w:cs="Arial" w:ascii="Arial" w:hAnsi="Arial"/>
        </w:rPr>
      </w:r>
    </w:p>
    <w:p>
      <w:pPr>
        <w:pStyle w:val="ListParagraph"/>
        <w:widowControl/>
        <w:suppressAutoHyphens w:val="true"/>
        <w:spacing w:lineRule="auto" w:line="276" w:before="0" w:after="160"/>
        <w:ind w:left="360" w:hanging="0"/>
        <w:contextualSpacing/>
        <w:jc w:val="center"/>
        <w:rPr>
          <w:rFonts w:ascii="Arial" w:hAnsi="Arial" w:cs="Arial"/>
          <w:i/>
          <w:i/>
          <w:iCs/>
          <w:u w:val="single"/>
        </w:rPr>
      </w:pPr>
      <w:r>
        <w:rPr>
          <w:rFonts w:cs="Arial" w:ascii="Arial" w:hAnsi="Arial"/>
          <w:i/>
          <w:iCs/>
          <w:u w:val="single"/>
        </w:rPr>
        <w:t>Virtudes éticas e dianoéticas</w:t>
      </w:r>
    </w:p>
    <w:p>
      <w:pPr>
        <w:pStyle w:val="Normal"/>
        <w:ind w:left="360" w:hanging="0"/>
        <w:jc w:val="both"/>
        <w:rPr>
          <w:rFonts w:ascii="Arial" w:hAnsi="Arial" w:cs="Arial"/>
        </w:rPr>
      </w:pPr>
      <w:r>
        <w:rPr>
          <w:rFonts w:cs="Arial" w:ascii="Arial" w:hAnsi="Arial"/>
        </w:rPr>
        <w:t>Aristóteles divide os hábitos correctos ou virtudes en dous grandes tipos:</w:t>
      </w:r>
    </w:p>
    <w:p>
      <w:pPr>
        <w:pStyle w:val="Normal"/>
        <w:ind w:left="360" w:hanging="0"/>
        <w:jc w:val="both"/>
        <w:rPr>
          <w:rFonts w:ascii="Arial" w:hAnsi="Arial" w:cs="Arial"/>
        </w:rPr>
      </w:pPr>
      <w:r>
        <w:rPr>
          <w:rFonts w:cs="Arial" w:ascii="Arial" w:hAnsi="Arial"/>
        </w:rPr>
      </w:r>
    </w:p>
    <w:p>
      <w:pPr>
        <w:pStyle w:val="ListParagraph"/>
        <w:widowControl/>
        <w:numPr>
          <w:ilvl w:val="0"/>
          <w:numId w:val="71"/>
        </w:numPr>
        <w:spacing w:lineRule="auto" w:line="276" w:before="0" w:after="160"/>
        <w:contextualSpacing/>
        <w:jc w:val="both"/>
        <w:rPr>
          <w:rFonts w:ascii="Arial" w:hAnsi="Arial" w:cs="Arial"/>
        </w:rPr>
      </w:pPr>
      <w:r>
        <w:rPr>
          <w:rFonts w:cs="Arial" w:ascii="Arial" w:hAnsi="Arial"/>
          <w:spacing w:val="-2"/>
          <w:u w:val="single"/>
          <w:lang w:val="fr-FR"/>
        </w:rPr>
        <w:t xml:space="preserve">As </w:t>
      </w:r>
      <w:r>
        <w:rPr>
          <w:rFonts w:cs="Arial" w:ascii="Arial" w:hAnsi="Arial"/>
          <w:b/>
          <w:spacing w:val="-2"/>
          <w:u w:val="single"/>
          <w:lang w:val="fr-FR"/>
        </w:rPr>
        <w:t>virtudes</w:t>
      </w:r>
      <w:r>
        <w:rPr>
          <w:rFonts w:cs="Arial" w:ascii="Arial" w:hAnsi="Arial"/>
          <w:bCs/>
          <w:u w:val="single"/>
          <w:lang w:val="fr-FR"/>
        </w:rPr>
        <w:t xml:space="preserve"> </w:t>
      </w:r>
      <w:r>
        <w:rPr>
          <w:rFonts w:cs="Arial" w:ascii="Arial" w:hAnsi="Arial"/>
          <w:b/>
          <w:u w:val="single"/>
          <w:lang w:val="fr-FR"/>
        </w:rPr>
        <w:t>éticas</w:t>
      </w:r>
    </w:p>
    <w:p>
      <w:pPr>
        <w:pStyle w:val="Normal"/>
        <w:ind w:left="360" w:firstLine="348"/>
        <w:jc w:val="both"/>
        <w:rPr>
          <w:rFonts w:ascii="Arial" w:hAnsi="Arial" w:cs="Arial"/>
        </w:rPr>
      </w:pPr>
      <w:r>
        <w:rPr>
          <w:rFonts w:cs="Arial" w:ascii="Arial" w:hAnsi="Arial"/>
          <w:bCs/>
        </w:rPr>
        <w:t xml:space="preserve">O primeiro que debe facer un ser humano, para Aristóteles, é usar adecuadamente as súas características máis básicas: facultades vexetativas e sensitivas. </w:t>
      </w:r>
      <w:r>
        <w:rPr>
          <w:rFonts w:cs="Arial" w:ascii="Arial" w:hAnsi="Arial"/>
        </w:rPr>
        <w:t xml:space="preserve">Este uso adecuado significa que debemos desenvolvelas atendendo ao correcto en cada situación e para cada persoa: o </w:t>
      </w:r>
      <w:r>
        <w:rPr>
          <w:rFonts w:cs="Arial" w:ascii="Arial" w:hAnsi="Arial"/>
          <w:b/>
          <w:bCs/>
        </w:rPr>
        <w:t>xusto</w:t>
      </w:r>
      <w:r>
        <w:rPr>
          <w:rFonts w:cs="Arial" w:ascii="Arial" w:hAnsi="Arial"/>
        </w:rPr>
        <w:t xml:space="preserve"> </w:t>
      </w:r>
      <w:r>
        <w:rPr>
          <w:rFonts w:cs="Arial" w:ascii="Arial" w:hAnsi="Arial"/>
          <w:b/>
          <w:bCs/>
        </w:rPr>
        <w:t>medio</w:t>
      </w:r>
      <w:r>
        <w:rPr>
          <w:rFonts w:cs="Arial" w:ascii="Arial" w:hAnsi="Arial"/>
        </w:rPr>
        <w:t>.</w:t>
      </w:r>
    </w:p>
    <w:p>
      <w:pPr>
        <w:pStyle w:val="Normal"/>
        <w:ind w:left="360" w:firstLine="348"/>
        <w:jc w:val="both"/>
        <w:rPr>
          <w:rFonts w:ascii="Arial" w:hAnsi="Arial" w:cs="Arial"/>
        </w:rPr>
      </w:pPr>
      <w:r>
        <w:rPr>
          <w:rFonts w:cs="Arial" w:ascii="Arial" w:hAnsi="Arial"/>
        </w:rPr>
        <w:t xml:space="preserve">Ese desenvolver adecuadamente as facultades vexetativas e sensitivas (nacenza, desenvolvemento, nutrición, reprodución, sensación, desexo e movemento) dá lugar ás que Aristóteles chama virtudes éticas ou morais. As máis recoñecibles son as que xa destacara Platón para facultades semellantes: a temperanza, a fortaleza de ánimo, e a xustiza ou harmonía externa e interna. Aristóteles engade outras de entre as moitas que existen: o </w:t>
      </w:r>
      <w:r>
        <w:rPr>
          <w:rFonts w:cs="Arial" w:ascii="Arial" w:hAnsi="Arial"/>
          <w:b/>
          <w:bCs/>
        </w:rPr>
        <w:t>altruísmo</w:t>
      </w:r>
      <w:r>
        <w:rPr>
          <w:rFonts w:cs="Arial" w:ascii="Arial" w:hAnsi="Arial"/>
        </w:rPr>
        <w:t xml:space="preserve">, a </w:t>
      </w:r>
      <w:r>
        <w:rPr>
          <w:rFonts w:cs="Arial" w:ascii="Arial" w:hAnsi="Arial"/>
          <w:b/>
          <w:bCs/>
        </w:rPr>
        <w:t>sinceridade</w:t>
      </w:r>
      <w:r>
        <w:rPr>
          <w:rFonts w:cs="Arial" w:ascii="Arial" w:hAnsi="Arial"/>
        </w:rPr>
        <w:t xml:space="preserve">, a </w:t>
      </w:r>
      <w:r>
        <w:rPr>
          <w:rFonts w:cs="Arial" w:ascii="Arial" w:hAnsi="Arial"/>
          <w:b/>
          <w:bCs/>
        </w:rPr>
        <w:t>xenerosidade</w:t>
      </w:r>
      <w:r>
        <w:rPr>
          <w:rFonts w:cs="Arial" w:ascii="Arial" w:hAnsi="Arial"/>
        </w:rPr>
        <w:t xml:space="preserve">, a </w:t>
      </w:r>
      <w:r>
        <w:rPr>
          <w:rFonts w:cs="Arial" w:ascii="Arial" w:hAnsi="Arial"/>
          <w:b/>
          <w:bCs/>
        </w:rPr>
        <w:t>valentía</w:t>
      </w:r>
      <w:r>
        <w:rPr>
          <w:rFonts w:cs="Arial" w:ascii="Arial" w:hAnsi="Arial"/>
        </w:rPr>
        <w:t>, etc. Para Aristóteles, unha persoa que posúe e practica as virtudes éticas ou morais pode conseguir benestar, pero non aínda a felicidade. Para iso precisamos as virtudes intelectuais ou dianoéticas.</w:t>
      </w:r>
    </w:p>
    <w:p>
      <w:pPr>
        <w:pStyle w:val="Normal"/>
        <w:ind w:left="360" w:firstLine="348"/>
        <w:jc w:val="both"/>
        <w:rPr>
          <w:rFonts w:ascii="Arial" w:hAnsi="Arial" w:cs="Arial"/>
        </w:rPr>
      </w:pPr>
      <w:r>
        <w:rPr>
          <w:rFonts w:cs="Arial" w:ascii="Arial" w:hAnsi="Arial"/>
        </w:rPr>
      </w:r>
    </w:p>
    <w:p>
      <w:pPr>
        <w:pStyle w:val="ListParagraph"/>
        <w:widowControl/>
        <w:numPr>
          <w:ilvl w:val="0"/>
          <w:numId w:val="71"/>
        </w:numPr>
        <w:spacing w:lineRule="auto" w:line="276" w:before="0" w:after="160"/>
        <w:contextualSpacing/>
        <w:jc w:val="both"/>
        <w:rPr>
          <w:rFonts w:ascii="Arial" w:hAnsi="Arial" w:cs="Arial"/>
        </w:rPr>
      </w:pPr>
      <w:r>
        <w:rPr>
          <w:rFonts w:cs="Arial" w:ascii="Arial" w:hAnsi="Arial"/>
          <w:u w:val="single"/>
        </w:rPr>
        <w:t xml:space="preserve">As </w:t>
      </w:r>
      <w:r>
        <w:rPr>
          <w:rFonts w:cs="Arial" w:ascii="Arial" w:hAnsi="Arial"/>
          <w:b/>
          <w:u w:val="single"/>
        </w:rPr>
        <w:t>virtudes</w:t>
      </w:r>
      <w:r>
        <w:rPr>
          <w:rFonts w:cs="Arial" w:ascii="Arial" w:hAnsi="Arial"/>
          <w:bCs/>
          <w:u w:val="single"/>
        </w:rPr>
        <w:t xml:space="preserve"> </w:t>
      </w:r>
      <w:r>
        <w:rPr>
          <w:rFonts w:cs="Arial" w:ascii="Arial" w:hAnsi="Arial"/>
          <w:b/>
          <w:u w:val="single"/>
        </w:rPr>
        <w:t>intelectuais</w:t>
      </w:r>
      <w:r>
        <w:rPr>
          <w:rFonts w:cs="Arial" w:ascii="Arial" w:hAnsi="Arial"/>
          <w:bCs/>
          <w:u w:val="single"/>
        </w:rPr>
        <w:t xml:space="preserve"> ou </w:t>
      </w:r>
      <w:r>
        <w:rPr>
          <w:rFonts w:cs="Arial" w:ascii="Arial" w:hAnsi="Arial"/>
          <w:b/>
          <w:u w:val="single"/>
        </w:rPr>
        <w:t>dianoéticas</w:t>
      </w:r>
    </w:p>
    <w:p>
      <w:pPr>
        <w:pStyle w:val="Normal"/>
        <w:ind w:left="360" w:firstLine="360"/>
        <w:jc w:val="both"/>
        <w:rPr>
          <w:rFonts w:ascii="Arial" w:hAnsi="Arial" w:cs="Arial"/>
        </w:rPr>
      </w:pPr>
      <w:r>
        <w:rPr>
          <w:rFonts w:cs="Arial" w:ascii="Arial" w:hAnsi="Arial"/>
        </w:rPr>
        <w:t xml:space="preserve">Para Aristóteles, o coñecemento non ten por que ser útil, aínda que normalmente o é, e grazas a el podemos diminuír o descoñecido, eliminar os medos e facer eleccións máis prudentes e lóxicas e convenientes para a nosa vida. Pero o que realmente importa do coñecemento é que é a forma máis pura de sermos o que somos: seres humanos. Por iso, Aristóteles valora a contemplación intelectual da realidade como a forma máis perfecta do comportamento humano. Para desenvolver o coñecemento e as facultades racionais, de cara a acadar esa </w:t>
      </w:r>
      <w:r>
        <w:rPr>
          <w:rFonts w:cs="Arial" w:ascii="Arial" w:hAnsi="Arial"/>
          <w:b/>
          <w:bCs/>
        </w:rPr>
        <w:t>contemplación</w:t>
      </w:r>
      <w:r>
        <w:rPr>
          <w:rFonts w:cs="Arial" w:ascii="Arial" w:hAnsi="Arial"/>
        </w:rPr>
        <w:t xml:space="preserve"> </w:t>
      </w:r>
      <w:r>
        <w:rPr>
          <w:rFonts w:cs="Arial" w:ascii="Arial" w:hAnsi="Arial"/>
          <w:b/>
          <w:bCs/>
        </w:rPr>
        <w:t>intelectual</w:t>
      </w:r>
      <w:r>
        <w:rPr>
          <w:rFonts w:cs="Arial" w:ascii="Arial" w:hAnsi="Arial"/>
        </w:rPr>
        <w:t xml:space="preserve"> da realidade, Aristóteles presenta as virtudes intelectuais ou dianoéticas. </w:t>
      </w:r>
      <w:r>
        <w:rPr>
          <w:rFonts w:cs="Arial" w:ascii="Arial" w:hAnsi="Arial"/>
          <w:spacing w:val="-2"/>
        </w:rPr>
        <w:t xml:space="preserve">As máis importantes son a «phronesis» ou prudencia para dirixir con tino as accións humanas, da que tamén falara Platón na súa ética, e a sabedoría ou amor puro polo coñecemento. Estas achégannos á </w:t>
      </w:r>
      <w:r>
        <w:rPr>
          <w:rFonts w:cs="Arial" w:ascii="Arial" w:hAnsi="Arial"/>
          <w:b/>
          <w:bCs/>
          <w:spacing w:val="-2"/>
        </w:rPr>
        <w:t>felicidade</w:t>
      </w:r>
      <w:r>
        <w:rPr>
          <w:rFonts w:cs="Arial" w:ascii="Arial" w:hAnsi="Arial"/>
          <w:spacing w:val="-2"/>
        </w:rPr>
        <w:t xml:space="preserve"> á que só se chega mediante a intelixencia.</w:t>
      </w:r>
    </w:p>
    <w:p>
      <w:pPr>
        <w:pStyle w:val="Normal"/>
        <w:jc w:val="center"/>
        <w:rPr>
          <w:rFonts w:ascii="Arial" w:hAnsi="Arial" w:cs="Arial"/>
          <w:i/>
          <w:i/>
          <w:iCs/>
          <w:u w:val="single"/>
        </w:rPr>
      </w:pPr>
      <w:r>
        <w:rPr>
          <w:rFonts w:cs="Arial" w:ascii="Arial" w:hAnsi="Arial"/>
          <w:i/>
          <w:iCs/>
          <w:u w:val="single"/>
        </w:rPr>
      </w:r>
    </w:p>
    <w:p>
      <w:pPr>
        <w:pStyle w:val="ListParagraph"/>
        <w:widowControl/>
        <w:spacing w:lineRule="auto" w:line="276" w:before="0" w:after="160"/>
        <w:ind w:left="360" w:hanging="0"/>
        <w:contextualSpacing/>
        <w:jc w:val="center"/>
        <w:rPr>
          <w:rFonts w:ascii="Arial" w:hAnsi="Arial" w:cs="Arial"/>
          <w:i/>
          <w:i/>
          <w:iCs/>
          <w:u w:val="single"/>
        </w:rPr>
      </w:pPr>
      <w:r>
        <w:rPr>
          <w:rFonts w:cs="Arial" w:ascii="Arial" w:hAnsi="Arial"/>
          <w:i/>
          <w:iCs/>
          <w:u w:val="single"/>
        </w:rPr>
        <w:t>Naturalismo político</w:t>
      </w:r>
    </w:p>
    <w:p>
      <w:pPr>
        <w:pStyle w:val="Normal"/>
        <w:ind w:left="360" w:firstLine="348"/>
        <w:jc w:val="both"/>
        <w:rPr>
          <w:rFonts w:ascii="Arial" w:hAnsi="Arial" w:cs="Arial"/>
          <w:spacing w:val="-2"/>
        </w:rPr>
      </w:pPr>
      <w:r>
        <w:rPr>
          <w:rFonts w:cs="Arial" w:ascii="Arial" w:hAnsi="Arial"/>
        </w:rPr>
        <w:t xml:space="preserve">Segundo a visión Aristóteles (como a de Sócrates e Platón), os individuos só poden desenvolverse porque previamente a natureza fixo que se formasen como seres humanos nunha sociedade. A sociedade crea ao individuo non ao revés. Por iso, aínda que os individuos poidan decidir as leis, o que non poden é decidir se hai ou non sociedade. O individuo, para Aristóteles, é </w:t>
      </w:r>
      <w:r>
        <w:rPr>
          <w:rFonts w:cs="Arial" w:ascii="Arial" w:hAnsi="Arial"/>
          <w:spacing w:val="-2"/>
        </w:rPr>
        <w:t>social por natureza («</w:t>
      </w:r>
      <w:r>
        <w:rPr>
          <w:rFonts w:cs="Arial" w:ascii="Arial" w:hAnsi="Arial"/>
          <w:i/>
          <w:iCs/>
          <w:spacing w:val="-2"/>
        </w:rPr>
        <w:t>zoon</w:t>
      </w:r>
      <w:r>
        <w:rPr>
          <w:rFonts w:cs="Arial" w:ascii="Arial" w:hAnsi="Arial"/>
          <w:spacing w:val="-2"/>
        </w:rPr>
        <w:t xml:space="preserve"> </w:t>
      </w:r>
      <w:r>
        <w:rPr>
          <w:rFonts w:cs="Arial" w:ascii="Arial" w:hAnsi="Arial"/>
          <w:i/>
          <w:iCs/>
          <w:spacing w:val="-2"/>
        </w:rPr>
        <w:t>politikon</w:t>
      </w:r>
      <w:r>
        <w:rPr>
          <w:rFonts w:cs="Arial" w:ascii="Arial" w:hAnsi="Arial"/>
          <w:spacing w:val="-2"/>
        </w:rPr>
        <w:t xml:space="preserve">», animal político). Tal e como as abellas, as termitas e as formigas, o ser humano é un ser gregario e social por natureza. </w:t>
      </w:r>
      <w:r>
        <w:rPr>
          <w:rFonts w:cs="Arial" w:ascii="Arial" w:hAnsi="Arial"/>
          <w:b/>
          <w:bCs/>
          <w:spacing w:val="-2"/>
        </w:rPr>
        <w:t>O ser humano é social</w:t>
      </w:r>
      <w:r>
        <w:rPr>
          <w:rFonts w:cs="Arial" w:ascii="Arial" w:hAnsi="Arial"/>
          <w:spacing w:val="-2"/>
        </w:rPr>
        <w:t xml:space="preserve">, o que vive só ou é un deus ou unha besta, di Aristóteles na </w:t>
      </w:r>
      <w:r>
        <w:rPr>
          <w:rFonts w:cs="Arial" w:ascii="Arial" w:hAnsi="Arial"/>
          <w:i/>
          <w:iCs/>
          <w:spacing w:val="-2"/>
          <w:u w:val="single"/>
        </w:rPr>
        <w:t>Política</w:t>
      </w:r>
      <w:r>
        <w:rPr>
          <w:rFonts w:cs="Arial" w:ascii="Arial" w:hAnsi="Arial"/>
          <w:spacing w:val="-2"/>
        </w:rPr>
        <w:t>. Ninguén é libre fóra da sociedade.</w:t>
      </w:r>
    </w:p>
    <w:p>
      <w:pPr>
        <w:pStyle w:val="Normal"/>
        <w:ind w:left="360" w:firstLine="348"/>
        <w:jc w:val="both"/>
        <w:rPr>
          <w:rFonts w:ascii="Arial" w:hAnsi="Arial" w:cs="Arial"/>
          <w:spacing w:val="-2"/>
        </w:rPr>
      </w:pPr>
      <w:r>
        <w:rPr>
          <w:rFonts w:cs="Arial" w:ascii="Arial" w:hAnsi="Arial"/>
          <w:spacing w:val="-2"/>
        </w:rPr>
      </w:r>
    </w:p>
    <w:p>
      <w:pPr>
        <w:pStyle w:val="ListParagraph"/>
        <w:widowControl/>
        <w:spacing w:lineRule="auto" w:line="276" w:before="0" w:after="160"/>
        <w:ind w:left="360" w:hanging="0"/>
        <w:contextualSpacing/>
        <w:jc w:val="center"/>
        <w:rPr>
          <w:rFonts w:ascii="Arial" w:hAnsi="Arial" w:cs="Arial"/>
          <w:i/>
          <w:i/>
          <w:iCs/>
          <w:u w:val="single"/>
        </w:rPr>
      </w:pPr>
      <w:r>
        <w:rPr>
          <w:rFonts w:cs="Arial" w:ascii="Arial" w:hAnsi="Arial"/>
          <w:i/>
          <w:iCs/>
          <w:u w:val="single"/>
        </w:rPr>
        <w:t>Finalidade do Estado e tipos de goberno</w:t>
      </w:r>
    </w:p>
    <w:p>
      <w:pPr>
        <w:pStyle w:val="Normal"/>
        <w:ind w:firstLine="360"/>
        <w:jc w:val="both"/>
        <w:rPr>
          <w:rFonts w:ascii="Arial" w:hAnsi="Arial" w:cs="Arial"/>
        </w:rPr>
      </w:pPr>
      <w:r>
        <w:rPr>
          <w:rFonts w:cs="Arial" w:ascii="Arial" w:hAnsi="Arial"/>
        </w:rPr>
        <w:t>O goberno que rexa unha sociedade debe pois permitir e facilitar que os individuos actualicen as súas posibilidades como seres humanos. Un goberno só será correcto se fai posible a felicidade dos seus individuos (de todos). As leis, a autoridade, as accións dos políticos só deben ter, para Aristóteles esa única finalidade. Para Aristóteles, os individuos que comprendan que as leis son xustas, apoiarán o goberno que as desenvolva.</w:t>
      </w:r>
    </w:p>
    <w:p>
      <w:pPr>
        <w:pStyle w:val="Normal"/>
        <w:ind w:firstLine="360"/>
        <w:jc w:val="both"/>
        <w:rPr>
          <w:rFonts w:ascii="Arial" w:hAnsi="Arial" w:cs="Arial"/>
        </w:rPr>
      </w:pPr>
      <w:r>
        <w:rPr>
          <w:rFonts w:cs="Arial" w:ascii="Arial" w:hAnsi="Arial"/>
        </w:rPr>
        <w:t xml:space="preserve">Aristóteles estudou con detalle os diferentes tipos de goberno que existiran na historia, en diferentes pobos e en diferentes momentos. Para ordenalos, Aristóteles usa dous criterios ao mesmo tempo. O primeiro é só cuantitativo: o número dos gobernantes. Así, Aristóteles divide os gobernos en gobernos dun só gobernante, gobernos duns poucos, e gobernos da maioría de cidadáns. O segundo criterio é cualitativo: que se cumpra ou non coa </w:t>
      </w:r>
      <w:r>
        <w:rPr>
          <w:rFonts w:cs="Arial" w:ascii="Arial" w:hAnsi="Arial"/>
          <w:b/>
          <w:bCs/>
        </w:rPr>
        <w:t>finalidade</w:t>
      </w:r>
      <w:r>
        <w:rPr>
          <w:rFonts w:cs="Arial" w:ascii="Arial" w:hAnsi="Arial"/>
        </w:rPr>
        <w:t xml:space="preserve"> que Aristóteles considera propia de todo goberno, isto é, crear as condicións para que os individuos se desenvolvan como tales e poidan ser </w:t>
      </w:r>
      <w:r>
        <w:rPr>
          <w:rFonts w:cs="Arial" w:ascii="Arial" w:hAnsi="Arial"/>
          <w:b/>
          <w:bCs/>
        </w:rPr>
        <w:t>felices</w:t>
      </w:r>
      <w:r>
        <w:rPr>
          <w:rFonts w:cs="Arial" w:ascii="Arial" w:hAnsi="Arial"/>
        </w:rPr>
        <w:t xml:space="preserve">. Segundo este criterio distinguirá entre </w:t>
      </w:r>
      <w:r>
        <w:rPr>
          <w:rFonts w:cs="Arial" w:ascii="Arial" w:hAnsi="Arial"/>
          <w:b/>
          <w:bCs/>
        </w:rPr>
        <w:t>gobernos xustos</w:t>
      </w:r>
      <w:r>
        <w:rPr>
          <w:rFonts w:cs="Arial" w:ascii="Arial" w:hAnsi="Arial"/>
        </w:rPr>
        <w:t xml:space="preserve">, se cumpren coa finalidade, e gobernos inxustos se non a cumpren. Nos casos nos que o gobernante, os poucos que gobernan, ou os moitos, o fagan coa mira posta nos intereses comúns, estas constitucións deben necesariamente ser xustas, mentres que aquelas que orientan a súa administración coa mira posta no interese privado dun, duns poucos ou de moitos, son desviacións. A </w:t>
      </w:r>
      <w:r>
        <w:rPr>
          <w:rFonts w:cs="Arial" w:ascii="Arial" w:hAnsi="Arial"/>
          <w:b/>
          <w:bCs/>
        </w:rPr>
        <w:t>inxustiza dun goberno</w:t>
      </w:r>
      <w:r>
        <w:rPr>
          <w:rFonts w:cs="Arial" w:ascii="Arial" w:hAnsi="Arial"/>
        </w:rPr>
        <w:t xml:space="preserve"> nace de que o interese dos gobernantes sexa egoísta e non estea destinado ao ben común. Distingue, pois, seis tipos de goberno:</w:t>
      </w:r>
    </w:p>
    <w:tbl>
      <w:tblPr>
        <w:tblW w:w="9592"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3349"/>
        <w:gridCol w:w="1866"/>
        <w:gridCol w:w="1769"/>
        <w:gridCol w:w="2607"/>
      </w:tblGrid>
      <w:tr>
        <w:trPr/>
        <w:tc>
          <w:tcPr>
            <w:tcW w:w="3349" w:type="dxa"/>
            <w:tcBorders>
              <w:top w:val="single" w:sz="18" w:space="0" w:color="000000"/>
              <w:left w:val="single" w:sz="18" w:space="0" w:color="000000"/>
              <w:bottom w:val="single" w:sz="4" w:space="0" w:color="000000"/>
              <w:right w:val="single" w:sz="18" w:space="0" w:color="000000"/>
            </w:tcBorders>
            <w:shd w:color="auto" w:fill="auto" w:val="pct25"/>
            <w:vAlign w:val="center"/>
          </w:tcPr>
          <w:p>
            <w:pPr>
              <w:pStyle w:val="Normal"/>
              <w:widowControl w:val="false"/>
              <w:jc w:val="center"/>
              <w:rPr>
                <w:rFonts w:ascii="Arial" w:hAnsi="Arial" w:cs="Arial"/>
                <w:b/>
                <w:b/>
              </w:rPr>
            </w:pPr>
            <w:r>
              <w:rPr>
                <w:rFonts w:cs="Arial" w:ascii="Arial" w:hAnsi="Arial"/>
                <w:b/>
              </w:rPr>
              <w:t>NÚMERO DE GOBERNANTES</w:t>
            </w:r>
          </w:p>
        </w:tc>
        <w:tc>
          <w:tcPr>
            <w:tcW w:w="1866" w:type="dxa"/>
            <w:tcBorders>
              <w:top w:val="single" w:sz="18" w:space="0" w:color="000000"/>
              <w:left w:val="single" w:sz="18" w:space="0" w:color="000000"/>
              <w:bottom w:val="single" w:sz="4" w:space="0" w:color="000000"/>
              <w:right w:val="single" w:sz="4" w:space="0" w:color="000000"/>
            </w:tcBorders>
            <w:shd w:color="auto" w:fill="auto" w:val="pct25"/>
            <w:vAlign w:val="center"/>
          </w:tcPr>
          <w:p>
            <w:pPr>
              <w:pStyle w:val="Normal"/>
              <w:widowControl w:val="false"/>
              <w:jc w:val="center"/>
              <w:rPr>
                <w:rFonts w:ascii="Arial" w:hAnsi="Arial" w:cs="Arial"/>
              </w:rPr>
            </w:pPr>
            <w:r>
              <w:rPr>
                <w:rFonts w:cs="Arial" w:ascii="Arial" w:hAnsi="Arial"/>
              </w:rPr>
              <w:t>Unha soa persoa</w:t>
            </w:r>
          </w:p>
        </w:tc>
        <w:tc>
          <w:tcPr>
            <w:tcW w:w="1769" w:type="dxa"/>
            <w:tcBorders>
              <w:top w:val="single" w:sz="18" w:space="0" w:color="000000"/>
              <w:left w:val="single" w:sz="4" w:space="0" w:color="000000"/>
              <w:bottom w:val="single" w:sz="4" w:space="0" w:color="000000"/>
              <w:right w:val="single" w:sz="4" w:space="0" w:color="000000"/>
            </w:tcBorders>
            <w:shd w:color="auto" w:fill="auto" w:val="pct25"/>
            <w:vAlign w:val="center"/>
          </w:tcPr>
          <w:p>
            <w:pPr>
              <w:pStyle w:val="Normal"/>
              <w:widowControl w:val="false"/>
              <w:jc w:val="center"/>
              <w:rPr>
                <w:rFonts w:ascii="Arial" w:hAnsi="Arial" w:cs="Arial"/>
              </w:rPr>
            </w:pPr>
            <w:r>
              <w:rPr>
                <w:rFonts w:cs="Arial" w:ascii="Arial" w:hAnsi="Arial"/>
              </w:rPr>
              <w:t>Varias persoas</w:t>
            </w:r>
          </w:p>
        </w:tc>
        <w:tc>
          <w:tcPr>
            <w:tcW w:w="2607" w:type="dxa"/>
            <w:tcBorders>
              <w:top w:val="single" w:sz="18" w:space="0" w:color="000000"/>
              <w:left w:val="single" w:sz="4" w:space="0" w:color="000000"/>
              <w:bottom w:val="single" w:sz="4" w:space="0" w:color="000000"/>
              <w:right w:val="single" w:sz="18" w:space="0" w:color="000000"/>
            </w:tcBorders>
            <w:shd w:color="auto" w:fill="auto" w:val="pct25"/>
            <w:vAlign w:val="center"/>
          </w:tcPr>
          <w:p>
            <w:pPr>
              <w:pStyle w:val="Normal"/>
              <w:widowControl w:val="false"/>
              <w:jc w:val="center"/>
              <w:rPr>
                <w:rFonts w:ascii="Arial" w:hAnsi="Arial" w:cs="Arial"/>
              </w:rPr>
            </w:pPr>
            <w:r>
              <w:rPr>
                <w:rFonts w:cs="Arial" w:ascii="Arial" w:hAnsi="Arial"/>
              </w:rPr>
              <w:t xml:space="preserve">A comunidade </w:t>
            </w:r>
          </w:p>
        </w:tc>
      </w:tr>
      <w:tr>
        <w:trPr/>
        <w:tc>
          <w:tcPr>
            <w:tcW w:w="3349" w:type="dxa"/>
            <w:tcBorders>
              <w:top w:val="single" w:sz="4" w:space="0" w:color="000000"/>
              <w:left w:val="single" w:sz="18" w:space="0" w:color="000000"/>
              <w:bottom w:val="single" w:sz="4" w:space="0" w:color="000000"/>
              <w:right w:val="single" w:sz="18" w:space="0" w:color="000000"/>
            </w:tcBorders>
            <w:shd w:color="auto" w:fill="auto" w:val="pct25"/>
            <w:vAlign w:val="center"/>
          </w:tcPr>
          <w:p>
            <w:pPr>
              <w:pStyle w:val="Normal"/>
              <w:widowControl w:val="false"/>
              <w:jc w:val="center"/>
              <w:rPr>
                <w:rFonts w:ascii="Arial" w:hAnsi="Arial" w:cs="Arial"/>
                <w:b/>
                <w:b/>
              </w:rPr>
            </w:pPr>
            <w:r>
              <w:rPr>
                <w:rFonts w:cs="Arial" w:ascii="Arial" w:hAnsi="Arial"/>
                <w:b/>
              </w:rPr>
              <w:t>GOBERNO XUSTO</w:t>
            </w:r>
          </w:p>
        </w:tc>
        <w:tc>
          <w:tcPr>
            <w:tcW w:w="1866" w:type="dxa"/>
            <w:tcBorders>
              <w:top w:val="single" w:sz="4" w:space="0" w:color="000000"/>
              <w:left w:val="single" w:sz="18" w:space="0" w:color="000000"/>
              <w:bottom w:val="single" w:sz="4" w:space="0" w:color="000000"/>
              <w:right w:val="single" w:sz="4" w:space="0" w:color="000000"/>
            </w:tcBorders>
            <w:vAlign w:val="center"/>
          </w:tcPr>
          <w:p>
            <w:pPr>
              <w:pStyle w:val="Normal"/>
              <w:widowControl w:val="false"/>
              <w:jc w:val="center"/>
              <w:rPr>
                <w:rFonts w:ascii="Arial" w:hAnsi="Arial" w:cs="Arial"/>
              </w:rPr>
            </w:pPr>
            <w:r>
              <w:rPr>
                <w:rFonts w:cs="Arial" w:ascii="Arial" w:hAnsi="Arial"/>
              </w:rPr>
              <w:t>Monarquía</w:t>
            </w:r>
          </w:p>
        </w:tc>
        <w:tc>
          <w:tcPr>
            <w:tcW w:w="17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Arial" w:hAnsi="Arial" w:cs="Arial"/>
              </w:rPr>
            </w:pPr>
            <w:r>
              <w:rPr>
                <w:rFonts w:cs="Arial" w:ascii="Arial" w:hAnsi="Arial"/>
              </w:rPr>
              <w:t>Aristocracia</w:t>
            </w:r>
          </w:p>
        </w:tc>
        <w:tc>
          <w:tcPr>
            <w:tcW w:w="2607" w:type="dxa"/>
            <w:tcBorders>
              <w:top w:val="single" w:sz="4" w:space="0" w:color="000000"/>
              <w:left w:val="single" w:sz="4" w:space="0" w:color="000000"/>
              <w:bottom w:val="single" w:sz="4" w:space="0" w:color="000000"/>
              <w:right w:val="single" w:sz="18" w:space="0" w:color="000000"/>
            </w:tcBorders>
            <w:vAlign w:val="center"/>
          </w:tcPr>
          <w:p>
            <w:pPr>
              <w:pStyle w:val="Normal"/>
              <w:widowControl w:val="false"/>
              <w:jc w:val="center"/>
              <w:rPr>
                <w:rFonts w:ascii="Arial" w:hAnsi="Arial" w:cs="Arial"/>
              </w:rPr>
            </w:pPr>
            <w:r>
              <w:rPr>
                <w:rFonts w:cs="Arial" w:ascii="Arial" w:hAnsi="Arial"/>
              </w:rPr>
              <w:t>Democracia (</w:t>
            </w:r>
            <w:r>
              <w:rPr>
                <w:rFonts w:cs="Arial" w:ascii="Arial" w:hAnsi="Arial"/>
                <w:i/>
                <w:iCs/>
              </w:rPr>
              <w:t>Politeia</w:t>
            </w:r>
            <w:r>
              <w:rPr>
                <w:rFonts w:cs="Arial" w:ascii="Arial" w:hAnsi="Arial"/>
              </w:rPr>
              <w:t>)</w:t>
            </w:r>
          </w:p>
        </w:tc>
      </w:tr>
      <w:tr>
        <w:trPr/>
        <w:tc>
          <w:tcPr>
            <w:tcW w:w="3349" w:type="dxa"/>
            <w:tcBorders>
              <w:top w:val="single" w:sz="4" w:space="0" w:color="000000"/>
              <w:left w:val="single" w:sz="18" w:space="0" w:color="000000"/>
              <w:bottom w:val="single" w:sz="18" w:space="0" w:color="000000"/>
              <w:right w:val="single" w:sz="18" w:space="0" w:color="000000"/>
            </w:tcBorders>
            <w:shd w:color="auto" w:fill="auto" w:val="pct25"/>
            <w:vAlign w:val="center"/>
          </w:tcPr>
          <w:p>
            <w:pPr>
              <w:pStyle w:val="Normal"/>
              <w:widowControl w:val="false"/>
              <w:jc w:val="center"/>
              <w:rPr>
                <w:rFonts w:ascii="Arial" w:hAnsi="Arial" w:cs="Arial"/>
                <w:b/>
                <w:b/>
              </w:rPr>
            </w:pPr>
            <w:r>
              <w:rPr>
                <w:rFonts w:cs="Arial" w:ascii="Arial" w:hAnsi="Arial"/>
                <w:b/>
              </w:rPr>
              <w:t>GOBERNO INXUSTO</w:t>
            </w:r>
          </w:p>
        </w:tc>
        <w:tc>
          <w:tcPr>
            <w:tcW w:w="1866" w:type="dxa"/>
            <w:tcBorders>
              <w:top w:val="single" w:sz="4" w:space="0" w:color="000000"/>
              <w:left w:val="single" w:sz="18" w:space="0" w:color="000000"/>
              <w:bottom w:val="single" w:sz="18" w:space="0" w:color="000000"/>
              <w:right w:val="single" w:sz="4" w:space="0" w:color="000000"/>
            </w:tcBorders>
            <w:vAlign w:val="center"/>
          </w:tcPr>
          <w:p>
            <w:pPr>
              <w:pStyle w:val="Normal"/>
              <w:widowControl w:val="false"/>
              <w:jc w:val="center"/>
              <w:rPr>
                <w:rFonts w:ascii="Arial" w:hAnsi="Arial" w:cs="Arial"/>
              </w:rPr>
            </w:pPr>
            <w:r>
              <w:rPr>
                <w:rFonts w:cs="Arial" w:ascii="Arial" w:hAnsi="Arial"/>
              </w:rPr>
              <w:t>Tiranía</w:t>
            </w:r>
          </w:p>
        </w:tc>
        <w:tc>
          <w:tcPr>
            <w:tcW w:w="1769" w:type="dxa"/>
            <w:tcBorders>
              <w:top w:val="single" w:sz="4" w:space="0" w:color="000000"/>
              <w:left w:val="single" w:sz="4" w:space="0" w:color="000000"/>
              <w:bottom w:val="single" w:sz="18" w:space="0" w:color="000000"/>
              <w:right w:val="single" w:sz="4" w:space="0" w:color="000000"/>
            </w:tcBorders>
            <w:vAlign w:val="center"/>
          </w:tcPr>
          <w:p>
            <w:pPr>
              <w:pStyle w:val="Normal"/>
              <w:widowControl w:val="false"/>
              <w:jc w:val="center"/>
              <w:rPr>
                <w:rFonts w:ascii="Arial" w:hAnsi="Arial" w:cs="Arial"/>
              </w:rPr>
            </w:pPr>
            <w:r>
              <w:rPr>
                <w:rFonts w:cs="Arial" w:ascii="Arial" w:hAnsi="Arial"/>
              </w:rPr>
              <w:t>Oligarquía</w:t>
            </w:r>
          </w:p>
        </w:tc>
        <w:tc>
          <w:tcPr>
            <w:tcW w:w="2607" w:type="dxa"/>
            <w:tcBorders>
              <w:top w:val="single" w:sz="4" w:space="0" w:color="000000"/>
              <w:left w:val="single" w:sz="4" w:space="0" w:color="000000"/>
              <w:bottom w:val="single" w:sz="18" w:space="0" w:color="000000"/>
              <w:right w:val="single" w:sz="18" w:space="0" w:color="000000"/>
            </w:tcBorders>
            <w:vAlign w:val="center"/>
          </w:tcPr>
          <w:p>
            <w:pPr>
              <w:pStyle w:val="Normal"/>
              <w:widowControl w:val="false"/>
              <w:jc w:val="center"/>
              <w:rPr>
                <w:rFonts w:ascii="Arial" w:hAnsi="Arial" w:cs="Arial"/>
              </w:rPr>
            </w:pPr>
            <w:r>
              <w:rPr>
                <w:rFonts w:cs="Arial" w:ascii="Arial" w:hAnsi="Arial"/>
              </w:rPr>
              <w:t>Anarquía ou Demagoxia</w:t>
            </w:r>
          </w:p>
        </w:tc>
      </w:tr>
    </w:tbl>
    <w:p>
      <w:pPr>
        <w:pStyle w:val="Normal"/>
        <w:ind w:firstLine="708"/>
        <w:jc w:val="both"/>
        <w:rPr>
          <w:rFonts w:ascii="Arial" w:hAnsi="Arial" w:cs="Arial"/>
        </w:rPr>
      </w:pPr>
      <w:r>
        <w:rPr>
          <w:rFonts w:cs="Arial" w:ascii="Arial" w:hAnsi="Arial"/>
        </w:rPr>
      </w:r>
    </w:p>
    <w:p>
      <w:pPr>
        <w:pStyle w:val="Normal"/>
        <w:ind w:firstLine="708"/>
        <w:jc w:val="both"/>
        <w:rPr>
          <w:rFonts w:ascii="Arial" w:hAnsi="Arial" w:cs="Arial"/>
        </w:rPr>
      </w:pPr>
      <w:r>
        <w:rPr>
          <w:rFonts w:cs="Arial" w:ascii="Arial" w:hAnsi="Arial"/>
        </w:rPr>
        <w:t>A monarquía designa o goberno dun só que tende ao ben</w:t>
      </w:r>
      <w:r>
        <w:rPr>
          <w:rFonts w:cs="Arial" w:ascii="Arial" w:hAnsi="Arial"/>
          <w:b/>
          <w:bCs/>
        </w:rPr>
        <w:t xml:space="preserve"> </w:t>
      </w:r>
      <w:r>
        <w:rPr>
          <w:rFonts w:cs="Arial" w:ascii="Arial" w:hAnsi="Arial"/>
        </w:rPr>
        <w:t xml:space="preserve">común. A aristocracia é o nome do goberno dos mellores. No goberno democrático é a comunidade a que goberna o Estado coa mira posta no </w:t>
      </w:r>
      <w:r>
        <w:rPr>
          <w:rFonts w:cs="Arial" w:ascii="Arial" w:hAnsi="Arial"/>
          <w:b/>
          <w:bCs/>
        </w:rPr>
        <w:t>ben común</w:t>
      </w:r>
      <w:r>
        <w:rPr>
          <w:rFonts w:cs="Arial" w:ascii="Arial" w:hAnsi="Arial"/>
        </w:rPr>
        <w:t>. As desviacións das constitucións mencionadas son: a tiranía, que corresponde á monarquía; a oligarquía, que corresponde á aristocracia; e a anarquía ou demagoxia, que corresponde ao goberno constitucional; a tiranía, en efecto, é unha monarquía que goberna en favor do monarca; a oligarquía, un goberno que mira aos intereses dos ricos; a demagoxia, un goberno orientado aos intereses dos pobres; e ningunha destas formas goberna cos ollos postos no proveito da comunidade.</w:t>
      </w:r>
    </w:p>
    <w:p>
      <w:pPr>
        <w:pStyle w:val="Normal"/>
        <w:jc w:val="both"/>
        <w:rPr>
          <w:rFonts w:ascii="Arial" w:hAnsi="Arial" w:eastAsia="Arial" w:cs="Arial"/>
        </w:rPr>
      </w:pPr>
      <w:r>
        <w:rPr>
          <w:rFonts w:eastAsia="Arial" w:cs="Arial" w:ascii="Arial" w:hAnsi="Arial"/>
        </w:rPr>
      </w:r>
    </w:p>
    <w:p>
      <w:pPr>
        <w:pStyle w:val="Normal"/>
        <w:jc w:val="both"/>
        <w:rPr>
          <w:rFonts w:ascii="Arial" w:hAnsi="Arial" w:eastAsia="Arial" w:cs="Arial"/>
          <w:sz w:val="22"/>
          <w:szCs w:val="22"/>
        </w:rPr>
      </w:pPr>
      <w:r>
        <w:rPr>
          <w:rFonts w:eastAsia="Arial" w:cs="Arial" w:ascii="Arial" w:hAnsi="Arial"/>
          <w:sz w:val="22"/>
          <w:szCs w:val="22"/>
        </w:rPr>
      </w:r>
    </w:p>
    <w:p>
      <w:pPr>
        <w:pStyle w:val="Normal"/>
        <w:jc w:val="both"/>
        <w:rPr>
          <w:rFonts w:ascii="Arial" w:hAnsi="Arial" w:eastAsia="Arial" w:cs="Arial"/>
          <w:sz w:val="22"/>
          <w:szCs w:val="22"/>
        </w:rPr>
      </w:pPr>
      <w:r>
        <w:rPr>
          <w:rFonts w:eastAsia="Arial" w:cs="Arial" w:ascii="Arial" w:hAnsi="Arial"/>
          <w:sz w:val="22"/>
          <w:szCs w:val="22"/>
        </w:rPr>
      </w:r>
    </w:p>
    <w:p>
      <w:pPr>
        <w:pStyle w:val="Normal"/>
        <w:jc w:val="both"/>
        <w:rPr>
          <w:rFonts w:ascii="Arial" w:hAnsi="Arial" w:eastAsia="Arial" w:cs="Arial"/>
          <w:sz w:val="22"/>
          <w:szCs w:val="22"/>
        </w:rPr>
      </w:pPr>
      <w:r>
        <w:rPr>
          <w:rFonts w:eastAsia="Arial" w:cs="Arial" w:ascii="Arial" w:hAnsi="Arial"/>
          <w:sz w:val="22"/>
          <w:szCs w:val="22"/>
        </w:rPr>
      </w:r>
    </w:p>
    <w:p>
      <w:pPr>
        <w:pStyle w:val="Normal"/>
        <w:jc w:val="both"/>
        <w:rPr>
          <w:rFonts w:ascii="Arial" w:hAnsi="Arial" w:eastAsia="Arial" w:cs="Arial"/>
          <w:sz w:val="22"/>
          <w:szCs w:val="22"/>
        </w:rPr>
      </w:pPr>
      <w:r>
        <w:rPr>
          <w:rFonts w:eastAsia="Arial" w:cs="Arial" w:ascii="Arial" w:hAnsi="Arial"/>
          <w:sz w:val="22"/>
          <w:szCs w:val="22"/>
        </w:rPr>
      </w:r>
    </w:p>
    <w:p>
      <w:pPr>
        <w:pStyle w:val="Normal"/>
        <w:jc w:val="both"/>
        <w:rPr>
          <w:rFonts w:ascii="Arial" w:hAnsi="Arial" w:eastAsia="Arial" w:cs="Arial"/>
          <w:sz w:val="22"/>
          <w:szCs w:val="22"/>
        </w:rPr>
      </w:pPr>
      <w:r>
        <w:rPr>
          <w:rFonts w:eastAsia="Arial" w:cs="Arial" w:ascii="Arial" w:hAnsi="Arial"/>
          <w:sz w:val="22"/>
          <w:szCs w:val="22"/>
        </w:rPr>
      </w:r>
    </w:p>
    <w:p>
      <w:pPr>
        <w:pStyle w:val="Normal"/>
        <w:jc w:val="both"/>
        <w:rPr>
          <w:rFonts w:ascii="Arial" w:hAnsi="Arial" w:eastAsia="Arial" w:cs="Arial"/>
          <w:sz w:val="22"/>
          <w:szCs w:val="22"/>
        </w:rPr>
      </w:pPr>
      <w:r>
        <w:rPr>
          <w:rFonts w:eastAsia="Arial" w:cs="Arial" w:ascii="Arial" w:hAnsi="Arial"/>
          <w:sz w:val="22"/>
          <w:szCs w:val="22"/>
        </w:rPr>
      </w:r>
    </w:p>
    <w:p>
      <w:pPr>
        <w:pStyle w:val="Normal"/>
        <w:jc w:val="both"/>
        <w:rPr>
          <w:rFonts w:ascii="Arial" w:hAnsi="Arial" w:eastAsia="Arial" w:cs="Arial"/>
        </w:rPr>
      </w:pPr>
      <w:r>
        <w:rPr>
          <w:rFonts w:eastAsia="Arial" w:cs="Arial" w:ascii="Arial" w:hAnsi="Arial"/>
        </w:rPr>
      </w:r>
    </w:p>
    <w:p>
      <w:pPr>
        <w:pStyle w:val="Normal"/>
        <w:jc w:val="both"/>
        <w:rPr>
          <w:rFonts w:ascii="Arial" w:hAnsi="Arial" w:eastAsia="Arial" w:cs="Arial"/>
        </w:rPr>
      </w:pPr>
      <w:r>
        <w:rPr>
          <w:rFonts w:eastAsia="Arial" w:cs="Arial" w:ascii="Arial" w:hAnsi="Arial"/>
        </w:rPr>
      </w:r>
    </w:p>
    <w:p>
      <w:pPr>
        <w:pStyle w:val="Normal"/>
        <w:jc w:val="both"/>
        <w:rPr>
          <w:rFonts w:ascii="Arial" w:hAnsi="Arial" w:eastAsia="Arial" w:cs="Arial"/>
        </w:rPr>
      </w:pPr>
      <w:r>
        <w:rPr>
          <w:rFonts w:eastAsia="Arial" w:cs="Arial" w:ascii="Arial" w:hAnsi="Arial"/>
        </w:rPr>
      </w:r>
    </w:p>
    <w:p>
      <w:pPr>
        <w:pStyle w:val="Normal"/>
        <w:jc w:val="both"/>
        <w:rPr>
          <w:rFonts w:ascii="Arial" w:hAnsi="Arial" w:eastAsia="Arial" w:cs="Arial"/>
        </w:rPr>
      </w:pPr>
      <w:r>
        <w:rPr>
          <w:rFonts w:eastAsia="Arial" w:cs="Arial" w:ascii="Arial" w:hAnsi="Arial"/>
        </w:rPr>
      </w:r>
    </w:p>
    <w:p>
      <w:pPr>
        <w:pStyle w:val="Normal"/>
        <w:jc w:val="both"/>
        <w:rPr>
          <w:rFonts w:ascii="Arial" w:hAnsi="Arial" w:eastAsia="Arial" w:cs="Arial"/>
        </w:rPr>
      </w:pPr>
      <w:r>
        <w:rPr>
          <w:rFonts w:eastAsia="Arial" w:cs="Arial" w:ascii="Arial" w:hAnsi="Arial"/>
        </w:rPr>
      </w:r>
    </w:p>
    <w:p>
      <w:pPr>
        <w:pStyle w:val="Normal"/>
        <w:jc w:val="both"/>
        <w:rPr>
          <w:rFonts w:ascii="Arial" w:hAnsi="Arial" w:eastAsia="Arial" w:cs="Arial"/>
        </w:rPr>
      </w:pPr>
      <w:r>
        <w:rPr>
          <w:rFonts w:eastAsia="Arial" w:cs="Arial" w:ascii="Arial" w:hAnsi="Arial"/>
        </w:rPr>
      </w:r>
    </w:p>
    <w:p>
      <w:pPr>
        <w:pStyle w:val="Normal"/>
        <w:jc w:val="both"/>
        <w:rPr>
          <w:rFonts w:ascii="Arial" w:hAnsi="Arial" w:eastAsia="Arial" w:cs="Arial"/>
        </w:rPr>
      </w:pPr>
      <w:r>
        <w:rPr>
          <w:rFonts w:eastAsia="Arial" w:cs="Arial" w:ascii="Arial" w:hAnsi="Arial"/>
        </w:rPr>
      </w:r>
    </w:p>
    <w:p>
      <w:pPr>
        <w:pStyle w:val="Normal"/>
        <w:jc w:val="both"/>
        <w:rPr>
          <w:rFonts w:ascii="Arial" w:hAnsi="Arial" w:eastAsia="Arial" w:cs="Arial"/>
        </w:rPr>
      </w:pPr>
      <w:r>
        <w:rPr>
          <w:rFonts w:eastAsia="Arial" w:cs="Arial" w:ascii="Arial" w:hAnsi="Arial"/>
        </w:rPr>
      </w:r>
    </w:p>
    <w:p>
      <w:pPr>
        <w:pStyle w:val="Normal"/>
        <w:jc w:val="both"/>
        <w:rPr>
          <w:rFonts w:ascii="Arial" w:hAnsi="Arial" w:eastAsia="Arial" w:cs="Arial"/>
        </w:rPr>
      </w:pPr>
      <w:r>
        <w:rPr>
          <w:rFonts w:eastAsia="Arial" w:cs="Arial" w:ascii="Arial" w:hAnsi="Arial"/>
        </w:rPr>
      </w:r>
    </w:p>
    <w:p>
      <w:pPr>
        <w:pStyle w:val="Normal"/>
        <w:jc w:val="both"/>
        <w:rPr>
          <w:rFonts w:ascii="Arial" w:hAnsi="Arial" w:eastAsia="Arial" w:cs="Arial"/>
        </w:rPr>
      </w:pPr>
      <w:r>
        <w:rPr>
          <w:rFonts w:eastAsia="Arial" w:cs="Arial" w:ascii="Arial" w:hAnsi="Arial"/>
        </w:rPr>
      </w:r>
    </w:p>
    <w:p>
      <w:pPr>
        <w:pStyle w:val="Normal"/>
        <w:jc w:val="both"/>
        <w:rPr>
          <w:rFonts w:ascii="Arial" w:hAnsi="Arial" w:eastAsia="Arial" w:cs="Arial"/>
        </w:rPr>
      </w:pPr>
      <w:r>
        <w:rPr>
          <w:rFonts w:eastAsia="Arial" w:cs="Arial" w:ascii="Arial" w:hAnsi="Arial"/>
        </w:rPr>
      </w:r>
    </w:p>
    <w:p>
      <w:pPr>
        <w:pStyle w:val="Normal"/>
        <w:jc w:val="both"/>
        <w:rPr>
          <w:rFonts w:ascii="Arial" w:hAnsi="Arial" w:eastAsia="Arial" w:cs="Arial"/>
        </w:rPr>
      </w:pPr>
      <w:r>
        <w:rPr>
          <w:rFonts w:eastAsia="Arial" w:cs="Arial" w:ascii="Arial" w:hAnsi="Arial"/>
        </w:rPr>
      </w:r>
    </w:p>
    <w:p>
      <w:pPr>
        <w:pStyle w:val="Normal"/>
        <w:jc w:val="both"/>
        <w:rPr>
          <w:rFonts w:ascii="Arial" w:hAnsi="Arial" w:eastAsia="Arial" w:cs="Arial"/>
        </w:rPr>
      </w:pPr>
      <w:r>
        <w:rPr>
          <w:rFonts w:eastAsia="Arial" w:cs="Arial" w:ascii="Arial" w:hAnsi="Arial"/>
        </w:rPr>
      </w:r>
    </w:p>
    <w:p>
      <w:pPr>
        <w:pStyle w:val="Normal"/>
        <w:jc w:val="both"/>
        <w:rPr>
          <w:rFonts w:ascii="Arial" w:hAnsi="Arial" w:eastAsia="Arial" w:cs="Arial"/>
        </w:rPr>
      </w:pPr>
      <w:r>
        <w:rPr>
          <w:rFonts w:eastAsia="Arial" w:cs="Arial" w:ascii="Arial" w:hAnsi="Arial"/>
        </w:rPr>
      </w:r>
    </w:p>
    <w:p>
      <w:pPr>
        <w:pStyle w:val="Normal"/>
        <w:jc w:val="both"/>
        <w:rPr>
          <w:rFonts w:ascii="Arial" w:hAnsi="Arial" w:eastAsia="Arial" w:cs="Arial"/>
        </w:rPr>
      </w:pPr>
      <w:r>
        <w:rPr>
          <w:rFonts w:eastAsia="Arial" w:cs="Arial" w:ascii="Arial" w:hAnsi="Arial"/>
        </w:rPr>
      </w:r>
    </w:p>
    <w:p>
      <w:pPr>
        <w:pStyle w:val="Normal"/>
        <w:jc w:val="both"/>
        <w:rPr>
          <w:rFonts w:ascii="Arial" w:hAnsi="Arial" w:eastAsia="Arial" w:cs="Arial"/>
        </w:rPr>
      </w:pPr>
      <w:r>
        <w:rPr>
          <w:rFonts w:eastAsia="Arial" w:cs="Arial" w:ascii="Arial" w:hAnsi="Arial"/>
        </w:rPr>
      </w:r>
    </w:p>
    <w:p>
      <w:pPr>
        <w:pStyle w:val="Normal"/>
        <w:jc w:val="both"/>
        <w:rPr>
          <w:rFonts w:ascii="Arial" w:hAnsi="Arial" w:eastAsia="Arial" w:cs="Arial"/>
        </w:rPr>
      </w:pPr>
      <w:r>
        <w:rPr>
          <w:rFonts w:eastAsia="Arial" w:cs="Arial" w:ascii="Arial" w:hAnsi="Arial"/>
        </w:rPr>
      </w:r>
    </w:p>
    <w:p>
      <w:pPr>
        <w:pStyle w:val="Normal"/>
        <w:rPr>
          <w:rFonts w:ascii="Arial" w:hAnsi="Arial" w:eastAsia="Arial" w:cs="Arial"/>
        </w:rPr>
      </w:pPr>
      <w:r>
        <w:rPr>
          <w:rFonts w:eastAsia="Arial" w:cs="Arial" w:ascii="Arial" w:hAnsi="Arial"/>
        </w:rPr>
      </w:r>
    </w:p>
    <w:p>
      <w:pPr>
        <w:pStyle w:val="Normal"/>
        <w:rPr>
          <w:rFonts w:ascii="Arial" w:hAnsi="Arial" w:eastAsia="Arial" w:cs="Arial"/>
        </w:rPr>
      </w:pPr>
      <w:r>
        <w:rPr>
          <w:rFonts w:eastAsia="Arial" w:cs="Arial" w:ascii="Arial" w:hAnsi="Arial"/>
        </w:rPr>
      </w:r>
    </w:p>
    <w:p>
      <w:pPr>
        <w:pStyle w:val="Normal"/>
        <w:rPr>
          <w:rFonts w:ascii="Arial" w:hAnsi="Arial" w:eastAsia="Arial" w:cs="Arial"/>
        </w:rPr>
      </w:pPr>
      <w:r>
        <w:rPr>
          <w:rFonts w:eastAsia="Arial" w:cs="Arial" w:ascii="Arial" w:hAnsi="Arial"/>
        </w:rPr>
      </w:r>
      <w:r>
        <w:br w:type="page"/>
      </w:r>
    </w:p>
    <w:tbl>
      <w:tblPr>
        <w:tblStyle w:val="afb"/>
        <w:tblW w:w="9638" w:type="dxa"/>
        <w:jc w:val="left"/>
        <w:tblInd w:w="-50" w:type="dxa"/>
        <w:tblLayout w:type="fixed"/>
        <w:tblCellMar>
          <w:top w:w="0" w:type="dxa"/>
          <w:left w:w="108" w:type="dxa"/>
          <w:bottom w:w="0" w:type="dxa"/>
          <w:right w:w="108" w:type="dxa"/>
        </w:tblCellMar>
        <w:tblLook w:noVBand="0" w:val="0000" w:noHBand="0" w:lastColumn="0" w:firstColumn="0" w:lastRow="0" w:firstRow="0"/>
      </w:tblPr>
      <w:tblGrid>
        <w:gridCol w:w="9638"/>
      </w:tblGrid>
      <w:tr>
        <w:trPr/>
        <w:tc>
          <w:tcPr>
            <w:tcW w:w="9638" w:type="dxa"/>
            <w:tcBorders>
              <w:top w:val="single" w:sz="4" w:space="0" w:color="D5EBDA"/>
              <w:left w:val="single" w:sz="4" w:space="0" w:color="D5EBDA"/>
              <w:bottom w:val="single" w:sz="4" w:space="0" w:color="D5EBDA"/>
              <w:right w:val="single" w:sz="4" w:space="0" w:color="D5EBDA"/>
            </w:tcBorders>
            <w:shd w:color="auto" w:fill="D5EBDA" w:val="clear"/>
          </w:tcPr>
          <w:p>
            <w:pPr>
              <w:pStyle w:val="Ttulododocumento"/>
              <w:pageBreakBefore/>
              <w:widowControl w:val="false"/>
              <w:jc w:val="center"/>
              <w:rPr/>
            </w:pPr>
            <w:bookmarkStart w:id="4" w:name="_4nqldkyuoxz2"/>
            <w:bookmarkEnd w:id="4"/>
            <w:r>
              <w:rPr/>
              <w:t>DESCARTES (1596 – 1650)</w:t>
            </w:r>
          </w:p>
        </w:tc>
      </w:tr>
    </w:tbl>
    <w:p>
      <w:pPr>
        <w:pStyle w:val="Normal"/>
        <w:rPr>
          <w:rFonts w:ascii="Algerian" w:hAnsi="Algerian" w:eastAsia="Algerian" w:cs="Algerian"/>
          <w:color w:val="77BC65"/>
        </w:rPr>
      </w:pPr>
      <w:r>
        <w:rPr/>
        <w:drawing>
          <wp:inline distT="0" distB="0" distL="0" distR="0">
            <wp:extent cx="6120130" cy="7491095"/>
            <wp:effectExtent l="0" t="0" r="0" b="0"/>
            <wp:docPr id="4" name="Imagen 3"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descr="undefined"/>
                    <pic:cNvPicPr>
                      <a:picLocks noChangeAspect="1" noChangeArrowheads="1"/>
                    </pic:cNvPicPr>
                  </pic:nvPicPr>
                  <pic:blipFill>
                    <a:blip r:embed="rId5"/>
                    <a:stretch>
                      <a:fillRect/>
                    </a:stretch>
                  </pic:blipFill>
                  <pic:spPr bwMode="auto">
                    <a:xfrm>
                      <a:off x="0" y="0"/>
                      <a:ext cx="6120130" cy="7491095"/>
                    </a:xfrm>
                    <a:prstGeom prst="rect">
                      <a:avLst/>
                    </a:prstGeom>
                  </pic:spPr>
                </pic:pic>
              </a:graphicData>
            </a:graphic>
          </wp:inline>
        </w:drawing>
      </w:r>
    </w:p>
    <w:p>
      <w:pPr>
        <w:pStyle w:val="Normal"/>
        <w:rPr>
          <w:rFonts w:ascii="Algerian" w:hAnsi="Algerian" w:eastAsia="Algerian" w:cs="Algerian"/>
          <w:color w:val="77BC65"/>
        </w:rPr>
      </w:pPr>
      <w:r>
        <w:rPr>
          <w:rFonts w:eastAsia="Algerian" w:cs="Algerian" w:ascii="Algerian" w:hAnsi="Algerian"/>
          <w:color w:val="77BC65"/>
        </w:rPr>
      </w:r>
      <w:r>
        <w:br w:type="page"/>
      </w:r>
    </w:p>
    <w:p>
      <w:pPr>
        <w:pStyle w:val="Normal"/>
        <w:rPr>
          <w:rFonts w:ascii="Algerian" w:hAnsi="Algerian" w:eastAsia="Algerian" w:cs="Algerian"/>
          <w:color w:val="77BC65"/>
        </w:rPr>
      </w:pPr>
      <w:r>
        <w:rPr>
          <w:rFonts w:eastAsia="Algerian" w:cs="Algerian" w:ascii="Algerian" w:hAnsi="Algerian"/>
          <w:color w:val="77BC65"/>
        </w:rPr>
      </w:r>
    </w:p>
    <w:tbl>
      <w:tblPr>
        <w:tblStyle w:val="afc"/>
        <w:tblW w:w="9638" w:type="dxa"/>
        <w:jc w:val="left"/>
        <w:tblInd w:w="-50" w:type="dxa"/>
        <w:tblLayout w:type="fixed"/>
        <w:tblCellMar>
          <w:top w:w="0" w:type="dxa"/>
          <w:left w:w="108" w:type="dxa"/>
          <w:bottom w:w="0" w:type="dxa"/>
          <w:right w:w="108" w:type="dxa"/>
        </w:tblCellMar>
        <w:tblLook w:noVBand="0" w:val="0000" w:noHBand="0" w:lastColumn="0" w:firstColumn="0" w:lastRow="0" w:firstRow="0"/>
      </w:tblPr>
      <w:tblGrid>
        <w:gridCol w:w="9638"/>
      </w:tblGrid>
      <w:tr>
        <w:trPr/>
        <w:tc>
          <w:tcPr>
            <w:tcW w:w="9638" w:type="dxa"/>
            <w:tcBorders>
              <w:top w:val="single" w:sz="4" w:space="0" w:color="808080"/>
              <w:left w:val="single" w:sz="4" w:space="0" w:color="808080"/>
              <w:bottom w:val="single" w:sz="4" w:space="0" w:color="808080"/>
              <w:right w:val="single" w:sz="4" w:space="0" w:color="808080"/>
            </w:tcBorders>
          </w:tcPr>
          <w:p>
            <w:pPr>
              <w:pStyle w:val="Normal"/>
              <w:widowControl w:val="false"/>
              <w:pBdr/>
              <w:rPr>
                <w:rFonts w:ascii="Gill Sans" w:hAnsi="Gill Sans" w:eastAsia="Gill Sans" w:cs="Gill Sans"/>
                <w:color w:val="000000"/>
              </w:rPr>
            </w:pPr>
            <w:r>
              <w:rPr>
                <w:rFonts w:eastAsia="Gill Sans" w:cs="Gill Sans" w:ascii="Gill Sans" w:hAnsi="Gill Sans"/>
                <w:color w:val="000000"/>
              </w:rPr>
              <w:t>TEXTOS</w:t>
            </w:r>
          </w:p>
        </w:tc>
      </w:tr>
    </w:tbl>
    <w:p>
      <w:pPr>
        <w:pStyle w:val="Normal"/>
        <w:rPr/>
      </w:pPr>
      <w:r>
        <w:rPr/>
      </w:r>
    </w:p>
    <w:tbl>
      <w:tblPr>
        <w:tblStyle w:val="aff"/>
        <w:tblW w:w="9638" w:type="dxa"/>
        <w:jc w:val="left"/>
        <w:tblInd w:w="-165" w:type="dxa"/>
        <w:tblLayout w:type="fixed"/>
        <w:tblCellMar>
          <w:top w:w="0" w:type="dxa"/>
          <w:left w:w="108" w:type="dxa"/>
          <w:bottom w:w="0" w:type="dxa"/>
          <w:right w:w="108" w:type="dxa"/>
        </w:tblCellMar>
        <w:tblLook w:noVBand="0" w:val="0000" w:noHBand="0" w:lastColumn="0" w:firstColumn="0" w:lastRow="0" w:firstRow="0"/>
      </w:tblPr>
      <w:tblGrid>
        <w:gridCol w:w="9638"/>
      </w:tblGrid>
      <w:tr>
        <w:trPr/>
        <w:tc>
          <w:tcPr>
            <w:tcW w:w="9638" w:type="dxa"/>
            <w:tcBorders>
              <w:top w:val="single" w:sz="4" w:space="0" w:color="000000"/>
              <w:left w:val="single" w:sz="4" w:space="0" w:color="000000"/>
              <w:bottom w:val="single" w:sz="4" w:space="0" w:color="000000"/>
              <w:right w:val="single" w:sz="4" w:space="0" w:color="000000"/>
            </w:tcBorders>
          </w:tcPr>
          <w:p>
            <w:pPr>
              <w:pStyle w:val="Normal"/>
              <w:widowControl w:val="false"/>
              <w:pBdr/>
              <w:spacing w:lineRule="auto" w:line="276" w:before="0" w:after="140"/>
              <w:jc w:val="center"/>
              <w:rPr>
                <w:rFonts w:ascii="Arial" w:hAnsi="Arial" w:eastAsia="Arial" w:cs="Arial"/>
                <w:b/>
                <w:b/>
                <w:color w:val="000065"/>
                <w:sz w:val="21"/>
                <w:szCs w:val="21"/>
              </w:rPr>
            </w:pPr>
            <w:r>
              <w:rPr>
                <w:rFonts w:eastAsia="Arial" w:cs="Arial" w:ascii="Arial" w:hAnsi="Arial"/>
                <w:b/>
                <w:color w:val="000065"/>
                <w:sz w:val="21"/>
                <w:szCs w:val="21"/>
              </w:rPr>
              <w:t xml:space="preserve">DESCARTES, texto 1. </w:t>
            </w:r>
            <w:r>
              <w:rPr>
                <w:rFonts w:eastAsia="Arial" w:cs="Arial" w:ascii="Arial" w:hAnsi="Arial"/>
                <w:b/>
                <w:i/>
                <w:color w:val="000065"/>
                <w:sz w:val="21"/>
                <w:szCs w:val="21"/>
              </w:rPr>
              <w:t>Discurso do método</w:t>
            </w:r>
            <w:r>
              <w:rPr>
                <w:rFonts w:eastAsia="Arial" w:cs="Arial" w:ascii="Arial" w:hAnsi="Arial"/>
                <w:b/>
                <w:color w:val="000065"/>
                <w:sz w:val="21"/>
                <w:szCs w:val="21"/>
              </w:rPr>
              <w:t xml:space="preserve">, Parte II </w:t>
            </w:r>
          </w:p>
          <w:p>
            <w:pPr>
              <w:pStyle w:val="Normal"/>
              <w:widowControl w:val="false"/>
              <w:pBdr/>
              <w:spacing w:lineRule="auto" w:line="276" w:before="0" w:after="140"/>
              <w:ind w:right="170" w:firstLine="567"/>
              <w:jc w:val="both"/>
              <w:rPr>
                <w:rFonts w:ascii="Arial" w:hAnsi="Arial" w:eastAsia="Arial" w:cs="Arial"/>
                <w:color w:val="000065"/>
                <w:sz w:val="20"/>
                <w:szCs w:val="20"/>
              </w:rPr>
            </w:pPr>
            <w:r>
              <w:rPr>
                <w:rFonts w:eastAsia="Arial" w:cs="Arial" w:ascii="Arial" w:hAnsi="Arial"/>
                <w:color w:val="000065"/>
                <w:sz w:val="20"/>
                <w:szCs w:val="20"/>
              </w:rPr>
              <w:t>Foi isto causa de que eu pensara que se precisaba buscar outro método que, comprendendo as vantaxes destes tres, estivese exento dos seus defectos. E, como a abundancia de leis fornece decote escusas para os vicios, de xeito que un estado está tanto mellor regularmente canto, non tendo senón moi poucas leis, estas son moi estreitamente observadas; así, en lugar dese gran número de preceptos dos que está composta a lóxica, crin que, sempre que tomase unha firme e constante resolución de non deixar de observalos nin unha soa vez, abondaría cos catro seguintes.</w:t>
            </w:r>
          </w:p>
          <w:p>
            <w:pPr>
              <w:pStyle w:val="Normal"/>
              <w:widowControl w:val="false"/>
              <w:pBdr/>
              <w:spacing w:lineRule="auto" w:line="276" w:before="0" w:after="140"/>
              <w:ind w:right="170" w:firstLine="567"/>
              <w:jc w:val="both"/>
              <w:rPr>
                <w:rFonts w:ascii="Arial" w:hAnsi="Arial" w:eastAsia="Arial" w:cs="Arial"/>
                <w:color w:val="000065"/>
                <w:sz w:val="20"/>
                <w:szCs w:val="20"/>
              </w:rPr>
            </w:pPr>
            <w:r>
              <w:rPr>
                <w:rFonts w:eastAsia="Arial" w:cs="Arial" w:ascii="Arial" w:hAnsi="Arial"/>
                <w:color w:val="000065"/>
                <w:sz w:val="20"/>
                <w:szCs w:val="20"/>
              </w:rPr>
              <w:t xml:space="preserve">Consistía o primeiro en non aceptar xamais ningunha cousa como verdadeira que non coñecese evidentemente ser tal; é dicir, evitar coidadosamente a precipitación e a prevención; e non aceptar nada nos meus xuízos senón aquilo que se presentase tan claramente e tan distintamente ó meu espírito que non tivese ocasión ningunha de poñelo en dúbida. </w:t>
            </w:r>
          </w:p>
          <w:p>
            <w:pPr>
              <w:pStyle w:val="Normal"/>
              <w:widowControl w:val="false"/>
              <w:pBdr/>
              <w:spacing w:lineRule="auto" w:line="276" w:before="0" w:after="140"/>
              <w:ind w:right="170" w:firstLine="567"/>
              <w:jc w:val="both"/>
              <w:rPr>
                <w:rFonts w:ascii="Arial" w:hAnsi="Arial" w:eastAsia="Arial" w:cs="Arial"/>
                <w:color w:val="000065"/>
                <w:sz w:val="20"/>
                <w:szCs w:val="20"/>
              </w:rPr>
            </w:pPr>
            <w:r>
              <w:rPr>
                <w:rFonts w:eastAsia="Arial" w:cs="Arial" w:ascii="Arial" w:hAnsi="Arial"/>
                <w:color w:val="000065"/>
                <w:sz w:val="20"/>
                <w:szCs w:val="20"/>
              </w:rPr>
              <w:t xml:space="preserve">O segundo, dividir cada unha das dificultades que examinase en tantas partes como fose posible e requirible para mellor resolvelas. </w:t>
            </w:r>
          </w:p>
          <w:p>
            <w:pPr>
              <w:pStyle w:val="Normal"/>
              <w:widowControl w:val="false"/>
              <w:pBdr/>
              <w:spacing w:lineRule="auto" w:line="276" w:before="0" w:after="140"/>
              <w:ind w:right="170" w:firstLine="567"/>
              <w:jc w:val="both"/>
              <w:rPr>
                <w:rFonts w:ascii="Arial" w:hAnsi="Arial" w:eastAsia="Arial" w:cs="Arial"/>
                <w:color w:val="000065"/>
                <w:sz w:val="20"/>
                <w:szCs w:val="20"/>
              </w:rPr>
            </w:pPr>
            <w:r>
              <w:rPr>
                <w:rFonts w:eastAsia="Arial" w:cs="Arial" w:ascii="Arial" w:hAnsi="Arial"/>
                <w:color w:val="000065"/>
                <w:sz w:val="20"/>
                <w:szCs w:val="20"/>
              </w:rPr>
              <w:t xml:space="preserve">O terceiro, conducir por orde os meus pensamentos, comezando polos obxectos máis simples e máis doados de coñecer, para subir pouco a pouco, como por graos, ata o coñecemento dos máis compostos; e supoñendo mesmo unha orde entre aqueles que non se preceden naturalmente os uns os outros. </w:t>
            </w:r>
          </w:p>
          <w:p>
            <w:pPr>
              <w:pStyle w:val="Normal"/>
              <w:widowControl w:val="false"/>
              <w:pBdr/>
              <w:spacing w:lineRule="auto" w:line="276" w:before="0" w:after="140"/>
              <w:ind w:right="170" w:firstLine="567"/>
              <w:jc w:val="both"/>
              <w:rPr>
                <w:rFonts w:ascii="Arial" w:hAnsi="Arial" w:eastAsia="Arial" w:cs="Arial"/>
                <w:color w:val="000065"/>
                <w:sz w:val="20"/>
                <w:szCs w:val="20"/>
              </w:rPr>
            </w:pPr>
            <w:r>
              <w:rPr>
                <w:rFonts w:eastAsia="Arial" w:cs="Arial" w:ascii="Arial" w:hAnsi="Arial"/>
                <w:color w:val="000065"/>
                <w:sz w:val="20"/>
                <w:szCs w:val="20"/>
              </w:rPr>
              <w:t xml:space="preserve">E o derradeiro, facer en todo enumeracións tan completas e revisións tan xerais, que estivese seguro de non omitir nada. </w:t>
            </w:r>
          </w:p>
          <w:p>
            <w:pPr>
              <w:pStyle w:val="Normal"/>
              <w:widowControl w:val="false"/>
              <w:pBdr/>
              <w:spacing w:lineRule="auto" w:line="276" w:before="0" w:after="140"/>
              <w:ind w:right="170" w:hanging="0"/>
              <w:jc w:val="both"/>
              <w:rPr>
                <w:rFonts w:ascii="Arial" w:hAnsi="Arial" w:eastAsia="Arial" w:cs="Arial"/>
                <w:color w:val="000065"/>
                <w:sz w:val="21"/>
                <w:szCs w:val="21"/>
              </w:rPr>
            </w:pPr>
            <w:r>
              <w:rPr>
                <w:rFonts w:eastAsia="Arial" w:cs="Arial" w:ascii="Arial" w:hAnsi="Arial"/>
                <w:color w:val="000065"/>
                <w:sz w:val="20"/>
                <w:szCs w:val="20"/>
              </w:rPr>
              <w:t>Esas longas cadeas de razóns, todas simples e fáciles, das que os xeómetras teñen costume de se serviren para chegar ás súas máis difíciles demostracións, déronme ocasión de imaxinar que tódalas cousas que poder caer baixo o coñecemento dos homes sucédense as unhas ás outras da mesma maneira, e que, soamente con absterse de aceptar como verdadeira ningunha que non o sexa, a gardar sempre a orde precisa para deduci-las unhas das outras, non pode haber entre elas ningunha tan afastada á que finalmente non se chegue, nin tan agachada que non se descubra. E non me foi difícil buscar por cales era necesario comezar, pois sabía xa que era polas máis simples e as máis doadas de coñecer; e, considerando que entre cantos teñen con anterioridade procurado a verdade nas ciencias, só os matemáticos puideron atopar algunhas demostracións, é dicir, algunhas razóns certas e evidentes, non dubidaba que debería comezar polas mesmas que eles tiñan examinado (...).</w:t>
            </w:r>
          </w:p>
        </w:tc>
      </w:tr>
    </w:tbl>
    <w:p>
      <w:pPr>
        <w:pStyle w:val="Normal"/>
        <w:rPr>
          <w:rFonts w:ascii="Algerian" w:hAnsi="Algerian" w:eastAsia="Algerian" w:cs="Algerian"/>
          <w:color w:val="77BC65"/>
        </w:rPr>
      </w:pPr>
      <w:r>
        <w:rPr>
          <w:rFonts w:eastAsia="Algerian" w:cs="Algerian" w:ascii="Algerian" w:hAnsi="Algerian"/>
          <w:color w:val="77BC65"/>
        </w:rPr>
      </w:r>
    </w:p>
    <w:tbl>
      <w:tblPr>
        <w:tblStyle w:val="aff0"/>
        <w:tblW w:w="9638" w:type="dxa"/>
        <w:jc w:val="left"/>
        <w:tblInd w:w="-52" w:type="dxa"/>
        <w:tblLayout w:type="fixed"/>
        <w:tblCellMar>
          <w:top w:w="0" w:type="dxa"/>
          <w:left w:w="108" w:type="dxa"/>
          <w:bottom w:w="0" w:type="dxa"/>
          <w:right w:w="108" w:type="dxa"/>
        </w:tblCellMar>
        <w:tblLook w:noVBand="0" w:val="0000" w:noHBand="0" w:lastColumn="0" w:firstColumn="0" w:lastRow="0" w:firstRow="0"/>
      </w:tblPr>
      <w:tblGrid>
        <w:gridCol w:w="9638"/>
      </w:tblGrid>
      <w:tr>
        <w:trPr>
          <w:trHeight w:val="328" w:hRule="atLeast"/>
        </w:trPr>
        <w:tc>
          <w:tcPr>
            <w:tcW w:w="9638" w:type="dxa"/>
            <w:tcBorders>
              <w:top w:val="single" w:sz="4" w:space="0" w:color="55B63C"/>
              <w:left w:val="single" w:sz="4" w:space="0" w:color="55B63C"/>
              <w:bottom w:val="single" w:sz="4" w:space="0" w:color="55B63C"/>
              <w:right w:val="single" w:sz="4" w:space="0" w:color="55B63C"/>
            </w:tcBorders>
          </w:tcPr>
          <w:p>
            <w:pPr>
              <w:pStyle w:val="Normal"/>
              <w:widowControl w:val="false"/>
              <w:spacing w:before="0" w:after="140"/>
              <w:jc w:val="center"/>
              <w:rPr>
                <w:rFonts w:ascii="Arial" w:hAnsi="Arial" w:eastAsia="Arial" w:cs="Arial"/>
                <w:b/>
                <w:b/>
                <w:color w:val="38761D"/>
                <w:sz w:val="22"/>
                <w:szCs w:val="22"/>
              </w:rPr>
            </w:pPr>
            <w:r>
              <w:rPr>
                <w:rFonts w:eastAsia="Arial" w:cs="Arial" w:ascii="Arial" w:hAnsi="Arial"/>
                <w:b/>
                <w:color w:val="38761D"/>
                <w:sz w:val="22"/>
                <w:szCs w:val="22"/>
              </w:rPr>
              <w:t>TEMA DO TEXTO</w:t>
            </w:r>
          </w:p>
        </w:tc>
      </w:tr>
      <w:tr>
        <w:trPr/>
        <w:tc>
          <w:tcPr>
            <w:tcW w:w="9638" w:type="dxa"/>
            <w:tcBorders>
              <w:top w:val="single" w:sz="4" w:space="0" w:color="55B63C"/>
              <w:left w:val="single" w:sz="4" w:space="0" w:color="55B63C"/>
              <w:bottom w:val="single" w:sz="4" w:space="0" w:color="55B63C"/>
              <w:right w:val="single" w:sz="4" w:space="0" w:color="55B63C"/>
            </w:tcBorders>
          </w:tcPr>
          <w:p>
            <w:pPr>
              <w:pStyle w:val="Normal"/>
              <w:widowControl w:val="false"/>
              <w:spacing w:lineRule="auto" w:line="276" w:before="0" w:after="140"/>
              <w:ind w:left="227" w:right="283" w:hanging="0"/>
              <w:jc w:val="both"/>
              <w:rPr>
                <w:rFonts w:ascii="Arial" w:hAnsi="Arial" w:eastAsia="Arial" w:cs="Arial"/>
                <w:color w:val="38761D"/>
              </w:rPr>
            </w:pPr>
            <w:r>
              <w:rPr>
                <w:rFonts w:eastAsia="Arial" w:cs="Arial" w:ascii="Arial" w:hAnsi="Arial"/>
                <w:color w:val="38761D"/>
              </w:rPr>
              <w:t xml:space="preserve">Neste texto do </w:t>
            </w:r>
            <w:r>
              <w:rPr>
                <w:rFonts w:eastAsia="Arial" w:cs="Arial" w:ascii="Arial" w:hAnsi="Arial"/>
                <w:i/>
                <w:color w:val="38761D"/>
                <w:u w:val="single"/>
              </w:rPr>
              <w:t>Discurso do método</w:t>
            </w:r>
            <w:r>
              <w:rPr>
                <w:rFonts w:eastAsia="Arial" w:cs="Arial" w:ascii="Arial" w:hAnsi="Arial"/>
                <w:color w:val="38761D"/>
              </w:rPr>
              <w:t>, Parte II, de Descartes a idea principal consiste nas catro regras do método cartesiano: evidencia, análise, síntese e enumeración. Tamén hai unha idea central que apela á necesidade da filosofía de ter un método que sexa semellante ao das matemáticas en exactitude e rigor, é dicir, busca unha ciencia universal que denomina “mathesis universalis”.</w:t>
            </w:r>
          </w:p>
        </w:tc>
      </w:tr>
    </w:tbl>
    <w:p>
      <w:pPr>
        <w:pStyle w:val="Normal"/>
        <w:rPr>
          <w:rFonts w:ascii="Algerian" w:hAnsi="Algerian" w:eastAsia="Algerian" w:cs="Algerian"/>
          <w:color w:val="77BC65"/>
        </w:rPr>
      </w:pPr>
      <w:r>
        <w:rPr>
          <w:rFonts w:eastAsia="Algerian" w:cs="Algerian" w:ascii="Algerian" w:hAnsi="Algerian"/>
          <w:color w:val="77BC65"/>
        </w:rPr>
      </w:r>
    </w:p>
    <w:tbl>
      <w:tblPr>
        <w:tblStyle w:val="aff1"/>
        <w:tblW w:w="9638" w:type="dxa"/>
        <w:jc w:val="left"/>
        <w:tblInd w:w="-165" w:type="dxa"/>
        <w:tblLayout w:type="fixed"/>
        <w:tblCellMar>
          <w:top w:w="0" w:type="dxa"/>
          <w:left w:w="108" w:type="dxa"/>
          <w:bottom w:w="0" w:type="dxa"/>
          <w:right w:w="108" w:type="dxa"/>
        </w:tblCellMar>
        <w:tblLook w:noVBand="0" w:val="0000" w:noHBand="0" w:lastColumn="0" w:firstColumn="0" w:lastRow="0" w:firstRow="0"/>
      </w:tblPr>
      <w:tblGrid>
        <w:gridCol w:w="9638"/>
      </w:tblGrid>
      <w:tr>
        <w:trPr/>
        <w:tc>
          <w:tcPr>
            <w:tcW w:w="9638" w:type="dxa"/>
            <w:tcBorders>
              <w:top w:val="single" w:sz="4" w:space="0" w:color="000000"/>
              <w:left w:val="single" w:sz="4" w:space="0" w:color="000000"/>
              <w:bottom w:val="single" w:sz="4" w:space="0" w:color="000000"/>
              <w:right w:val="single" w:sz="4" w:space="0" w:color="000000"/>
            </w:tcBorders>
          </w:tcPr>
          <w:p>
            <w:pPr>
              <w:pStyle w:val="Normal"/>
              <w:widowControl w:val="false"/>
              <w:pBdr/>
              <w:spacing w:lineRule="auto" w:line="276" w:before="0" w:after="140"/>
              <w:jc w:val="center"/>
              <w:rPr>
                <w:rFonts w:ascii="Arial" w:hAnsi="Arial" w:eastAsia="Arial" w:cs="Arial"/>
                <w:b/>
                <w:b/>
                <w:color w:val="000065"/>
                <w:sz w:val="21"/>
                <w:szCs w:val="21"/>
              </w:rPr>
            </w:pPr>
            <w:r>
              <w:rPr>
                <w:rFonts w:eastAsia="Arial" w:cs="Arial" w:ascii="Arial" w:hAnsi="Arial"/>
                <w:b/>
                <w:color w:val="000065"/>
                <w:sz w:val="21"/>
                <w:szCs w:val="21"/>
              </w:rPr>
              <w:t xml:space="preserve">DESCARTES, texto 2 </w:t>
            </w:r>
          </w:p>
          <w:p>
            <w:pPr>
              <w:pStyle w:val="Normal"/>
              <w:widowControl w:val="false"/>
              <w:pBdr/>
              <w:spacing w:lineRule="auto" w:line="276" w:before="0" w:after="140"/>
              <w:jc w:val="center"/>
              <w:rPr>
                <w:rFonts w:ascii="Arial" w:hAnsi="Arial" w:eastAsia="Arial" w:cs="Arial"/>
                <w:b/>
                <w:b/>
                <w:color w:val="000065"/>
                <w:sz w:val="21"/>
                <w:szCs w:val="21"/>
              </w:rPr>
            </w:pPr>
            <w:r>
              <w:rPr>
                <w:rFonts w:eastAsia="Arial" w:cs="Arial" w:ascii="Arial" w:hAnsi="Arial"/>
                <w:b/>
                <w:i/>
                <w:color w:val="000065"/>
                <w:sz w:val="21"/>
                <w:szCs w:val="21"/>
              </w:rPr>
              <w:t>Meditacións metafísicas</w:t>
            </w:r>
            <w:r>
              <w:rPr>
                <w:rFonts w:eastAsia="Arial" w:cs="Arial" w:ascii="Arial" w:hAnsi="Arial"/>
                <w:b/>
                <w:color w:val="000065"/>
                <w:sz w:val="21"/>
                <w:szCs w:val="21"/>
              </w:rPr>
              <w:t xml:space="preserve">, Meditación segunda. </w:t>
            </w:r>
          </w:p>
          <w:p>
            <w:pPr>
              <w:pStyle w:val="Normal"/>
              <w:widowControl w:val="false"/>
              <w:pBdr/>
              <w:spacing w:lineRule="auto" w:line="276" w:before="0" w:after="140"/>
              <w:ind w:right="170" w:firstLine="567"/>
              <w:jc w:val="both"/>
              <w:rPr>
                <w:rFonts w:ascii="Arial" w:hAnsi="Arial" w:eastAsia="Arial" w:cs="Arial"/>
                <w:color w:val="000065"/>
                <w:sz w:val="21"/>
                <w:szCs w:val="21"/>
              </w:rPr>
            </w:pPr>
            <w:r>
              <w:rPr>
                <w:rFonts w:eastAsia="Arial" w:cs="Arial" w:ascii="Arial" w:hAnsi="Arial"/>
                <w:color w:val="000065"/>
                <w:sz w:val="21"/>
                <w:szCs w:val="21"/>
              </w:rPr>
              <w:t xml:space="preserve">Xa que logo, supoño que todas as cousas que vexo son falsas: convénzome de que nada foi de todo como a miña memoria chea de mentiras me representa; penso que non teño sentidos; creo que o corpo, a figura, a extensión, o movemento e o lugar só son ficcións do meu espírito. Que poderá, logo, ser considerado verdadeiro? Se cadra, só unha cousa, que non hai nada certo no mundo. </w:t>
            </w:r>
          </w:p>
          <w:p>
            <w:pPr>
              <w:pStyle w:val="Normal"/>
              <w:widowControl w:val="false"/>
              <w:pBdr/>
              <w:spacing w:lineRule="auto" w:line="276" w:before="0" w:after="140"/>
              <w:ind w:right="170" w:firstLine="567"/>
              <w:jc w:val="both"/>
              <w:rPr>
                <w:rFonts w:ascii="Arial" w:hAnsi="Arial" w:eastAsia="Arial" w:cs="Arial"/>
                <w:color w:val="000065"/>
                <w:sz w:val="21"/>
                <w:szCs w:val="21"/>
              </w:rPr>
            </w:pPr>
            <w:r>
              <w:rPr>
                <w:rFonts w:eastAsia="Arial" w:cs="Arial" w:ascii="Arial" w:hAnsi="Arial"/>
                <w:color w:val="000065"/>
                <w:sz w:val="21"/>
                <w:szCs w:val="21"/>
              </w:rPr>
              <w:t xml:space="preserve">Mais, que sei respecto de se hai algunha outra cousa diferente destas que veño de xulgar incertas, algunha acerca da cal non poida ter a menor dúbida? Non hai ningún Deus, ou calquera outra potencia que me poña no espírito eses pensamentos? Isto non é necesario, pois quizais poida eu ser quen de producilos por min mesmo. Logo eu, cando menos, non son algunha cousa? Pero neguei xa que tivese sentidos nin ningún corpo. Dubido con todo, pois que se segue diso? Serei tan dependente do corpo e dos sentidos que non poida ser sen eles? Pero convencinme de que non había absolutamente nada no mundo, que non había ningún ceo, ningunha terra, ningúns espíritos, ningúns corpos; non me convencín logo de que tampouco eu non era nada? Non, certamente, eu sen dúbida era algo se me convencera ou simplemente se pensara algunha cousa. Pero hai un non sei qué enganoso, moi poderoso e moi trampulleiro, que emprega toda a súa industria en enganarme sempre. Non hai logo dúbida de que eu son, se el me engana; e engáneme tanto como queira que non poderá endexamais facer que eu non sexa nada, senón que tanto máis pensarei ser algunha cousa. De xeito, que despois de telo ben pensado, e de ter coidadosamente examinado todas as cousas, cómpre concluír, en fin, que esta proposición: Eu son, eu existo, é necesariamente verdadeira, cantas veces eu a pronuncie ou a conciba no meu espírito. </w:t>
            </w:r>
          </w:p>
          <w:p>
            <w:pPr>
              <w:pStyle w:val="Normal"/>
              <w:widowControl w:val="false"/>
              <w:pBdr/>
              <w:spacing w:lineRule="auto" w:line="276" w:before="0" w:after="140"/>
              <w:ind w:right="170" w:firstLine="567"/>
              <w:jc w:val="both"/>
              <w:rPr>
                <w:color w:val="000000"/>
                <w:sz w:val="21"/>
                <w:szCs w:val="21"/>
              </w:rPr>
            </w:pPr>
            <w:r>
              <w:rPr>
                <w:rFonts w:eastAsia="Arial" w:cs="Arial" w:ascii="Arial" w:hAnsi="Arial"/>
                <w:color w:val="000065"/>
                <w:sz w:val="21"/>
                <w:szCs w:val="21"/>
              </w:rPr>
              <w:t>RENÉ DESCARTES;</w:t>
            </w:r>
            <w:r>
              <w:rPr>
                <w:rFonts w:eastAsia="Arial" w:cs="Arial" w:ascii="Arial" w:hAnsi="Arial"/>
                <w:i/>
                <w:color w:val="000065"/>
                <w:sz w:val="21"/>
                <w:szCs w:val="21"/>
              </w:rPr>
              <w:t xml:space="preserve"> Meditacións Metafísicas</w:t>
            </w:r>
            <w:r>
              <w:rPr>
                <w:rFonts w:eastAsia="Arial" w:cs="Arial" w:ascii="Arial" w:hAnsi="Arial"/>
                <w:color w:val="000065"/>
                <w:sz w:val="21"/>
                <w:szCs w:val="21"/>
              </w:rPr>
              <w:t xml:space="preserve"> (1641), «Meditación 2ª: Da natureza do espírito humano, e de que é máis doado de coñecer que o corpo».  </w:t>
            </w:r>
          </w:p>
        </w:tc>
      </w:tr>
    </w:tbl>
    <w:p>
      <w:pPr>
        <w:pStyle w:val="Normal"/>
        <w:jc w:val="center"/>
        <w:rPr>
          <w:rFonts w:ascii="Algerian" w:hAnsi="Algerian" w:eastAsia="Algerian" w:cs="Algerian"/>
          <w:color w:val="77BC65"/>
        </w:rPr>
      </w:pPr>
      <w:r>
        <w:rPr>
          <w:rFonts w:eastAsia="Algerian" w:cs="Algerian" w:ascii="Algerian" w:hAnsi="Algerian"/>
          <w:color w:val="77BC65"/>
        </w:rPr>
      </w:r>
    </w:p>
    <w:tbl>
      <w:tblPr>
        <w:tblStyle w:val="aff2"/>
        <w:tblW w:w="9638" w:type="dxa"/>
        <w:jc w:val="left"/>
        <w:tblInd w:w="-52" w:type="dxa"/>
        <w:tblLayout w:type="fixed"/>
        <w:tblCellMar>
          <w:top w:w="0" w:type="dxa"/>
          <w:left w:w="108" w:type="dxa"/>
          <w:bottom w:w="0" w:type="dxa"/>
          <w:right w:w="108" w:type="dxa"/>
        </w:tblCellMar>
        <w:tblLook w:noVBand="0" w:val="0000" w:noHBand="0" w:lastColumn="0" w:firstColumn="0" w:lastRow="0" w:firstRow="0"/>
      </w:tblPr>
      <w:tblGrid>
        <w:gridCol w:w="9638"/>
      </w:tblGrid>
      <w:tr>
        <w:trPr>
          <w:trHeight w:val="328" w:hRule="atLeast"/>
        </w:trPr>
        <w:tc>
          <w:tcPr>
            <w:tcW w:w="9638" w:type="dxa"/>
            <w:tcBorders>
              <w:top w:val="single" w:sz="4" w:space="0" w:color="55B63C"/>
              <w:left w:val="single" w:sz="4" w:space="0" w:color="55B63C"/>
              <w:bottom w:val="single" w:sz="4" w:space="0" w:color="55B63C"/>
              <w:right w:val="single" w:sz="4" w:space="0" w:color="55B63C"/>
            </w:tcBorders>
          </w:tcPr>
          <w:p>
            <w:pPr>
              <w:pStyle w:val="Normal"/>
              <w:widowControl w:val="false"/>
              <w:spacing w:before="0" w:after="140"/>
              <w:jc w:val="center"/>
              <w:rPr>
                <w:rFonts w:ascii="Arial" w:hAnsi="Arial" w:eastAsia="Arial" w:cs="Arial"/>
                <w:b/>
                <w:b/>
                <w:color w:val="38761D"/>
                <w:sz w:val="22"/>
                <w:szCs w:val="22"/>
              </w:rPr>
            </w:pPr>
            <w:r>
              <w:rPr>
                <w:rFonts w:eastAsia="Arial" w:cs="Arial" w:ascii="Arial" w:hAnsi="Arial"/>
                <w:b/>
                <w:color w:val="38761D"/>
                <w:sz w:val="22"/>
                <w:szCs w:val="22"/>
              </w:rPr>
              <w:t>TEMA DO TEXTO</w:t>
            </w:r>
          </w:p>
        </w:tc>
      </w:tr>
      <w:tr>
        <w:trPr/>
        <w:tc>
          <w:tcPr>
            <w:tcW w:w="9638" w:type="dxa"/>
            <w:tcBorders>
              <w:top w:val="single" w:sz="4" w:space="0" w:color="55B63C"/>
              <w:left w:val="single" w:sz="4" w:space="0" w:color="55B63C"/>
              <w:bottom w:val="single" w:sz="4" w:space="0" w:color="55B63C"/>
              <w:right w:val="single" w:sz="4" w:space="0" w:color="55B63C"/>
            </w:tcBorders>
          </w:tcPr>
          <w:p>
            <w:pPr>
              <w:pStyle w:val="Normal"/>
              <w:widowControl w:val="false"/>
              <w:spacing w:lineRule="auto" w:line="276" w:before="0" w:after="140"/>
              <w:ind w:left="227" w:right="283" w:hanging="0"/>
              <w:jc w:val="both"/>
              <w:rPr>
                <w:rFonts w:ascii="Arial" w:hAnsi="Arial" w:eastAsia="Arial" w:cs="Arial"/>
                <w:color w:val="38761D"/>
              </w:rPr>
            </w:pPr>
            <w:r>
              <w:rPr>
                <w:rFonts w:eastAsia="Arial" w:cs="Arial" w:ascii="Arial" w:hAnsi="Arial"/>
                <w:color w:val="38761D"/>
              </w:rPr>
              <w:t xml:space="preserve">Neste texto das </w:t>
            </w:r>
            <w:r>
              <w:rPr>
                <w:rFonts w:eastAsia="Arial" w:cs="Arial" w:ascii="Arial" w:hAnsi="Arial"/>
                <w:i/>
                <w:color w:val="38761D"/>
                <w:u w:val="single"/>
              </w:rPr>
              <w:t>Meditacións metafísicas</w:t>
            </w:r>
            <w:r>
              <w:rPr>
                <w:rFonts w:eastAsia="Arial" w:cs="Arial" w:ascii="Arial" w:hAnsi="Arial"/>
                <w:color w:val="38761D"/>
              </w:rPr>
              <w:t>, Meditación segunda, de Descartes, a idea principal é o descubrimento da primeira evidencia: o «</w:t>
            </w:r>
            <w:r>
              <w:rPr>
                <w:rFonts w:eastAsia="Arial" w:cs="Arial" w:ascii="Arial" w:hAnsi="Arial"/>
                <w:i/>
                <w:color w:val="38761D"/>
              </w:rPr>
              <w:t>cogito, ergo sum</w:t>
            </w:r>
            <w:r>
              <w:rPr>
                <w:rFonts w:eastAsia="Arial" w:cs="Arial" w:ascii="Arial" w:hAnsi="Arial"/>
                <w:color w:val="38761D"/>
              </w:rPr>
              <w:t xml:space="preserve">», o eu que pensa é unha certeza indubidable. Tamén hai unha idea secundaria que é a dúbida metódica da que parte previamente para achar a evidencia do </w:t>
            </w:r>
            <w:r>
              <w:rPr>
                <w:rFonts w:eastAsia="Arial" w:cs="Arial" w:ascii="Arial" w:hAnsi="Arial"/>
                <w:i/>
                <w:iCs/>
                <w:color w:val="38761D"/>
              </w:rPr>
              <w:t>cogito</w:t>
            </w:r>
            <w:r>
              <w:rPr>
                <w:rFonts w:eastAsia="Arial" w:cs="Arial" w:ascii="Arial" w:hAnsi="Arial"/>
                <w:color w:val="38761D"/>
              </w:rPr>
              <w:t>, e desde a cal rexeita fiarse da razón e dos sentidos. Ata que, finalmente, atopa o axioma.</w:t>
            </w:r>
          </w:p>
        </w:tc>
      </w:tr>
    </w:tbl>
    <w:p>
      <w:pPr>
        <w:pStyle w:val="Normal"/>
        <w:jc w:val="center"/>
        <w:rPr>
          <w:rFonts w:ascii="Algerian" w:hAnsi="Algerian" w:eastAsia="Algerian" w:cs="Algerian"/>
          <w:color w:val="77BC65"/>
        </w:rPr>
      </w:pPr>
      <w:r>
        <w:rPr>
          <w:rFonts w:eastAsia="Algerian" w:cs="Algerian" w:ascii="Algerian" w:hAnsi="Algerian"/>
          <w:color w:val="77BC65"/>
        </w:rPr>
      </w:r>
    </w:p>
    <w:p>
      <w:pPr>
        <w:pStyle w:val="Normal"/>
        <w:jc w:val="center"/>
        <w:rPr>
          <w:rFonts w:ascii="Algerian" w:hAnsi="Algerian" w:eastAsia="Algerian" w:cs="Algerian"/>
          <w:color w:val="77BC65"/>
        </w:rPr>
      </w:pPr>
      <w:r>
        <w:rPr>
          <w:rFonts w:eastAsia="Algerian" w:cs="Algerian" w:ascii="Algerian" w:hAnsi="Algerian"/>
          <w:color w:val="77BC65"/>
        </w:rPr>
      </w:r>
    </w:p>
    <w:p>
      <w:pPr>
        <w:pStyle w:val="Normal"/>
        <w:jc w:val="center"/>
        <w:rPr>
          <w:rFonts w:ascii="Algerian" w:hAnsi="Algerian" w:eastAsia="Algerian" w:cs="Algerian"/>
          <w:color w:val="77BC65"/>
        </w:rPr>
      </w:pPr>
      <w:r>
        <w:rPr>
          <w:rFonts w:eastAsia="Algerian" w:cs="Algerian" w:ascii="Algerian" w:hAnsi="Algerian"/>
          <w:color w:val="77BC65"/>
        </w:rPr>
      </w:r>
    </w:p>
    <w:p>
      <w:pPr>
        <w:pStyle w:val="Normal"/>
        <w:jc w:val="center"/>
        <w:rPr>
          <w:rFonts w:ascii="Algerian" w:hAnsi="Algerian" w:eastAsia="Algerian" w:cs="Algerian"/>
          <w:color w:val="77BC65"/>
        </w:rPr>
      </w:pPr>
      <w:r>
        <w:rPr>
          <w:rFonts w:eastAsia="Algerian" w:cs="Algerian" w:ascii="Algerian" w:hAnsi="Algerian"/>
          <w:color w:val="77BC65"/>
        </w:rPr>
      </w:r>
    </w:p>
    <w:p>
      <w:pPr>
        <w:pStyle w:val="Normal"/>
        <w:jc w:val="center"/>
        <w:rPr>
          <w:rFonts w:ascii="Algerian" w:hAnsi="Algerian" w:eastAsia="Algerian" w:cs="Algerian"/>
          <w:color w:val="77BC65"/>
        </w:rPr>
      </w:pPr>
      <w:r>
        <w:rPr>
          <w:rFonts w:eastAsia="Algerian" w:cs="Algerian" w:ascii="Algerian" w:hAnsi="Algerian"/>
          <w:color w:val="77BC65"/>
        </w:rPr>
      </w:r>
    </w:p>
    <w:p>
      <w:pPr>
        <w:pStyle w:val="Normal"/>
        <w:jc w:val="center"/>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r>
        <w:br w:type="page"/>
      </w:r>
    </w:p>
    <w:p>
      <w:pPr>
        <w:pStyle w:val="Normal"/>
        <w:rPr>
          <w:rFonts w:ascii="Algerian" w:hAnsi="Algerian" w:eastAsia="Algerian" w:cs="Algerian"/>
          <w:color w:val="77BC65"/>
        </w:rPr>
      </w:pPr>
      <w:r>
        <w:rPr>
          <w:rFonts w:eastAsia="Algerian" w:cs="Algerian" w:ascii="Algerian" w:hAnsi="Algerian"/>
          <w:color w:val="77BC65"/>
        </w:rPr>
      </w:r>
    </w:p>
    <w:tbl>
      <w:tblPr>
        <w:tblStyle w:val="aff3"/>
        <w:tblW w:w="9638" w:type="dxa"/>
        <w:jc w:val="left"/>
        <w:tblInd w:w="-165" w:type="dxa"/>
        <w:tblLayout w:type="fixed"/>
        <w:tblCellMar>
          <w:top w:w="0" w:type="dxa"/>
          <w:left w:w="108" w:type="dxa"/>
          <w:bottom w:w="0" w:type="dxa"/>
          <w:right w:w="108" w:type="dxa"/>
        </w:tblCellMar>
        <w:tblLook w:noVBand="0" w:val="0000" w:noHBand="0" w:lastColumn="0" w:firstColumn="0" w:lastRow="0" w:firstRow="0"/>
      </w:tblPr>
      <w:tblGrid>
        <w:gridCol w:w="9638"/>
      </w:tblGrid>
      <w:tr>
        <w:trPr/>
        <w:tc>
          <w:tcPr>
            <w:tcW w:w="9638" w:type="dxa"/>
            <w:tcBorders>
              <w:top w:val="single" w:sz="4" w:space="0" w:color="000000"/>
              <w:left w:val="single" w:sz="4" w:space="0" w:color="000000"/>
              <w:bottom w:val="single" w:sz="4" w:space="0" w:color="000000"/>
              <w:right w:val="single" w:sz="4" w:space="0" w:color="000000"/>
            </w:tcBorders>
          </w:tcPr>
          <w:p>
            <w:pPr>
              <w:pStyle w:val="Normal"/>
              <w:widowControl w:val="false"/>
              <w:pBdr/>
              <w:spacing w:lineRule="auto" w:line="276" w:before="0" w:after="140"/>
              <w:jc w:val="center"/>
              <w:rPr>
                <w:rFonts w:ascii="Arial" w:hAnsi="Arial" w:eastAsia="Arial" w:cs="Arial"/>
                <w:b/>
                <w:b/>
                <w:color w:val="000065"/>
                <w:sz w:val="21"/>
                <w:szCs w:val="21"/>
              </w:rPr>
            </w:pPr>
            <w:r>
              <w:rPr>
                <w:rFonts w:eastAsia="Arial" w:cs="Arial" w:ascii="Arial" w:hAnsi="Arial"/>
                <w:b/>
                <w:color w:val="000065"/>
                <w:sz w:val="21"/>
                <w:szCs w:val="21"/>
              </w:rPr>
              <w:t xml:space="preserve">DESCARTES, texto 3 </w:t>
            </w:r>
          </w:p>
          <w:p>
            <w:pPr>
              <w:pStyle w:val="Normal"/>
              <w:widowControl w:val="false"/>
              <w:pBdr/>
              <w:spacing w:lineRule="auto" w:line="276" w:before="0" w:after="140"/>
              <w:jc w:val="center"/>
              <w:rPr>
                <w:rFonts w:ascii="Arial" w:hAnsi="Arial" w:eastAsia="Arial" w:cs="Arial"/>
                <w:b/>
                <w:b/>
                <w:color w:val="000065"/>
                <w:sz w:val="21"/>
                <w:szCs w:val="21"/>
              </w:rPr>
            </w:pPr>
            <w:r>
              <w:rPr>
                <w:rFonts w:eastAsia="Arial" w:cs="Arial" w:ascii="Arial" w:hAnsi="Arial"/>
                <w:b/>
                <w:i/>
                <w:color w:val="000065"/>
                <w:sz w:val="21"/>
                <w:szCs w:val="21"/>
              </w:rPr>
              <w:t>Discurso do Método</w:t>
            </w:r>
            <w:r>
              <w:rPr>
                <w:rFonts w:eastAsia="Arial" w:cs="Arial" w:ascii="Arial" w:hAnsi="Arial"/>
                <w:b/>
                <w:color w:val="000065"/>
                <w:sz w:val="21"/>
                <w:szCs w:val="21"/>
              </w:rPr>
              <w:t xml:space="preserve">, Parte IV </w:t>
            </w:r>
          </w:p>
          <w:p>
            <w:pPr>
              <w:pStyle w:val="Normal"/>
              <w:widowControl w:val="false"/>
              <w:pBdr/>
              <w:spacing w:lineRule="auto" w:line="276" w:before="0" w:after="140"/>
              <w:ind w:right="170" w:firstLine="567"/>
              <w:jc w:val="both"/>
              <w:rPr>
                <w:rFonts w:ascii="Arial" w:hAnsi="Arial" w:eastAsia="Arial" w:cs="Arial"/>
                <w:color w:val="000065"/>
                <w:sz w:val="21"/>
                <w:szCs w:val="21"/>
              </w:rPr>
            </w:pPr>
            <w:r>
              <w:rPr>
                <w:rFonts w:eastAsia="Arial" w:cs="Arial" w:ascii="Arial" w:hAnsi="Arial"/>
                <w:color w:val="000065"/>
                <w:sz w:val="21"/>
                <w:szCs w:val="21"/>
              </w:rPr>
              <w:t xml:space="preserve">De seguido, reflexionando sobre o feito de eu dubidar e que, en consecuencia, o meu ser non era completamente perfecto, pois vía claramente que era unha maior perfección coñecer que dubidar, ocorréuseme pensar de onde aprendera eu a pensar nalgunha cousa máis perfecta do que eu era; e coñecín evidentemente que debía ser dalgunha natureza que fose en efecto máis perfecta. Polo que fai aos pensamentos que tiña de moitas outras cousas fóra de min, </w:t>
            </w:r>
            <w:r>
              <w:rPr>
                <w:rFonts w:eastAsia="Arial" w:cs="Arial" w:ascii="Arial" w:hAnsi="Arial"/>
                <w:color w:val="000065"/>
                <w:sz w:val="21"/>
                <w:szCs w:val="21"/>
                <w:shd w:fill="FFF2CC" w:val="clear"/>
              </w:rPr>
              <w:t>como o ceo, a terra, a luz, a calor e mil outras</w:t>
            </w:r>
            <w:r>
              <w:rPr>
                <w:rFonts w:eastAsia="Arial" w:cs="Arial" w:ascii="Arial" w:hAnsi="Arial"/>
                <w:color w:val="000065"/>
                <w:sz w:val="21"/>
                <w:szCs w:val="21"/>
              </w:rPr>
              <w:t xml:space="preserve">, non estaba preocupado por saber de onde veñen, a causa de que, non observando nada neles que semellase facelos superiores a min, podía eu crer que, se eles eran verdadeiros, o eran por unhas dependencias da miña natureza, en tanto que ela tiña algunha perfección; e se non o eran, tíñaos da nada, é dicir, eles estaban en min por algo que eu tiña de imperfecto. Pero non podía ocorrer o mesmo coa idea dun ser máis perfecto có meu; pois era cousa manifestamente imposible tela da nada; e como non hai menos repugnancia en que o máis perfecto sexa unha consecuencia e unha dependencia do menos perfecto, do que a hai de que da nada proceda algo, non a podía ter tampouco de min mesmo. De xeito que só quedaba que ela fose posta en min por unha natureza que fose verdadeiramente máis perfecta do que eu era, e mesmo que tivese en si todas as perfeccións das que eu puidese ter algunha idea, é dicir, para explicalo nunha palabra, que fose Deus. Ao que engadín que, xa que coñecía algunhas perfeccións que eu non tiña, non era o único ser que existía (usarei aquí libremente, se se me permite, as palabras da Escola), senón que necesariamente era preciso que houbese algún outro máis perfecto, do cal eu dependese, e do que adquirise todo canto eu tiña. Pois se eu fose só e independente de calquera outro, de xeito que tivese por min mesmo o pouco que participaba do ser perfecto; pola mesma razón podería ter por min mesmo todo o restante que sabía que me faltaba, e ser así eu mesmo infinito, eterno, inmutable, omnisciente, omnipotente e, en fin, ter todas as perfeccións que podía observar que están en Deus. </w:t>
            </w:r>
          </w:p>
          <w:p>
            <w:pPr>
              <w:pStyle w:val="Normal"/>
              <w:widowControl w:val="false"/>
              <w:pBdr/>
              <w:spacing w:lineRule="auto" w:line="276" w:before="0" w:after="140"/>
              <w:ind w:right="170" w:firstLine="567"/>
              <w:jc w:val="both"/>
              <w:rPr>
                <w:color w:val="000000"/>
                <w:sz w:val="21"/>
                <w:szCs w:val="21"/>
              </w:rPr>
            </w:pPr>
            <w:r>
              <w:rPr>
                <w:rFonts w:eastAsia="Arial" w:cs="Arial" w:ascii="Arial" w:hAnsi="Arial"/>
                <w:color w:val="000065"/>
                <w:sz w:val="21"/>
                <w:szCs w:val="21"/>
              </w:rPr>
              <w:t xml:space="preserve">RENÉ DESCARTES; </w:t>
            </w:r>
            <w:r>
              <w:rPr>
                <w:rFonts w:eastAsia="Arial" w:cs="Arial" w:ascii="Arial" w:hAnsi="Arial"/>
                <w:i/>
                <w:color w:val="000065"/>
                <w:sz w:val="21"/>
                <w:szCs w:val="21"/>
              </w:rPr>
              <w:t>Discurso do Método</w:t>
            </w:r>
            <w:r>
              <w:rPr>
                <w:rFonts w:eastAsia="Arial" w:cs="Arial" w:ascii="Arial" w:hAnsi="Arial"/>
                <w:color w:val="000065"/>
                <w:sz w:val="21"/>
                <w:szCs w:val="21"/>
              </w:rPr>
              <w:t xml:space="preserve">, Parte IV.  </w:t>
            </w:r>
          </w:p>
        </w:tc>
      </w:tr>
    </w:tbl>
    <w:p>
      <w:pPr>
        <w:pStyle w:val="Normal"/>
        <w:jc w:val="center"/>
        <w:rPr>
          <w:rFonts w:ascii="Algerian" w:hAnsi="Algerian" w:eastAsia="Algerian" w:cs="Algerian"/>
          <w:color w:val="77BC65"/>
        </w:rPr>
      </w:pPr>
      <w:r>
        <w:rPr>
          <w:rFonts w:eastAsia="Algerian" w:cs="Algerian" w:ascii="Algerian" w:hAnsi="Algerian"/>
          <w:color w:val="77BC65"/>
        </w:rPr>
      </w:r>
    </w:p>
    <w:tbl>
      <w:tblPr>
        <w:tblStyle w:val="aff4"/>
        <w:tblW w:w="9638" w:type="dxa"/>
        <w:jc w:val="left"/>
        <w:tblInd w:w="-52" w:type="dxa"/>
        <w:tblLayout w:type="fixed"/>
        <w:tblCellMar>
          <w:top w:w="0" w:type="dxa"/>
          <w:left w:w="108" w:type="dxa"/>
          <w:bottom w:w="0" w:type="dxa"/>
          <w:right w:w="108" w:type="dxa"/>
        </w:tblCellMar>
        <w:tblLook w:noVBand="0" w:val="0000" w:noHBand="0" w:lastColumn="0" w:firstColumn="0" w:lastRow="0" w:firstRow="0"/>
      </w:tblPr>
      <w:tblGrid>
        <w:gridCol w:w="9638"/>
      </w:tblGrid>
      <w:tr>
        <w:trPr>
          <w:trHeight w:val="328" w:hRule="atLeast"/>
        </w:trPr>
        <w:tc>
          <w:tcPr>
            <w:tcW w:w="9638" w:type="dxa"/>
            <w:tcBorders>
              <w:top w:val="single" w:sz="4" w:space="0" w:color="55B63C"/>
              <w:left w:val="single" w:sz="4" w:space="0" w:color="55B63C"/>
              <w:bottom w:val="single" w:sz="4" w:space="0" w:color="55B63C"/>
              <w:right w:val="single" w:sz="4" w:space="0" w:color="55B63C"/>
            </w:tcBorders>
          </w:tcPr>
          <w:p>
            <w:pPr>
              <w:pStyle w:val="Normal"/>
              <w:widowControl w:val="false"/>
              <w:spacing w:before="0" w:after="140"/>
              <w:jc w:val="center"/>
              <w:rPr>
                <w:rFonts w:ascii="Arial" w:hAnsi="Arial" w:eastAsia="Arial" w:cs="Arial"/>
                <w:b/>
                <w:b/>
                <w:color w:val="38761D"/>
                <w:sz w:val="22"/>
                <w:szCs w:val="22"/>
              </w:rPr>
            </w:pPr>
            <w:r>
              <w:rPr>
                <w:rFonts w:eastAsia="Arial" w:cs="Arial" w:ascii="Arial" w:hAnsi="Arial"/>
                <w:b/>
                <w:color w:val="38761D"/>
                <w:sz w:val="22"/>
                <w:szCs w:val="22"/>
              </w:rPr>
              <w:t>TEMA DO TEXTO</w:t>
            </w:r>
          </w:p>
        </w:tc>
      </w:tr>
      <w:tr>
        <w:trPr/>
        <w:tc>
          <w:tcPr>
            <w:tcW w:w="9638" w:type="dxa"/>
            <w:tcBorders>
              <w:top w:val="single" w:sz="4" w:space="0" w:color="55B63C"/>
              <w:left w:val="single" w:sz="4" w:space="0" w:color="55B63C"/>
              <w:bottom w:val="single" w:sz="4" w:space="0" w:color="55B63C"/>
              <w:right w:val="single" w:sz="4" w:space="0" w:color="55B63C"/>
            </w:tcBorders>
          </w:tcPr>
          <w:p>
            <w:pPr>
              <w:pStyle w:val="Normal"/>
              <w:widowControl w:val="false"/>
              <w:spacing w:lineRule="auto" w:line="276" w:before="0" w:after="140"/>
              <w:ind w:left="113" w:right="340" w:hanging="0"/>
              <w:jc w:val="both"/>
              <w:rPr>
                <w:rFonts w:ascii="Arial" w:hAnsi="Arial" w:eastAsia="Arial" w:cs="Arial"/>
                <w:color w:val="38761D"/>
              </w:rPr>
            </w:pPr>
            <w:r>
              <w:rPr>
                <w:rFonts w:eastAsia="Arial" w:cs="Arial" w:ascii="Arial" w:hAnsi="Arial"/>
                <w:color w:val="38761D"/>
              </w:rPr>
              <w:t xml:space="preserve">Neste fragmento do </w:t>
            </w:r>
            <w:r>
              <w:rPr>
                <w:rFonts w:eastAsia="Arial" w:cs="Arial" w:ascii="Arial" w:hAnsi="Arial"/>
                <w:i/>
                <w:color w:val="38761D"/>
                <w:u w:val="single"/>
              </w:rPr>
              <w:t>Discurso do Método</w:t>
            </w:r>
            <w:r>
              <w:rPr>
                <w:rFonts w:eastAsia="Arial" w:cs="Arial" w:ascii="Arial" w:hAnsi="Arial"/>
                <w:color w:val="38761D"/>
              </w:rPr>
              <w:t>, parte IV, de Descartes o tema central e a idea principal é a dedución da existencia de Deus. Como idea secundaria pódese ver o proceso dedutivo no cal apela á análise das ideas. Isto é, a idea de perfección non é unha idea adventicia nin é unha idea facticia, senón unha idea innata que participa dentro de min por unha causa máis perfecta ca min que é Deus.</w:t>
            </w:r>
          </w:p>
        </w:tc>
      </w:tr>
    </w:tbl>
    <w:p>
      <w:pPr>
        <w:pStyle w:val="Normal"/>
        <w:jc w:val="center"/>
        <w:rPr>
          <w:rFonts w:ascii="Algerian" w:hAnsi="Algerian" w:eastAsia="Algerian" w:cs="Algerian"/>
          <w:color w:val="77BC65"/>
        </w:rPr>
      </w:pPr>
      <w:r>
        <w:rPr>
          <w:rFonts w:eastAsia="Algerian" w:cs="Algerian" w:ascii="Algerian" w:hAnsi="Algerian"/>
          <w:color w:val="77BC65"/>
        </w:rPr>
      </w:r>
    </w:p>
    <w:p>
      <w:pPr>
        <w:pStyle w:val="Normal"/>
        <w:jc w:val="center"/>
        <w:rPr>
          <w:rFonts w:ascii="Algerian" w:hAnsi="Algerian" w:eastAsia="Algerian" w:cs="Algerian"/>
          <w:color w:val="77BC65"/>
        </w:rPr>
      </w:pPr>
      <w:r>
        <w:rPr>
          <w:rFonts w:eastAsia="Algerian" w:cs="Algerian" w:ascii="Algerian" w:hAnsi="Algerian"/>
          <w:color w:val="77BC65"/>
        </w:rPr>
      </w:r>
    </w:p>
    <w:p>
      <w:pPr>
        <w:pStyle w:val="Normal"/>
        <w:jc w:val="center"/>
        <w:rPr>
          <w:rFonts w:ascii="Algerian" w:hAnsi="Algerian" w:eastAsia="Algerian" w:cs="Algerian"/>
          <w:color w:val="77BC65"/>
        </w:rPr>
      </w:pPr>
      <w:r>
        <w:rPr>
          <w:rFonts w:eastAsia="Algerian" w:cs="Algerian" w:ascii="Algerian" w:hAnsi="Algerian"/>
          <w:color w:val="77BC65"/>
        </w:rPr>
      </w:r>
    </w:p>
    <w:p>
      <w:pPr>
        <w:pStyle w:val="Normal"/>
        <w:jc w:val="center"/>
        <w:rPr>
          <w:rFonts w:ascii="Algerian" w:hAnsi="Algerian" w:eastAsia="Algerian" w:cs="Algerian"/>
          <w:color w:val="77BC65"/>
        </w:rPr>
      </w:pPr>
      <w:r>
        <w:rPr>
          <w:rFonts w:eastAsia="Algerian" w:cs="Algerian" w:ascii="Algerian" w:hAnsi="Algerian"/>
          <w:color w:val="77BC65"/>
        </w:rPr>
      </w:r>
    </w:p>
    <w:p>
      <w:pPr>
        <w:pStyle w:val="Normal"/>
        <w:jc w:val="center"/>
        <w:rPr>
          <w:rFonts w:ascii="Algerian" w:hAnsi="Algerian" w:eastAsia="Algerian" w:cs="Algerian"/>
          <w:color w:val="77BC65"/>
        </w:rPr>
      </w:pPr>
      <w:r>
        <w:rPr>
          <w:rFonts w:eastAsia="Algerian" w:cs="Algerian" w:ascii="Algerian" w:hAnsi="Algerian"/>
          <w:color w:val="77BC65"/>
        </w:rPr>
      </w:r>
    </w:p>
    <w:p>
      <w:pPr>
        <w:pStyle w:val="Normal"/>
        <w:jc w:val="center"/>
        <w:rPr>
          <w:rFonts w:ascii="Algerian" w:hAnsi="Algerian" w:eastAsia="Algerian" w:cs="Algerian"/>
          <w:color w:val="77BC65"/>
        </w:rPr>
      </w:pPr>
      <w:r>
        <w:rPr>
          <w:rFonts w:eastAsia="Algerian" w:cs="Algerian" w:ascii="Algerian" w:hAnsi="Algerian"/>
          <w:color w:val="77BC65"/>
        </w:rPr>
      </w:r>
    </w:p>
    <w:p>
      <w:pPr>
        <w:pStyle w:val="Normal"/>
        <w:jc w:val="center"/>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r>
        <w:br w:type="page"/>
      </w:r>
    </w:p>
    <w:tbl>
      <w:tblPr>
        <w:tblStyle w:val="af6"/>
        <w:tblpPr w:bottomFromText="0" w:horzAnchor="margin" w:leftFromText="141" w:rightFromText="141" w:tblpX="0" w:tblpY="-958" w:topFromText="0" w:vertAnchor="text"/>
        <w:tblW w:w="9638" w:type="dxa"/>
        <w:jc w:val="left"/>
        <w:tblInd w:w="-5" w:type="dxa"/>
        <w:tblLayout w:type="fixed"/>
        <w:tblCellMar>
          <w:top w:w="0" w:type="dxa"/>
          <w:left w:w="108" w:type="dxa"/>
          <w:bottom w:w="0" w:type="dxa"/>
          <w:right w:w="108" w:type="dxa"/>
        </w:tblCellMar>
        <w:tblLook w:noVBand="0" w:val="0000" w:noHBand="0" w:lastColumn="0" w:firstColumn="0" w:lastRow="0" w:firstRow="0"/>
      </w:tblPr>
      <w:tblGrid>
        <w:gridCol w:w="9638"/>
      </w:tblGrid>
      <w:tr>
        <w:trPr/>
        <w:tc>
          <w:tcPr>
            <w:tcW w:w="9638" w:type="dxa"/>
            <w:tcBorders>
              <w:top w:val="single" w:sz="4" w:space="0" w:color="808080"/>
              <w:left w:val="single" w:sz="4" w:space="0" w:color="808080"/>
              <w:bottom w:val="single" w:sz="4" w:space="0" w:color="808080"/>
              <w:right w:val="single" w:sz="4" w:space="0" w:color="808080"/>
            </w:tcBorders>
          </w:tcPr>
          <w:p>
            <w:pPr>
              <w:pStyle w:val="Ttulo2"/>
              <w:pageBreakBefore/>
              <w:widowControl w:val="false"/>
              <w:rPr>
                <w:rFonts w:ascii="Liberation Serif" w:hAnsi="Liberation Serif" w:eastAsia="Liberation Serif" w:cs="Liberation Serif"/>
              </w:rPr>
            </w:pPr>
            <w:r>
              <w:rPr/>
              <w:t>CONTEXTO FILOSÓFICO DO AUTOR</w:t>
            </w:r>
            <w:r>
              <w:rPr>
                <w:rFonts w:eastAsia="Arial" w:cs="Arial" w:ascii="Arial" w:hAnsi="Arial"/>
                <w:i/>
              </w:rPr>
              <w:t xml:space="preserve"> </w:t>
            </w:r>
          </w:p>
        </w:tc>
      </w:tr>
    </w:tbl>
    <w:p>
      <w:pPr>
        <w:pStyle w:val="Normal"/>
        <w:pBdr/>
        <w:spacing w:lineRule="auto" w:line="276" w:before="0" w:after="140"/>
        <w:jc w:val="center"/>
        <w:rPr>
          <w:rFonts w:ascii="Arial" w:hAnsi="Arial" w:eastAsia="Arial" w:cs="Arial"/>
          <w:b/>
          <w:b/>
          <w:i/>
          <w:i/>
          <w:color w:val="55B63C"/>
          <w:sz w:val="22"/>
          <w:szCs w:val="22"/>
        </w:rPr>
      </w:pPr>
      <w:r>
        <w:rPr>
          <w:rFonts w:eastAsia="Arial" w:cs="Arial" w:ascii="Arial" w:hAnsi="Arial"/>
          <w:b/>
          <w:i/>
          <w:color w:val="55B63C"/>
          <w:sz w:val="22"/>
          <w:szCs w:val="22"/>
        </w:rPr>
      </w:r>
    </w:p>
    <w:p>
      <w:pPr>
        <w:pStyle w:val="Normal"/>
        <w:pBdr/>
        <w:spacing w:lineRule="auto" w:line="276" w:before="0" w:after="140"/>
        <w:jc w:val="center"/>
        <w:rPr>
          <w:rFonts w:ascii="Arial" w:hAnsi="Arial" w:eastAsia="Arial" w:cs="Arial"/>
          <w:b/>
          <w:b/>
          <w:i/>
          <w:i/>
          <w:color w:val="55B63C"/>
          <w:sz w:val="22"/>
          <w:szCs w:val="22"/>
        </w:rPr>
      </w:pPr>
      <w:r>
        <w:rPr>
          <w:rFonts w:eastAsia="Arial" w:cs="Arial" w:ascii="Arial" w:hAnsi="Arial"/>
          <w:b/>
          <w:i/>
          <w:color w:val="55B63C"/>
          <w:sz w:val="22"/>
          <w:szCs w:val="22"/>
        </w:rPr>
        <w:t>BIOGRAFÍA</w:t>
      </w:r>
    </w:p>
    <w:p>
      <w:pPr>
        <w:pStyle w:val="Normal"/>
        <w:numPr>
          <w:ilvl w:val="0"/>
          <w:numId w:val="47"/>
        </w:numPr>
        <w:pBdr/>
        <w:spacing w:lineRule="auto" w:line="276"/>
        <w:jc w:val="both"/>
        <w:rPr>
          <w:rFonts w:ascii="Arial" w:hAnsi="Arial" w:eastAsia="Arial" w:cs="Arial"/>
        </w:rPr>
      </w:pPr>
      <w:r>
        <w:rPr>
          <w:rFonts w:eastAsia="Arial" w:cs="Arial" w:ascii="Arial" w:hAnsi="Arial"/>
        </w:rPr>
        <w:t>Descartes n</w:t>
      </w:r>
      <w:r>
        <w:rPr>
          <w:rFonts w:eastAsia="Arial" w:cs="Arial" w:ascii="Arial" w:hAnsi="Arial"/>
          <w:color w:val="000000"/>
        </w:rPr>
        <w:t>aceu no s</w:t>
      </w:r>
      <w:r>
        <w:rPr>
          <w:rFonts w:eastAsia="Arial" w:cs="Arial" w:ascii="Arial" w:hAnsi="Arial"/>
        </w:rPr>
        <w:t xml:space="preserve">eo dunha familia burguesa e acomodada </w:t>
      </w:r>
      <w:r>
        <w:rPr>
          <w:rFonts w:eastAsia="Arial" w:cs="Arial" w:ascii="Arial" w:hAnsi="Arial"/>
          <w:color w:val="000000"/>
        </w:rPr>
        <w:t xml:space="preserve">na Turena francesa </w:t>
      </w:r>
      <w:r>
        <w:rPr>
          <w:rFonts w:eastAsia="Arial" w:cs="Arial" w:ascii="Arial" w:hAnsi="Arial"/>
        </w:rPr>
        <w:t>en</w:t>
      </w:r>
      <w:r>
        <w:rPr>
          <w:rFonts w:eastAsia="Arial" w:cs="Arial" w:ascii="Arial" w:hAnsi="Arial"/>
          <w:color w:val="000000"/>
        </w:rPr>
        <w:t xml:space="preserve"> 1596 </w:t>
      </w:r>
      <w:r>
        <w:rPr>
          <w:rFonts w:eastAsia="Arial" w:cs="Arial" w:ascii="Arial" w:hAnsi="Arial"/>
        </w:rPr>
        <w:t>e morreu en</w:t>
      </w:r>
      <w:r>
        <w:rPr>
          <w:rFonts w:eastAsia="Arial" w:cs="Arial" w:ascii="Arial" w:hAnsi="Arial"/>
          <w:color w:val="000000"/>
        </w:rPr>
        <w:t xml:space="preserve"> 1650. </w:t>
      </w:r>
      <w:r>
        <w:rPr>
          <w:rFonts w:eastAsia="Arial" w:cs="Arial" w:ascii="Arial" w:hAnsi="Arial"/>
        </w:rPr>
        <w:t xml:space="preserve">Recibiu unha educación escolástica e científica no colexio xesuíta de </w:t>
      </w:r>
      <w:r>
        <w:rPr>
          <w:rFonts w:eastAsia="Arial" w:cs="Arial" w:ascii="Arial" w:hAnsi="Arial"/>
          <w:b/>
        </w:rPr>
        <w:t>La Flèche.</w:t>
      </w:r>
    </w:p>
    <w:p>
      <w:pPr>
        <w:pStyle w:val="Normal"/>
        <w:numPr>
          <w:ilvl w:val="0"/>
          <w:numId w:val="47"/>
        </w:numPr>
        <w:pBdr/>
        <w:spacing w:lineRule="auto" w:line="276"/>
        <w:jc w:val="both"/>
        <w:rPr>
          <w:rFonts w:ascii="Arial" w:hAnsi="Arial" w:eastAsia="Arial" w:cs="Arial"/>
        </w:rPr>
      </w:pPr>
      <w:r>
        <w:rPr>
          <w:rFonts w:eastAsia="Arial" w:cs="Arial" w:ascii="Arial" w:hAnsi="Arial"/>
        </w:rPr>
        <w:t>R</w:t>
      </w:r>
      <w:r>
        <w:rPr>
          <w:rFonts w:eastAsia="Arial" w:cs="Arial" w:ascii="Arial" w:hAnsi="Arial"/>
          <w:color w:val="000000"/>
        </w:rPr>
        <w:t>exeit</w:t>
      </w:r>
      <w:r>
        <w:rPr>
          <w:rFonts w:eastAsia="Arial" w:cs="Arial" w:ascii="Arial" w:hAnsi="Arial"/>
        </w:rPr>
        <w:t>ou</w:t>
      </w:r>
      <w:r>
        <w:rPr>
          <w:rFonts w:eastAsia="Arial" w:cs="Arial" w:ascii="Arial" w:hAnsi="Arial"/>
          <w:color w:val="000000"/>
        </w:rPr>
        <w:t xml:space="preserve"> o confuso para buscar novas bases de coñecemento</w:t>
      </w:r>
      <w:r>
        <w:rPr>
          <w:rFonts w:eastAsia="Arial" w:cs="Arial" w:ascii="Arial" w:hAnsi="Arial"/>
        </w:rPr>
        <w:t xml:space="preserve"> e d</w:t>
      </w:r>
      <w:r>
        <w:rPr>
          <w:rFonts w:eastAsia="Arial" w:cs="Arial" w:ascii="Arial" w:hAnsi="Arial"/>
          <w:color w:val="000000"/>
        </w:rPr>
        <w:t>edicou o resto da súa vida á elaboración deste novo método revolucionario. Descartes foi o pai da física-matemática moderna, da xeometría analítica e un dos protagonistas da Revolución científica.</w:t>
      </w:r>
    </w:p>
    <w:p>
      <w:pPr>
        <w:pStyle w:val="Normal"/>
        <w:numPr>
          <w:ilvl w:val="0"/>
          <w:numId w:val="47"/>
        </w:numPr>
        <w:pBdr/>
        <w:spacing w:lineRule="auto" w:line="276"/>
        <w:jc w:val="both"/>
        <w:rPr>
          <w:rFonts w:ascii="Arial" w:hAnsi="Arial" w:eastAsia="Arial" w:cs="Arial"/>
        </w:rPr>
      </w:pPr>
      <w:r>
        <w:rPr>
          <w:rFonts w:eastAsia="Arial" w:cs="Arial" w:ascii="Arial" w:hAnsi="Arial"/>
        </w:rPr>
        <w:t>Aínda que se alistou no exército no 1619 para loitar na Guerra dos Trinta anos no bando de Maximiliano de Baviera apenas chegou a exercer de soldado.</w:t>
      </w:r>
    </w:p>
    <w:p>
      <w:pPr>
        <w:pStyle w:val="Normal"/>
        <w:numPr>
          <w:ilvl w:val="0"/>
          <w:numId w:val="47"/>
        </w:numPr>
        <w:pBdr/>
        <w:spacing w:lineRule="auto" w:line="276" w:before="0" w:after="140"/>
        <w:jc w:val="both"/>
        <w:rPr>
          <w:rFonts w:ascii="Arial" w:hAnsi="Arial" w:eastAsia="Arial" w:cs="Arial"/>
        </w:rPr>
      </w:pPr>
      <w:r>
        <w:rPr>
          <w:rFonts w:eastAsia="Arial" w:cs="Arial" w:ascii="Arial" w:hAnsi="Arial"/>
          <w:color w:val="000000"/>
        </w:rPr>
        <w:t>Viaxou por Europa, e tiña especial preferencia polos Países Baixos xa que nas cidades neerlandesas había máis tolerancia e paz que nas francesas.</w:t>
      </w:r>
    </w:p>
    <w:p>
      <w:pPr>
        <w:pStyle w:val="Normal"/>
        <w:numPr>
          <w:ilvl w:val="0"/>
          <w:numId w:val="47"/>
        </w:numPr>
        <w:pBdr/>
        <w:spacing w:lineRule="auto" w:line="276" w:before="0" w:after="140"/>
        <w:jc w:val="both"/>
        <w:rPr>
          <w:rFonts w:ascii="Arial" w:hAnsi="Arial" w:eastAsia="Arial" w:cs="Arial"/>
        </w:rPr>
      </w:pPr>
      <w:r>
        <w:rPr>
          <w:rFonts w:eastAsia="Arial" w:cs="Arial" w:ascii="Arial" w:hAnsi="Arial"/>
          <w:color w:val="000000"/>
        </w:rPr>
        <w:t>No 1649 a raíña Cristina de Suecia chamouno para que fose a darlle clases a Estocolmo.</w:t>
      </w:r>
      <w:r>
        <w:rPr>
          <w:rFonts w:eastAsia="Arial" w:cs="Arial" w:ascii="Arial" w:hAnsi="Arial"/>
        </w:rPr>
        <w:t xml:space="preserve"> E alí morreu no 1650 ao 53 anos. A </w:t>
      </w:r>
      <w:r>
        <w:rPr>
          <w:rFonts w:eastAsia="Arial" w:cs="Arial" w:ascii="Arial" w:hAnsi="Arial"/>
          <w:color w:val="000000"/>
        </w:rPr>
        <w:t>hipótese máis probable da súa morte foi por neumonía, aínda que tamén se dixo que foi envelenado con arsénico.</w:t>
      </w:r>
    </w:p>
    <w:p>
      <w:pPr>
        <w:pStyle w:val="Normal"/>
        <w:pBdr/>
        <w:spacing w:lineRule="auto" w:line="276" w:before="0" w:after="140"/>
        <w:jc w:val="center"/>
        <w:rPr>
          <w:rFonts w:ascii="Arial" w:hAnsi="Arial" w:eastAsia="Arial" w:cs="Arial"/>
          <w:b/>
          <w:b/>
          <w:i/>
          <w:i/>
          <w:color w:val="55B63C"/>
          <w:sz w:val="22"/>
          <w:szCs w:val="22"/>
        </w:rPr>
      </w:pPr>
      <w:r>
        <w:rPr>
          <w:rFonts w:eastAsia="Arial" w:cs="Arial" w:ascii="Arial" w:hAnsi="Arial"/>
          <w:b/>
          <w:i/>
          <w:color w:val="55B63C"/>
          <w:sz w:val="22"/>
          <w:szCs w:val="22"/>
        </w:rPr>
        <w:t>BIBLIOGRAFÍA</w:t>
      </w:r>
    </w:p>
    <w:p>
      <w:pPr>
        <w:pStyle w:val="Normal"/>
        <w:pBdr/>
        <w:spacing w:lineRule="auto" w:line="276" w:before="0" w:after="140"/>
        <w:jc w:val="both"/>
        <w:rPr>
          <w:rFonts w:ascii="Arial" w:hAnsi="Arial" w:eastAsia="Arial" w:cs="Arial"/>
          <w:color w:val="000000"/>
        </w:rPr>
      </w:pPr>
      <w:r>
        <w:rPr>
          <w:rFonts w:eastAsia="Arial" w:cs="Arial" w:ascii="Arial" w:hAnsi="Arial"/>
          <w:color w:val="000000"/>
        </w:rPr>
        <w:t>Os primeiros escritos de Descartes foron sobre temas científicos</w:t>
      </w:r>
      <w:r>
        <w:rPr>
          <w:rFonts w:eastAsia="Arial" w:cs="Arial" w:ascii="Arial" w:hAnsi="Arial"/>
        </w:rPr>
        <w:t xml:space="preserve"> e p</w:t>
      </w:r>
      <w:r>
        <w:rPr>
          <w:rFonts w:eastAsia="Arial" w:cs="Arial" w:ascii="Arial" w:hAnsi="Arial"/>
          <w:color w:val="000000"/>
        </w:rPr>
        <w:t xml:space="preserve">rofesaba o copernicanismo. </w:t>
      </w:r>
    </w:p>
    <w:p>
      <w:pPr>
        <w:pStyle w:val="Normal"/>
        <w:numPr>
          <w:ilvl w:val="0"/>
          <w:numId w:val="48"/>
        </w:numPr>
        <w:pBdr/>
        <w:spacing w:lineRule="auto" w:line="276" w:before="0" w:after="140"/>
        <w:jc w:val="both"/>
        <w:rPr>
          <w:rFonts w:ascii="Arial" w:hAnsi="Arial" w:eastAsia="Arial" w:cs="Arial"/>
        </w:rPr>
      </w:pPr>
      <w:r>
        <w:rPr>
          <w:rFonts w:eastAsia="Arial" w:cs="Arial" w:ascii="Arial" w:hAnsi="Arial"/>
          <w:color w:val="000000"/>
        </w:rPr>
        <w:t>Entre as súas obras destacam</w:t>
      </w:r>
      <w:r>
        <w:rPr>
          <w:rFonts w:eastAsia="Arial" w:cs="Arial" w:ascii="Arial" w:hAnsi="Arial"/>
        </w:rPr>
        <w:t xml:space="preserve">os; </w:t>
      </w:r>
      <w:r>
        <w:rPr>
          <w:rFonts w:eastAsia="Arial" w:cs="Arial" w:ascii="Arial" w:hAnsi="Arial"/>
          <w:color w:val="000000"/>
        </w:rPr>
        <w:t xml:space="preserve">o </w:t>
      </w:r>
      <w:r>
        <w:rPr>
          <w:rFonts w:eastAsia="Arial" w:cs="Arial" w:ascii="Arial" w:hAnsi="Arial"/>
          <w:i/>
          <w:color w:val="000000"/>
          <w:u w:val="single"/>
        </w:rPr>
        <w:t>Discurso do método</w:t>
      </w:r>
      <w:r>
        <w:rPr>
          <w:rFonts w:eastAsia="Arial" w:cs="Arial" w:ascii="Arial" w:hAnsi="Arial"/>
        </w:rPr>
        <w:t xml:space="preserve"> (1637),n</w:t>
      </w:r>
      <w:r>
        <w:rPr>
          <w:rFonts w:eastAsia="Arial" w:cs="Arial" w:ascii="Arial" w:hAnsi="Arial"/>
          <w:color w:val="000000"/>
        </w:rPr>
        <w:t>el expoñíanse as bases da revolución filosófica</w:t>
      </w:r>
      <w:r>
        <w:rPr>
          <w:rFonts w:eastAsia="Arial" w:cs="Arial" w:ascii="Arial" w:hAnsi="Arial"/>
        </w:rPr>
        <w:t>, a</w:t>
      </w:r>
      <w:r>
        <w:rPr>
          <w:rFonts w:eastAsia="Arial" w:cs="Arial" w:ascii="Arial" w:hAnsi="Arial"/>
          <w:color w:val="000000"/>
        </w:rPr>
        <w:t xml:space="preserve">s </w:t>
      </w:r>
      <w:r>
        <w:rPr>
          <w:rFonts w:eastAsia="Arial" w:cs="Arial" w:ascii="Arial" w:hAnsi="Arial"/>
          <w:i/>
          <w:color w:val="000000"/>
          <w:u w:val="single"/>
        </w:rPr>
        <w:t>Meditacións metafísicas</w:t>
      </w:r>
      <w:r>
        <w:rPr>
          <w:rFonts w:eastAsia="Arial" w:cs="Arial" w:ascii="Arial" w:hAnsi="Arial"/>
          <w:i/>
          <w:color w:val="000000"/>
        </w:rPr>
        <w:t xml:space="preserve"> </w:t>
      </w:r>
      <w:r>
        <w:rPr>
          <w:rFonts w:eastAsia="Arial" w:cs="Arial" w:ascii="Arial" w:hAnsi="Arial"/>
          <w:color w:val="000000"/>
        </w:rPr>
        <w:t xml:space="preserve">(1641), </w:t>
      </w:r>
      <w:r>
        <w:rPr>
          <w:rFonts w:eastAsia="Arial" w:cs="Arial" w:ascii="Arial" w:hAnsi="Arial"/>
        </w:rPr>
        <w:t>renovando o</w:t>
      </w:r>
      <w:r>
        <w:rPr>
          <w:rFonts w:eastAsia="Arial" w:cs="Arial" w:ascii="Arial" w:hAnsi="Arial"/>
          <w:color w:val="000000"/>
        </w:rPr>
        <w:t xml:space="preserve"> seu método centr</w:t>
      </w:r>
      <w:r>
        <w:rPr>
          <w:rFonts w:eastAsia="Arial" w:cs="Arial" w:ascii="Arial" w:hAnsi="Arial"/>
        </w:rPr>
        <w:t xml:space="preserve">ándose </w:t>
      </w:r>
      <w:r>
        <w:rPr>
          <w:rFonts w:eastAsia="Arial" w:cs="Arial" w:ascii="Arial" w:hAnsi="Arial"/>
          <w:color w:val="000000"/>
        </w:rPr>
        <w:t xml:space="preserve">nas cuestións de Deus, da alma humana e do </w:t>
      </w:r>
      <w:r>
        <w:rPr>
          <w:rFonts w:eastAsia="Arial" w:cs="Arial" w:ascii="Arial" w:hAnsi="Arial"/>
          <w:i/>
          <w:iCs/>
          <w:color w:val="000000"/>
        </w:rPr>
        <w:t>Cogito</w:t>
      </w:r>
      <w:r>
        <w:rPr>
          <w:rFonts w:eastAsia="Arial" w:cs="Arial" w:ascii="Arial" w:hAnsi="Arial"/>
        </w:rPr>
        <w:t xml:space="preserve">, os </w:t>
      </w:r>
      <w:r>
        <w:rPr>
          <w:rFonts w:eastAsia="Arial" w:cs="Arial" w:ascii="Arial" w:hAnsi="Arial"/>
          <w:i/>
          <w:color w:val="000000"/>
          <w:u w:val="single"/>
        </w:rPr>
        <w:t>Principios de filosofía</w:t>
      </w:r>
      <w:r>
        <w:rPr>
          <w:rFonts w:eastAsia="Arial" w:cs="Arial" w:ascii="Arial" w:hAnsi="Arial"/>
        </w:rPr>
        <w:t xml:space="preserve"> (1644),</w:t>
      </w:r>
      <w:r>
        <w:rPr>
          <w:rFonts w:eastAsia="Arial" w:cs="Arial" w:ascii="Arial" w:hAnsi="Arial"/>
          <w:color w:val="000000"/>
        </w:rPr>
        <w:t xml:space="preserve"> nos que presenta os seus coñecementos e teorías filosóficas e científicas</w:t>
      </w:r>
      <w:r>
        <w:rPr>
          <w:rFonts w:eastAsia="Arial" w:cs="Arial" w:ascii="Arial" w:hAnsi="Arial"/>
        </w:rPr>
        <w:t xml:space="preserve"> e</w:t>
      </w:r>
      <w:r>
        <w:rPr>
          <w:rFonts w:eastAsia="Arial" w:cs="Arial" w:ascii="Arial" w:hAnsi="Arial"/>
          <w:color w:val="000000"/>
        </w:rPr>
        <w:t xml:space="preserve"> o </w:t>
      </w:r>
      <w:r>
        <w:rPr>
          <w:rFonts w:eastAsia="Arial" w:cs="Arial" w:ascii="Arial" w:hAnsi="Arial"/>
          <w:i/>
          <w:color w:val="000000"/>
          <w:u w:val="single"/>
        </w:rPr>
        <w:t>Tratado do ser humano</w:t>
      </w:r>
      <w:r>
        <w:rPr>
          <w:rFonts w:eastAsia="Arial" w:cs="Arial" w:ascii="Arial" w:hAnsi="Arial"/>
          <w:i/>
          <w:color w:val="000000"/>
        </w:rPr>
        <w:t xml:space="preserve"> </w:t>
      </w:r>
      <w:r>
        <w:rPr>
          <w:rFonts w:eastAsia="Arial" w:cs="Arial" w:ascii="Arial" w:hAnsi="Arial"/>
          <w:color w:val="000000"/>
        </w:rPr>
        <w:t>(1664, póstumo), nel</w:t>
      </w:r>
      <w:r>
        <w:rPr>
          <w:rFonts w:eastAsia="Arial" w:cs="Arial" w:ascii="Arial" w:hAnsi="Arial"/>
        </w:rPr>
        <w:t xml:space="preserve"> atopamos a relación da alma e do corpo.</w:t>
      </w:r>
    </w:p>
    <w:p>
      <w:pPr>
        <w:pStyle w:val="Normal"/>
        <w:rPr>
          <w:rFonts w:ascii="Arial" w:hAnsi="Arial" w:eastAsia="Arial" w:cs="Arial"/>
        </w:rPr>
      </w:pPr>
      <w:r>
        <w:rPr>
          <w:rFonts w:eastAsia="Arial" w:cs="Arial" w:ascii="Arial" w:hAnsi="Arial"/>
        </w:rPr>
      </w:r>
      <w:r>
        <w:br w:type="page"/>
      </w:r>
    </w:p>
    <w:p>
      <w:pPr>
        <w:pStyle w:val="Normal"/>
        <w:rPr>
          <w:rFonts w:ascii="Algerian" w:hAnsi="Algerian" w:eastAsia="Algerian" w:cs="Algerian"/>
          <w:color w:val="77BC65"/>
        </w:rPr>
      </w:pPr>
      <w:r>
        <w:rPr>
          <w:rFonts w:eastAsia="Algerian" w:cs="Algerian" w:ascii="Algerian" w:hAnsi="Algerian"/>
          <w:color w:val="77BC65"/>
        </w:rPr>
      </w:r>
    </w:p>
    <w:tbl>
      <w:tblPr>
        <w:tblStyle w:val="aff5"/>
        <w:tblW w:w="9638" w:type="dxa"/>
        <w:jc w:val="left"/>
        <w:tblInd w:w="-50" w:type="dxa"/>
        <w:tblLayout w:type="fixed"/>
        <w:tblCellMar>
          <w:top w:w="0" w:type="dxa"/>
          <w:left w:w="108" w:type="dxa"/>
          <w:bottom w:w="0" w:type="dxa"/>
          <w:right w:w="108" w:type="dxa"/>
        </w:tblCellMar>
        <w:tblLook w:noVBand="0" w:val="0000" w:noHBand="0" w:lastColumn="0" w:firstColumn="0" w:lastRow="0" w:firstRow="0"/>
      </w:tblPr>
      <w:tblGrid>
        <w:gridCol w:w="9638"/>
      </w:tblGrid>
      <w:tr>
        <w:trPr/>
        <w:tc>
          <w:tcPr>
            <w:tcW w:w="9638" w:type="dxa"/>
            <w:tcBorders>
              <w:top w:val="single" w:sz="4" w:space="0" w:color="808080"/>
              <w:left w:val="single" w:sz="4" w:space="0" w:color="808080"/>
              <w:bottom w:val="single" w:sz="4" w:space="0" w:color="808080"/>
              <w:right w:val="single" w:sz="4" w:space="0" w:color="808080"/>
            </w:tcBorders>
          </w:tcPr>
          <w:p>
            <w:pPr>
              <w:pStyle w:val="Ttulo2"/>
              <w:widowControl w:val="false"/>
              <w:rPr>
                <w:rFonts w:ascii="Liberation Serif" w:hAnsi="Liberation Serif" w:eastAsia="Liberation Serif" w:cs="Liberation Serif"/>
              </w:rPr>
            </w:pPr>
            <w:bookmarkStart w:id="5" w:name="_wk92s509k8x"/>
            <w:bookmarkEnd w:id="5"/>
            <w:r>
              <w:rPr/>
              <w:t xml:space="preserve">COMENTARIO: </w:t>
            </w:r>
            <w:r>
              <w:rPr>
                <w:rFonts w:eastAsia="Arial" w:cs="Arial" w:ascii="Arial" w:hAnsi="Arial"/>
                <w:i/>
              </w:rPr>
              <w:t>Descartes: o método científico e a evidencia do cogito</w:t>
            </w:r>
          </w:p>
        </w:tc>
      </w:tr>
    </w:tbl>
    <w:p>
      <w:pPr>
        <w:pStyle w:val="Normal"/>
        <w:pBdr/>
        <w:spacing w:lineRule="auto" w:line="276" w:before="0" w:after="140"/>
        <w:jc w:val="center"/>
        <w:rPr>
          <w:rFonts w:ascii="Arial" w:hAnsi="Arial" w:eastAsia="Arial" w:cs="Arial"/>
          <w:b/>
          <w:b/>
          <w:i/>
          <w:i/>
          <w:color w:val="55B63C"/>
          <w:sz w:val="22"/>
          <w:szCs w:val="22"/>
        </w:rPr>
      </w:pPr>
      <w:r>
        <w:rPr>
          <w:rFonts w:eastAsia="Arial" w:cs="Arial" w:ascii="Arial" w:hAnsi="Arial"/>
          <w:b/>
          <w:i/>
          <w:color w:val="55B63C"/>
          <w:sz w:val="22"/>
          <w:szCs w:val="22"/>
        </w:rPr>
        <w:t>IDEAS</w:t>
      </w:r>
    </w:p>
    <w:p>
      <w:pPr>
        <w:pStyle w:val="Normal"/>
        <w:pBdr/>
        <w:spacing w:lineRule="auto" w:line="276" w:before="0" w:after="140"/>
        <w:jc w:val="center"/>
        <w:rPr>
          <w:rFonts w:ascii="Arial" w:hAnsi="Arial" w:eastAsia="Arial" w:cs="Arial"/>
          <w:b/>
          <w:b/>
          <w:i/>
          <w:i/>
          <w:sz w:val="22"/>
          <w:szCs w:val="22"/>
        </w:rPr>
      </w:pPr>
      <w:r>
        <w:rPr>
          <w:rFonts w:eastAsia="Arial" w:cs="Arial" w:ascii="Arial" w:hAnsi="Arial"/>
          <w:b/>
          <w:i/>
          <w:sz w:val="22"/>
          <w:szCs w:val="22"/>
        </w:rPr>
        <w:t>EPISTEMOLOXÍA</w:t>
      </w:r>
    </w:p>
    <w:p>
      <w:pPr>
        <w:pStyle w:val="Normal"/>
        <w:pBdr/>
        <w:spacing w:lineRule="auto" w:line="276" w:before="0" w:after="140"/>
        <w:jc w:val="center"/>
        <w:rPr>
          <w:rFonts w:ascii="Arial" w:hAnsi="Arial" w:eastAsia="Arial" w:cs="Arial"/>
          <w:i/>
          <w:i/>
          <w:sz w:val="20"/>
          <w:szCs w:val="20"/>
          <w:u w:val="single"/>
        </w:rPr>
      </w:pPr>
      <w:r>
        <w:rPr>
          <w:rFonts w:eastAsia="Arial" w:cs="Arial" w:ascii="Arial" w:hAnsi="Arial"/>
          <w:i/>
          <w:sz w:val="20"/>
          <w:szCs w:val="20"/>
          <w:u w:val="single"/>
        </w:rPr>
        <w:t>INTRODUCIÓN: DESCARTES E O RENACEMENTO</w:t>
      </w:r>
    </w:p>
    <w:p>
      <w:pPr>
        <w:pStyle w:val="Normal"/>
        <w:pBdr/>
        <w:spacing w:lineRule="auto" w:line="276" w:before="0" w:after="140"/>
        <w:jc w:val="both"/>
        <w:rPr>
          <w:rFonts w:ascii="Arial" w:hAnsi="Arial" w:eastAsia="Arial" w:cs="Arial"/>
        </w:rPr>
      </w:pPr>
      <w:r>
        <w:rPr>
          <w:rFonts w:eastAsia="Arial" w:cs="Arial" w:ascii="Arial" w:hAnsi="Arial"/>
          <w:color w:val="000000"/>
        </w:rPr>
        <w:t>A filosofía</w:t>
      </w:r>
      <w:r>
        <w:rPr>
          <w:rFonts w:eastAsia="Arial" w:cs="Arial" w:ascii="Arial" w:hAnsi="Arial"/>
        </w:rPr>
        <w:t xml:space="preserve"> de Descartes</w:t>
      </w:r>
      <w:r>
        <w:rPr>
          <w:rFonts w:eastAsia="Arial" w:cs="Arial" w:ascii="Arial" w:hAnsi="Arial"/>
          <w:color w:val="000000"/>
        </w:rPr>
        <w:t xml:space="preserve"> presenta problemas nacidos do impulso renovador do Renacemento</w:t>
      </w:r>
      <w:r>
        <w:rPr>
          <w:rFonts w:eastAsia="Arial" w:cs="Arial" w:ascii="Arial" w:hAnsi="Arial"/>
        </w:rPr>
        <w:t>, a</w:t>
      </w:r>
      <w:r>
        <w:rPr>
          <w:rFonts w:eastAsia="Arial" w:cs="Arial" w:ascii="Arial" w:hAnsi="Arial"/>
          <w:color w:val="000000"/>
        </w:rPr>
        <w:t xml:space="preserve">quí vemos a influencia do </w:t>
      </w:r>
      <w:r>
        <w:rPr>
          <w:rFonts w:eastAsia="Arial" w:cs="Arial" w:ascii="Arial" w:hAnsi="Arial"/>
          <w:color w:val="000000"/>
          <w:shd w:fill="F4CCCC" w:val="clear"/>
        </w:rPr>
        <w:t>humanismo</w:t>
      </w:r>
      <w:r>
        <w:rPr>
          <w:rFonts w:eastAsia="Arial" w:cs="Arial" w:ascii="Arial" w:hAnsi="Arial"/>
          <w:color w:val="000000"/>
        </w:rPr>
        <w:t xml:space="preserve"> renacentista nas </w:t>
      </w:r>
      <w:r>
        <w:rPr>
          <w:rFonts w:eastAsia="Arial" w:cs="Arial" w:ascii="Arial" w:hAnsi="Arial"/>
        </w:rPr>
        <w:t xml:space="preserve">súas </w:t>
      </w:r>
      <w:r>
        <w:rPr>
          <w:rFonts w:eastAsia="Arial" w:cs="Arial" w:ascii="Arial" w:hAnsi="Arial"/>
          <w:color w:val="000000"/>
        </w:rPr>
        <w:t>teoría</w:t>
      </w:r>
      <w:r>
        <w:rPr>
          <w:rFonts w:eastAsia="Arial" w:cs="Arial" w:ascii="Arial" w:hAnsi="Arial"/>
        </w:rPr>
        <w:t>s</w:t>
      </w:r>
      <w:r>
        <w:rPr>
          <w:rFonts w:eastAsia="Arial" w:cs="Arial" w:ascii="Arial" w:hAnsi="Arial"/>
          <w:color w:val="000000"/>
        </w:rPr>
        <w:t xml:space="preserve">. </w:t>
      </w:r>
      <w:r>
        <w:rPr>
          <w:rFonts w:eastAsia="Arial" w:cs="Arial" w:ascii="Arial" w:hAnsi="Arial"/>
        </w:rPr>
        <w:t>Descartes ergue a filosofía moderna a partir de dúas bases; a do eu soberano, inaugurando a época da subxectividade e a proclamación da autonomía da razón.</w:t>
      </w:r>
    </w:p>
    <w:p>
      <w:pPr>
        <w:pStyle w:val="Normal"/>
        <w:pBdr/>
        <w:spacing w:lineRule="auto" w:line="276" w:before="0" w:after="140"/>
        <w:jc w:val="center"/>
        <w:rPr>
          <w:rFonts w:ascii="Arial" w:hAnsi="Arial" w:eastAsia="Arial" w:cs="Arial"/>
          <w:i/>
          <w:i/>
          <w:sz w:val="20"/>
          <w:szCs w:val="20"/>
          <w:u w:val="single"/>
        </w:rPr>
      </w:pPr>
      <w:r>
        <w:rPr>
          <w:rFonts w:eastAsia="Arial" w:cs="Arial" w:ascii="Arial" w:hAnsi="Arial"/>
          <w:i/>
          <w:sz w:val="20"/>
          <w:szCs w:val="20"/>
          <w:u w:val="single"/>
        </w:rPr>
        <w:t>PUNTO DE PARTIDA: A CRÍTICA DA FILOSOFÍA ANTERIOR</w:t>
      </w:r>
    </w:p>
    <w:p>
      <w:pPr>
        <w:pStyle w:val="Normal"/>
        <w:pBdr/>
        <w:spacing w:lineRule="auto" w:line="276" w:before="0" w:after="140"/>
        <w:jc w:val="both"/>
        <w:rPr>
          <w:rFonts w:ascii="Arial" w:hAnsi="Arial" w:eastAsia="Arial" w:cs="Arial"/>
          <w:color w:val="000000"/>
        </w:rPr>
      </w:pPr>
      <w:r>
        <w:rPr>
          <w:rFonts w:eastAsia="Arial" w:cs="Arial" w:ascii="Arial" w:hAnsi="Arial"/>
          <w:color w:val="000000"/>
        </w:rPr>
        <w:t xml:space="preserve">O punto de partida das súas teorías é a crítica ao desenvolvemento da filosofía anterior medieval </w:t>
      </w:r>
      <w:r>
        <w:rPr>
          <w:rFonts w:eastAsia="Arial" w:cs="Arial" w:ascii="Arial" w:hAnsi="Arial"/>
        </w:rPr>
        <w:t>con</w:t>
      </w:r>
      <w:r>
        <w:rPr>
          <w:rFonts w:eastAsia="Arial" w:cs="Arial" w:ascii="Arial" w:hAnsi="Arial"/>
          <w:color w:val="000000"/>
        </w:rPr>
        <w:t xml:space="preserve"> dúas explicacións: </w:t>
      </w:r>
    </w:p>
    <w:p>
      <w:pPr>
        <w:pStyle w:val="Normal"/>
        <w:numPr>
          <w:ilvl w:val="0"/>
          <w:numId w:val="37"/>
        </w:numPr>
        <w:pBdr/>
        <w:spacing w:lineRule="auto" w:line="276"/>
        <w:jc w:val="both"/>
        <w:rPr>
          <w:rFonts w:ascii="Arial" w:hAnsi="Arial" w:eastAsia="Arial" w:cs="Arial"/>
        </w:rPr>
      </w:pPr>
      <w:r>
        <w:rPr>
          <w:rFonts w:eastAsia="Arial" w:cs="Arial" w:ascii="Arial" w:hAnsi="Arial"/>
          <w:color w:val="000000"/>
        </w:rPr>
        <w:t xml:space="preserve">A sensación de estar superando </w:t>
      </w:r>
      <w:r>
        <w:rPr>
          <w:rFonts w:eastAsia="Arial" w:cs="Arial" w:ascii="Arial" w:hAnsi="Arial"/>
        </w:rPr>
        <w:t>as “</w:t>
      </w:r>
      <w:r>
        <w:rPr>
          <w:rFonts w:eastAsia="Arial" w:cs="Arial" w:ascii="Arial" w:hAnsi="Arial"/>
          <w:i/>
        </w:rPr>
        <w:t>vetus opinio</w:t>
      </w:r>
      <w:r>
        <w:rPr>
          <w:rFonts w:eastAsia="Arial" w:cs="Arial" w:ascii="Arial" w:hAnsi="Arial"/>
        </w:rPr>
        <w:t>” (escuras e confusas) da filosofía medieval.</w:t>
      </w:r>
    </w:p>
    <w:p>
      <w:pPr>
        <w:pStyle w:val="Normal"/>
        <w:numPr>
          <w:ilvl w:val="0"/>
          <w:numId w:val="37"/>
        </w:numPr>
        <w:pBdr/>
        <w:spacing w:lineRule="auto" w:line="276" w:before="0" w:after="140"/>
        <w:jc w:val="both"/>
        <w:rPr>
          <w:rFonts w:ascii="Arial" w:hAnsi="Arial" w:eastAsia="Arial" w:cs="Arial"/>
        </w:rPr>
      </w:pPr>
      <w:r>
        <w:rPr>
          <w:rFonts w:eastAsia="Arial" w:cs="Arial" w:ascii="Arial" w:hAnsi="Arial"/>
        </w:rPr>
        <w:t>Recolle o espírito da</w:t>
      </w:r>
      <w:r>
        <w:rPr>
          <w:rFonts w:eastAsia="Arial" w:cs="Arial" w:ascii="Arial" w:hAnsi="Arial"/>
          <w:color w:val="000000"/>
        </w:rPr>
        <w:t xml:space="preserve"> Revolución científica</w:t>
      </w:r>
      <w:r>
        <w:rPr>
          <w:rFonts w:eastAsia="Arial" w:cs="Arial" w:ascii="Arial" w:hAnsi="Arial"/>
        </w:rPr>
        <w:t xml:space="preserve"> que busca </w:t>
      </w:r>
      <w:r>
        <w:rPr>
          <w:rFonts w:eastAsia="Arial" w:cs="Arial" w:ascii="Arial" w:hAnsi="Arial"/>
          <w:color w:val="000000"/>
        </w:rPr>
        <w:t>un coñecemento ordenado e en constante progreso, baseado en certezas (do latín, “</w:t>
      </w:r>
      <w:r>
        <w:rPr>
          <w:rFonts w:eastAsia="Arial" w:cs="Arial" w:ascii="Arial" w:hAnsi="Arial"/>
          <w:i/>
          <w:iCs/>
          <w:color w:val="000000"/>
        </w:rPr>
        <w:t>certitudo</w:t>
      </w:r>
      <w:r>
        <w:rPr>
          <w:rFonts w:eastAsia="Arial" w:cs="Arial" w:ascii="Arial" w:hAnsi="Arial"/>
          <w:color w:val="000000"/>
        </w:rPr>
        <w:t>”).</w:t>
      </w:r>
    </w:p>
    <w:p>
      <w:pPr>
        <w:pStyle w:val="Normal"/>
        <w:pBdr/>
        <w:spacing w:lineRule="auto" w:line="276" w:before="0" w:after="140"/>
        <w:jc w:val="center"/>
        <w:rPr>
          <w:rFonts w:ascii="Arial" w:hAnsi="Arial" w:eastAsia="Arial" w:cs="Arial"/>
          <w:i/>
          <w:i/>
          <w:sz w:val="20"/>
          <w:szCs w:val="20"/>
          <w:u w:val="single"/>
        </w:rPr>
      </w:pPr>
      <w:r>
        <w:rPr>
          <w:rFonts w:eastAsia="Arial" w:cs="Arial" w:ascii="Arial" w:hAnsi="Arial"/>
          <w:i/>
          <w:sz w:val="20"/>
          <w:szCs w:val="20"/>
          <w:u w:val="single"/>
        </w:rPr>
        <w:t>A CUESTIÓN DO MÉTODO</w:t>
      </w:r>
    </w:p>
    <w:p>
      <w:pPr>
        <w:pStyle w:val="Normal"/>
        <w:pBdr/>
        <w:spacing w:lineRule="auto" w:line="276" w:before="0" w:after="140"/>
        <w:jc w:val="both"/>
        <w:rPr>
          <w:rFonts w:ascii="Arial" w:hAnsi="Arial" w:eastAsia="Arial" w:cs="Arial"/>
          <w:color w:val="000000"/>
        </w:rPr>
      </w:pPr>
      <w:r>
        <w:rPr>
          <w:rFonts w:eastAsia="Arial" w:cs="Arial" w:ascii="Arial" w:hAnsi="Arial"/>
          <w:color w:val="000000"/>
        </w:rPr>
        <w:t xml:space="preserve">A Revolución científica, precisou de tres cambios: </w:t>
      </w:r>
    </w:p>
    <w:p>
      <w:pPr>
        <w:pStyle w:val="Normal"/>
        <w:numPr>
          <w:ilvl w:val="0"/>
          <w:numId w:val="28"/>
        </w:numPr>
        <w:pBdr/>
        <w:spacing w:lineRule="auto" w:line="276"/>
        <w:jc w:val="both"/>
        <w:rPr>
          <w:rFonts w:ascii="Arial" w:hAnsi="Arial" w:eastAsia="Arial" w:cs="Arial"/>
        </w:rPr>
      </w:pPr>
      <w:r>
        <w:rPr>
          <w:rFonts w:eastAsia="Arial" w:cs="Arial" w:ascii="Arial" w:hAnsi="Arial"/>
          <w:color w:val="000000"/>
        </w:rPr>
        <w:t>a revolución astronómica de Copérnico</w:t>
      </w:r>
      <w:r>
        <w:rPr>
          <w:rFonts w:eastAsia="Arial" w:cs="Arial" w:ascii="Arial" w:hAnsi="Arial"/>
        </w:rPr>
        <w:t xml:space="preserve">, </w:t>
      </w:r>
      <w:r>
        <w:rPr>
          <w:rFonts w:eastAsia="Arial" w:cs="Arial" w:ascii="Arial" w:hAnsi="Arial"/>
          <w:color w:val="000000"/>
        </w:rPr>
        <w:t>pasando do xeocentrismo, e da visión aristotélica, ao heliocentrismo</w:t>
      </w:r>
      <w:r>
        <w:rPr>
          <w:rFonts w:eastAsia="Arial" w:cs="Arial" w:ascii="Arial" w:hAnsi="Arial"/>
        </w:rPr>
        <w:t>.</w:t>
      </w:r>
    </w:p>
    <w:p>
      <w:pPr>
        <w:pStyle w:val="Normal"/>
        <w:numPr>
          <w:ilvl w:val="0"/>
          <w:numId w:val="28"/>
        </w:numPr>
        <w:pBdr/>
        <w:spacing w:lineRule="auto" w:line="276"/>
        <w:jc w:val="both"/>
        <w:rPr>
          <w:rFonts w:ascii="Arial" w:hAnsi="Arial" w:eastAsia="Arial" w:cs="Arial"/>
        </w:rPr>
      </w:pPr>
      <w:r>
        <w:rPr>
          <w:rFonts w:eastAsia="Arial" w:cs="Arial" w:ascii="Arial" w:hAnsi="Arial"/>
        </w:rPr>
        <w:t>a</w:t>
      </w:r>
      <w:r>
        <w:rPr>
          <w:rFonts w:eastAsia="Arial" w:cs="Arial" w:ascii="Arial" w:hAnsi="Arial"/>
          <w:color w:val="000000"/>
        </w:rPr>
        <w:t xml:space="preserve"> revolución física</w:t>
      </w:r>
      <w:r>
        <w:rPr>
          <w:rFonts w:eastAsia="Arial" w:cs="Arial" w:ascii="Arial" w:hAnsi="Arial"/>
        </w:rPr>
        <w:t xml:space="preserve"> de</w:t>
      </w:r>
      <w:r>
        <w:rPr>
          <w:rFonts w:eastAsia="Arial" w:cs="Arial" w:ascii="Arial" w:hAnsi="Arial"/>
          <w:color w:val="000000"/>
        </w:rPr>
        <w:t xml:space="preserve"> Galileo e Newton</w:t>
      </w:r>
    </w:p>
    <w:p>
      <w:pPr>
        <w:pStyle w:val="Normal"/>
        <w:numPr>
          <w:ilvl w:val="0"/>
          <w:numId w:val="28"/>
        </w:numPr>
        <w:pBdr/>
        <w:spacing w:lineRule="auto" w:line="276" w:before="0" w:after="140"/>
        <w:jc w:val="both"/>
        <w:rPr>
          <w:rFonts w:ascii="Arial" w:hAnsi="Arial" w:eastAsia="Arial" w:cs="Arial"/>
        </w:rPr>
      </w:pPr>
      <w:r>
        <w:rPr>
          <w:rFonts w:eastAsia="Arial" w:cs="Arial" w:ascii="Arial" w:hAnsi="Arial"/>
          <w:color w:val="000000"/>
        </w:rPr>
        <w:t>a revolución do método</w:t>
      </w:r>
      <w:r>
        <w:rPr>
          <w:rFonts w:eastAsia="Arial" w:cs="Arial" w:ascii="Arial" w:hAnsi="Arial"/>
        </w:rPr>
        <w:t>,</w:t>
      </w:r>
      <w:r>
        <w:rPr>
          <w:rFonts w:eastAsia="Arial" w:cs="Arial" w:ascii="Arial" w:hAnsi="Arial"/>
          <w:color w:val="000000"/>
        </w:rPr>
        <w:t xml:space="preserve"> que levou a Descartes a que todo coñecemento precisa </w:t>
      </w:r>
      <w:r>
        <w:rPr>
          <w:rFonts w:eastAsia="Arial" w:cs="Arial" w:ascii="Arial" w:hAnsi="Arial"/>
        </w:rPr>
        <w:t>d</w:t>
      </w:r>
      <w:r>
        <w:rPr>
          <w:rFonts w:eastAsia="Arial" w:cs="Arial" w:ascii="Arial" w:hAnsi="Arial"/>
          <w:color w:val="000000"/>
        </w:rPr>
        <w:t>un método unificado.</w:t>
      </w:r>
    </w:p>
    <w:p>
      <w:pPr>
        <w:pStyle w:val="Normal"/>
        <w:pBdr/>
        <w:spacing w:lineRule="auto" w:line="276" w:before="0" w:after="140"/>
        <w:ind w:left="720" w:hanging="0"/>
        <w:jc w:val="center"/>
        <w:rPr>
          <w:rFonts w:ascii="Arial" w:hAnsi="Arial" w:eastAsia="Arial" w:cs="Arial"/>
          <w:i/>
          <w:i/>
          <w:sz w:val="20"/>
          <w:szCs w:val="20"/>
          <w:u w:val="single"/>
        </w:rPr>
      </w:pPr>
      <w:r>
        <w:rPr>
          <w:rFonts w:eastAsia="Arial" w:cs="Arial" w:ascii="Arial" w:hAnsi="Arial"/>
          <w:i/>
          <w:sz w:val="20"/>
          <w:szCs w:val="20"/>
          <w:u w:val="single"/>
        </w:rPr>
        <w:t>O MÉTODO MATEMÁTICO</w:t>
      </w:r>
    </w:p>
    <w:p>
      <w:pPr>
        <w:pStyle w:val="Normal"/>
        <w:pBdr/>
        <w:spacing w:lineRule="auto" w:line="276" w:before="0" w:after="140"/>
        <w:jc w:val="both"/>
        <w:rPr>
          <w:rFonts w:ascii="Arial" w:hAnsi="Arial" w:eastAsia="Arial" w:cs="Arial"/>
          <w:color w:val="000000"/>
        </w:rPr>
      </w:pPr>
      <w:r>
        <w:rPr>
          <w:rFonts w:eastAsia="Arial" w:cs="Arial" w:ascii="Arial" w:hAnsi="Arial"/>
        </w:rPr>
        <w:t>O</w:t>
      </w:r>
      <w:r>
        <w:rPr>
          <w:rFonts w:eastAsia="Arial" w:cs="Arial" w:ascii="Arial" w:hAnsi="Arial"/>
          <w:color w:val="000000"/>
        </w:rPr>
        <w:t>s coñecementos son útiles se son verdadeiros</w:t>
      </w:r>
      <w:r>
        <w:rPr>
          <w:rFonts w:eastAsia="Arial" w:cs="Arial" w:ascii="Arial" w:hAnsi="Arial"/>
        </w:rPr>
        <w:t xml:space="preserve">, e </w:t>
      </w:r>
      <w:r>
        <w:rPr>
          <w:rFonts w:eastAsia="Arial" w:cs="Arial" w:ascii="Arial" w:hAnsi="Arial"/>
          <w:color w:val="000000"/>
        </w:rPr>
        <w:t>a ciencia matemática</w:t>
      </w:r>
      <w:r>
        <w:rPr>
          <w:rFonts w:eastAsia="Arial" w:cs="Arial" w:ascii="Arial" w:hAnsi="Arial"/>
        </w:rPr>
        <w:t xml:space="preserve"> é a que mellor reflicte esta forma de proceder, xa que</w:t>
      </w:r>
      <w:r>
        <w:rPr>
          <w:rFonts w:eastAsia="Arial" w:cs="Arial" w:ascii="Arial" w:hAnsi="Arial"/>
          <w:color w:val="000000"/>
        </w:rPr>
        <w:t xml:space="preserve"> parte de contidos que se intúen como certos (axiomas) e, den</w:t>
      </w:r>
      <w:r>
        <w:rPr>
          <w:rFonts w:eastAsia="Arial" w:cs="Arial" w:ascii="Arial" w:hAnsi="Arial"/>
        </w:rPr>
        <w:t xml:space="preserve">de aquí, procede </w:t>
      </w:r>
      <w:r>
        <w:rPr>
          <w:rFonts w:eastAsia="Arial" w:cs="Arial" w:ascii="Arial" w:hAnsi="Arial"/>
          <w:color w:val="000000"/>
        </w:rPr>
        <w:t>por dedución. Este método denomínase método dedutivo</w:t>
      </w:r>
      <w:r>
        <w:rPr>
          <w:rFonts w:eastAsia="Arial" w:cs="Arial" w:ascii="Arial" w:hAnsi="Arial"/>
        </w:rPr>
        <w:t xml:space="preserve"> que o recolle influencias de Galileo e de Bacon.</w:t>
      </w:r>
    </w:p>
    <w:p>
      <w:pPr>
        <w:pStyle w:val="Normal"/>
        <w:pBdr/>
        <w:spacing w:lineRule="auto" w:line="276" w:before="0" w:after="140"/>
        <w:jc w:val="center"/>
        <w:rPr>
          <w:rFonts w:ascii="Arial" w:hAnsi="Arial" w:eastAsia="Arial" w:cs="Arial"/>
          <w:i/>
          <w:i/>
          <w:sz w:val="20"/>
          <w:szCs w:val="20"/>
          <w:u w:val="single"/>
        </w:rPr>
      </w:pPr>
      <w:r>
        <w:rPr>
          <w:rFonts w:eastAsia="Arial" w:cs="Arial" w:ascii="Arial" w:hAnsi="Arial"/>
          <w:i/>
          <w:sz w:val="20"/>
          <w:szCs w:val="20"/>
          <w:u w:val="single"/>
        </w:rPr>
        <w:t>AS REGRAS DO MÉTODO MATEMÁTICO APLICADO Á FILOSOFÍA</w:t>
      </w:r>
    </w:p>
    <w:p>
      <w:pPr>
        <w:pStyle w:val="Normal"/>
        <w:pBdr/>
        <w:spacing w:lineRule="auto" w:line="276" w:before="0" w:after="140"/>
        <w:jc w:val="both"/>
        <w:rPr>
          <w:rFonts w:ascii="Arial" w:hAnsi="Arial" w:eastAsia="Arial" w:cs="Arial"/>
          <w:color w:val="000000"/>
        </w:rPr>
      </w:pPr>
      <w:r>
        <w:rPr>
          <w:rFonts w:eastAsia="Arial" w:cs="Arial" w:ascii="Arial" w:hAnsi="Arial"/>
        </w:rPr>
        <w:t xml:space="preserve">Descartes considera que o modelo das matemáticas expresa unha linguaxe perfecta superior a das linguaxes naturais que debe ser concibida como unha “ciencia universal”, a isto chámalle: </w:t>
      </w:r>
      <w:r>
        <w:rPr>
          <w:rFonts w:eastAsia="Arial" w:cs="Arial" w:ascii="Arial" w:hAnsi="Arial"/>
          <w:i/>
          <w:iCs/>
        </w:rPr>
        <w:t>mathesis universalis</w:t>
      </w:r>
      <w:r>
        <w:rPr>
          <w:rFonts w:eastAsia="Arial" w:cs="Arial" w:ascii="Arial" w:hAnsi="Arial"/>
        </w:rPr>
        <w:t>. Deste xeito, pretende universalizar esa linguaxe matemática baseada no rigor e na exactitude levándoa á filosofía. O</w:t>
      </w:r>
      <w:r>
        <w:rPr>
          <w:rFonts w:eastAsia="Arial" w:cs="Arial" w:ascii="Arial" w:hAnsi="Arial"/>
          <w:color w:val="000000"/>
        </w:rPr>
        <w:t xml:space="preserve"> método matemático aplicado á filosofía ten catro regras. </w:t>
      </w:r>
    </w:p>
    <w:p>
      <w:pPr>
        <w:pStyle w:val="Normal"/>
        <w:numPr>
          <w:ilvl w:val="0"/>
          <w:numId w:val="21"/>
        </w:numPr>
        <w:pBdr/>
        <w:spacing w:lineRule="auto" w:line="276"/>
        <w:jc w:val="both"/>
        <w:rPr>
          <w:rFonts w:ascii="Arial" w:hAnsi="Arial" w:eastAsia="Arial" w:cs="Arial"/>
          <w:color w:val="000000"/>
        </w:rPr>
      </w:pPr>
      <w:r>
        <w:rPr>
          <w:rFonts w:eastAsia="Arial" w:cs="Arial" w:ascii="Arial" w:hAnsi="Arial"/>
          <w:color w:val="000000"/>
        </w:rPr>
        <w:t>A regra da evidencia</w:t>
      </w:r>
      <w:r>
        <w:rPr>
          <w:rFonts w:eastAsia="Arial" w:cs="Arial" w:ascii="Arial" w:hAnsi="Arial"/>
        </w:rPr>
        <w:t xml:space="preserve"> que</w:t>
      </w:r>
      <w:r>
        <w:rPr>
          <w:rFonts w:eastAsia="Arial" w:cs="Arial" w:ascii="Arial" w:hAnsi="Arial"/>
          <w:color w:val="000000"/>
        </w:rPr>
        <w:t xml:space="preserve"> implica </w:t>
      </w:r>
      <w:r>
        <w:rPr>
          <w:rFonts w:eastAsia="Arial" w:cs="Arial" w:ascii="Arial" w:hAnsi="Arial"/>
        </w:rPr>
        <w:t xml:space="preserve">a busca da certeza </w:t>
      </w:r>
      <w:r>
        <w:rPr>
          <w:rFonts w:eastAsia="Arial" w:cs="Arial" w:ascii="Arial" w:hAnsi="Arial"/>
          <w:i/>
          <w:iCs/>
        </w:rPr>
        <w:t>indubitable</w:t>
      </w:r>
      <w:r>
        <w:rPr>
          <w:rFonts w:eastAsia="Arial" w:cs="Arial" w:ascii="Arial" w:hAnsi="Arial"/>
        </w:rPr>
        <w:t>, un primeiro axioma do que partir</w:t>
      </w:r>
      <w:r>
        <w:rPr>
          <w:rFonts w:eastAsia="Arial" w:cs="Arial" w:ascii="Arial" w:hAnsi="Arial"/>
          <w:color w:val="000000"/>
        </w:rPr>
        <w:t xml:space="preserve"> claro e distinto.</w:t>
      </w:r>
    </w:p>
    <w:p>
      <w:pPr>
        <w:pStyle w:val="Normal"/>
        <w:numPr>
          <w:ilvl w:val="0"/>
          <w:numId w:val="21"/>
        </w:numPr>
        <w:pBdr/>
        <w:spacing w:lineRule="auto" w:line="276"/>
        <w:jc w:val="both"/>
        <w:rPr>
          <w:rFonts w:ascii="Arial" w:hAnsi="Arial" w:eastAsia="Arial" w:cs="Arial"/>
          <w:color w:val="000000"/>
        </w:rPr>
      </w:pPr>
      <w:r>
        <w:rPr>
          <w:rFonts w:eastAsia="Arial" w:cs="Arial" w:ascii="Arial" w:hAnsi="Arial"/>
          <w:color w:val="000000"/>
        </w:rPr>
        <w:t xml:space="preserve">A regra da análise </w:t>
      </w:r>
      <w:r>
        <w:rPr>
          <w:rFonts w:eastAsia="Arial" w:cs="Arial" w:ascii="Arial" w:hAnsi="Arial"/>
        </w:rPr>
        <w:t>baséase en</w:t>
      </w:r>
      <w:r>
        <w:rPr>
          <w:rFonts w:eastAsia="Arial" w:cs="Arial" w:ascii="Arial" w:hAnsi="Arial"/>
          <w:color w:val="000000"/>
        </w:rPr>
        <w:t xml:space="preserve"> simplificar e clarificar todas as operacións mentais dividin</w:t>
      </w:r>
      <w:r>
        <w:rPr>
          <w:rFonts w:eastAsia="Arial" w:cs="Arial" w:ascii="Arial" w:hAnsi="Arial"/>
        </w:rPr>
        <w:t>do o todo en partes</w:t>
      </w:r>
      <w:r>
        <w:rPr>
          <w:rFonts w:eastAsia="Arial" w:cs="Arial" w:ascii="Arial" w:hAnsi="Arial"/>
          <w:color w:val="000000"/>
        </w:rPr>
        <w:t xml:space="preserve">. </w:t>
      </w:r>
    </w:p>
    <w:p>
      <w:pPr>
        <w:pStyle w:val="Normal"/>
        <w:numPr>
          <w:ilvl w:val="0"/>
          <w:numId w:val="21"/>
        </w:numPr>
        <w:pBdr/>
        <w:spacing w:lineRule="auto" w:line="276"/>
        <w:jc w:val="both"/>
        <w:rPr>
          <w:rFonts w:ascii="Arial" w:hAnsi="Arial" w:eastAsia="Arial" w:cs="Arial"/>
          <w:color w:val="000000"/>
        </w:rPr>
      </w:pPr>
      <w:r>
        <w:rPr>
          <w:rFonts w:eastAsia="Arial" w:cs="Arial" w:ascii="Arial" w:hAnsi="Arial"/>
          <w:color w:val="000000"/>
        </w:rPr>
        <w:t xml:space="preserve">A regra da síntese </w:t>
      </w:r>
      <w:r>
        <w:rPr>
          <w:rFonts w:eastAsia="Arial" w:cs="Arial" w:ascii="Arial" w:hAnsi="Arial"/>
        </w:rPr>
        <w:t>parte desta separación das</w:t>
      </w:r>
      <w:r>
        <w:rPr>
          <w:rFonts w:eastAsia="Arial" w:cs="Arial" w:ascii="Arial" w:hAnsi="Arial"/>
          <w:color w:val="000000"/>
        </w:rPr>
        <w:t xml:space="preserve"> partes da operación anterior (análise)</w:t>
      </w:r>
      <w:r>
        <w:rPr>
          <w:rFonts w:eastAsia="Arial" w:cs="Arial" w:ascii="Arial" w:hAnsi="Arial"/>
        </w:rPr>
        <w:t xml:space="preserve"> e</w:t>
      </w:r>
      <w:r>
        <w:rPr>
          <w:rFonts w:eastAsia="Arial" w:cs="Arial" w:ascii="Arial" w:hAnsi="Arial"/>
          <w:color w:val="000000"/>
        </w:rPr>
        <w:t xml:space="preserve"> volve a xuntalas de xeito ordenado.</w:t>
      </w:r>
    </w:p>
    <w:p>
      <w:pPr>
        <w:pStyle w:val="Normal"/>
        <w:numPr>
          <w:ilvl w:val="0"/>
          <w:numId w:val="21"/>
        </w:numPr>
        <w:pBdr/>
        <w:spacing w:lineRule="auto" w:line="276" w:before="0" w:after="140"/>
        <w:jc w:val="both"/>
        <w:rPr>
          <w:rFonts w:ascii="Arial" w:hAnsi="Arial" w:eastAsia="Arial" w:cs="Arial"/>
          <w:color w:val="000000"/>
        </w:rPr>
      </w:pPr>
      <w:r>
        <w:rPr>
          <w:rFonts w:eastAsia="Arial" w:cs="Arial" w:ascii="Arial" w:hAnsi="Arial"/>
          <w:color w:val="000000"/>
        </w:rPr>
        <w:t>A regra de enumeración e revisión</w:t>
      </w:r>
      <w:r>
        <w:rPr>
          <w:rFonts w:eastAsia="Arial" w:cs="Arial" w:ascii="Arial" w:hAnsi="Arial"/>
        </w:rPr>
        <w:t xml:space="preserve"> </w:t>
      </w:r>
      <w:r>
        <w:rPr>
          <w:rFonts w:eastAsia="Arial" w:cs="Arial" w:ascii="Arial" w:hAnsi="Arial"/>
          <w:color w:val="000000"/>
        </w:rPr>
        <w:t>reforza a necesidade de repasar todo proceso.</w:t>
      </w:r>
    </w:p>
    <w:p>
      <w:pPr>
        <w:pStyle w:val="Normal"/>
        <w:pBdr/>
        <w:spacing w:lineRule="auto" w:line="276" w:before="0" w:after="140"/>
        <w:jc w:val="center"/>
        <w:rPr>
          <w:rFonts w:ascii="Arial" w:hAnsi="Arial" w:eastAsia="Arial" w:cs="Arial"/>
          <w:i/>
          <w:i/>
          <w:sz w:val="20"/>
          <w:szCs w:val="20"/>
          <w:u w:val="single"/>
        </w:rPr>
      </w:pPr>
      <w:r>
        <w:rPr>
          <w:rFonts w:eastAsia="Arial" w:cs="Arial" w:ascii="Arial" w:hAnsi="Arial"/>
          <w:i/>
          <w:sz w:val="20"/>
          <w:szCs w:val="20"/>
          <w:u w:val="single"/>
        </w:rPr>
        <w:t>O PROCESO DE DÚBIDA METÓDICA (CARA AO AXIOMA)</w:t>
      </w:r>
    </w:p>
    <w:p>
      <w:pPr>
        <w:pStyle w:val="Normal"/>
        <w:pBdr/>
        <w:spacing w:lineRule="auto" w:line="276" w:before="0" w:after="140"/>
        <w:jc w:val="both"/>
        <w:rPr>
          <w:rFonts w:ascii="Arial" w:hAnsi="Arial" w:eastAsia="Arial" w:cs="Arial"/>
          <w:color w:val="000000"/>
        </w:rPr>
      </w:pPr>
      <w:r>
        <w:rPr>
          <w:rFonts w:eastAsia="Arial" w:cs="Arial" w:ascii="Arial" w:hAnsi="Arial"/>
        </w:rPr>
        <w:t>A continuación falaremos das seis meditacións que Descartes amosa nas</w:t>
      </w:r>
      <w:r>
        <w:rPr>
          <w:rFonts w:eastAsia="Arial" w:cs="Arial" w:ascii="Arial" w:hAnsi="Arial"/>
          <w:color w:val="000000"/>
        </w:rPr>
        <w:t xml:space="preserve"> “</w:t>
      </w:r>
      <w:r>
        <w:rPr>
          <w:rFonts w:eastAsia="Arial" w:cs="Arial" w:ascii="Arial" w:hAnsi="Arial"/>
          <w:i/>
          <w:iCs/>
          <w:color w:val="000000"/>
          <w:u w:val="single"/>
        </w:rPr>
        <w:t>Meditacións</w:t>
      </w:r>
      <w:r>
        <w:rPr>
          <w:rFonts w:eastAsia="Arial" w:cs="Arial" w:ascii="Arial" w:hAnsi="Arial"/>
          <w:color w:val="000000"/>
          <w:u w:val="single"/>
        </w:rPr>
        <w:t xml:space="preserve"> </w:t>
      </w:r>
      <w:r>
        <w:rPr>
          <w:rFonts w:eastAsia="Arial" w:cs="Arial" w:ascii="Arial" w:hAnsi="Arial"/>
          <w:i/>
          <w:iCs/>
          <w:color w:val="000000"/>
          <w:u w:val="single"/>
        </w:rPr>
        <w:t>Metafísicas</w:t>
      </w:r>
      <w:r>
        <w:rPr>
          <w:rFonts w:eastAsia="Arial" w:cs="Arial" w:ascii="Arial" w:hAnsi="Arial"/>
          <w:color w:val="000000"/>
        </w:rPr>
        <w:t>”</w:t>
      </w:r>
      <w:r>
        <w:rPr>
          <w:rFonts w:eastAsia="Arial" w:cs="Arial" w:ascii="Arial" w:hAnsi="Arial"/>
        </w:rPr>
        <w:t xml:space="preserve"> (</w:t>
      </w:r>
      <w:r>
        <w:rPr>
          <w:rFonts w:eastAsia="Arial" w:cs="Arial" w:ascii="Arial" w:hAnsi="Arial"/>
          <w:color w:val="000000"/>
        </w:rPr>
        <w:t xml:space="preserve">1641). A primeira meditación é a dúbida metódica. </w:t>
      </w:r>
    </w:p>
    <w:p>
      <w:pPr>
        <w:pStyle w:val="Normal"/>
        <w:pBdr/>
        <w:spacing w:lineRule="auto" w:line="276" w:before="0" w:after="140"/>
        <w:jc w:val="center"/>
        <w:rPr>
          <w:rFonts w:ascii="Arial" w:hAnsi="Arial" w:eastAsia="Arial" w:cs="Arial"/>
          <w:i/>
          <w:i/>
          <w:sz w:val="20"/>
          <w:szCs w:val="20"/>
          <w:u w:val="single"/>
        </w:rPr>
      </w:pPr>
      <w:r>
        <w:rPr>
          <w:rFonts w:eastAsia="Arial" w:cs="Arial" w:ascii="Arial" w:hAnsi="Arial"/>
          <w:i/>
          <w:sz w:val="20"/>
          <w:szCs w:val="20"/>
          <w:u w:val="single"/>
        </w:rPr>
        <w:t>A APLICACIÓN DA DÚBIDA METÓDICA AO PENSAMENTO</w:t>
      </w:r>
    </w:p>
    <w:p>
      <w:pPr>
        <w:pStyle w:val="Normal"/>
        <w:pBdr/>
        <w:spacing w:lineRule="auto" w:line="276" w:before="0" w:after="140"/>
        <w:jc w:val="both"/>
        <w:rPr>
          <w:rFonts w:ascii="Arial" w:hAnsi="Arial" w:eastAsia="Arial" w:cs="Arial"/>
          <w:color w:val="000000"/>
        </w:rPr>
      </w:pPr>
      <w:r>
        <w:rPr>
          <w:rFonts w:eastAsia="Arial" w:cs="Arial" w:ascii="Arial" w:hAnsi="Arial"/>
          <w:color w:val="000000"/>
        </w:rPr>
        <w:t>Para isto, repas</w:t>
      </w:r>
      <w:r>
        <w:rPr>
          <w:rFonts w:eastAsia="Arial" w:cs="Arial" w:ascii="Arial" w:hAnsi="Arial"/>
        </w:rPr>
        <w:t>a</w:t>
      </w:r>
      <w:r>
        <w:rPr>
          <w:rFonts w:eastAsia="Arial" w:cs="Arial" w:ascii="Arial" w:hAnsi="Arial"/>
          <w:color w:val="000000"/>
        </w:rPr>
        <w:t xml:space="preserve"> as ideas procedentes dos sentidos, dos cales non nos podemos fiar, como amosa co exemplo da vara torcida</w:t>
      </w:r>
      <w:r>
        <w:rPr>
          <w:rFonts w:eastAsia="Arial" w:cs="Arial" w:ascii="Arial" w:hAnsi="Arial"/>
        </w:rPr>
        <w:t xml:space="preserve"> ao metela na auga. Logo pon en dúbida á razón, presentando </w:t>
      </w:r>
      <w:r>
        <w:rPr>
          <w:rFonts w:eastAsia="Arial" w:cs="Arial" w:ascii="Arial" w:hAnsi="Arial"/>
          <w:color w:val="000000"/>
        </w:rPr>
        <w:t>dúas obxección</w:t>
      </w:r>
      <w:r>
        <w:rPr>
          <w:rFonts w:eastAsia="Arial" w:cs="Arial" w:ascii="Arial" w:hAnsi="Arial"/>
        </w:rPr>
        <w:t>s</w:t>
      </w:r>
      <w:r>
        <w:rPr>
          <w:rFonts w:eastAsia="Arial" w:cs="Arial" w:ascii="Arial" w:hAnsi="Arial"/>
          <w:color w:val="000000"/>
        </w:rPr>
        <w:t xml:space="preserve">: </w:t>
      </w:r>
    </w:p>
    <w:p>
      <w:pPr>
        <w:pStyle w:val="Normal"/>
        <w:numPr>
          <w:ilvl w:val="0"/>
          <w:numId w:val="60"/>
        </w:numPr>
        <w:pBdr/>
        <w:spacing w:lineRule="auto" w:line="276"/>
        <w:jc w:val="both"/>
        <w:rPr>
          <w:rFonts w:ascii="Arial" w:hAnsi="Arial" w:eastAsia="Arial" w:cs="Arial"/>
        </w:rPr>
      </w:pPr>
      <w:r>
        <w:rPr>
          <w:rFonts w:eastAsia="Arial" w:cs="Arial" w:ascii="Arial" w:hAnsi="Arial"/>
          <w:color w:val="000000"/>
        </w:rPr>
        <w:t xml:space="preserve">A imposibilidade para distinguir entre </w:t>
      </w:r>
      <w:r>
        <w:rPr>
          <w:rFonts w:eastAsia="Arial" w:cs="Arial" w:ascii="Arial" w:hAnsi="Arial"/>
        </w:rPr>
        <w:t>o real (a vixía) e o soñado</w:t>
      </w:r>
      <w:r>
        <w:rPr>
          <w:rFonts w:eastAsia="Arial" w:cs="Arial" w:ascii="Arial" w:hAnsi="Arial"/>
          <w:color w:val="000000"/>
        </w:rPr>
        <w:t>.</w:t>
      </w:r>
    </w:p>
    <w:p>
      <w:pPr>
        <w:pStyle w:val="Normal"/>
        <w:numPr>
          <w:ilvl w:val="0"/>
          <w:numId w:val="60"/>
        </w:numPr>
        <w:pBdr/>
        <w:spacing w:lineRule="auto" w:line="276" w:before="0" w:after="140"/>
        <w:jc w:val="both"/>
        <w:rPr>
          <w:rFonts w:ascii="Arial" w:hAnsi="Arial" w:eastAsia="Arial" w:cs="Arial"/>
        </w:rPr>
      </w:pPr>
      <w:r>
        <w:rPr>
          <w:rFonts w:eastAsia="Arial" w:cs="Arial" w:ascii="Arial" w:hAnsi="Arial"/>
        </w:rPr>
        <w:t xml:space="preserve">E segue coa chamada dúbida hiperbólica que consiste en pensar </w:t>
      </w:r>
      <w:r>
        <w:rPr>
          <w:rFonts w:eastAsia="Arial" w:cs="Arial" w:ascii="Arial" w:hAnsi="Arial"/>
          <w:color w:val="000000"/>
        </w:rPr>
        <w:t xml:space="preserve">que a razón matemática sempre se equivoca porque un Deus enganador ou Xenio maligno, como xa dixo anteriormente o teólogo español </w:t>
      </w:r>
      <w:r>
        <w:rPr>
          <w:rFonts w:eastAsia="Arial" w:cs="Arial" w:ascii="Arial" w:hAnsi="Arial"/>
          <w:color w:val="000000"/>
          <w:shd w:fill="F4CCCC" w:val="clear"/>
        </w:rPr>
        <w:t>Francisco Suárez</w:t>
      </w:r>
      <w:r>
        <w:rPr>
          <w:rFonts w:eastAsia="Arial" w:cs="Arial" w:ascii="Arial" w:hAnsi="Arial"/>
          <w:color w:val="000000"/>
        </w:rPr>
        <w:t>, fainos crer que as matemáticas non aportan certezas, por exemplo, que 2+2 non é igual a 4.</w:t>
      </w:r>
    </w:p>
    <w:p>
      <w:pPr>
        <w:pStyle w:val="Normal"/>
        <w:pBdr/>
        <w:spacing w:lineRule="auto" w:line="276" w:before="0" w:after="140"/>
        <w:jc w:val="center"/>
        <w:rPr>
          <w:rFonts w:ascii="Arial" w:hAnsi="Arial" w:eastAsia="Arial" w:cs="Arial"/>
          <w:i/>
          <w:i/>
          <w:sz w:val="20"/>
          <w:szCs w:val="20"/>
          <w:u w:val="single"/>
        </w:rPr>
      </w:pPr>
      <w:r>
        <w:rPr>
          <w:rFonts w:eastAsia="Arial" w:cs="Arial" w:ascii="Arial" w:hAnsi="Arial"/>
          <w:i/>
          <w:sz w:val="20"/>
          <w:szCs w:val="20"/>
          <w:u w:val="single"/>
        </w:rPr>
        <w:t>O AXIOMA: “COGITO, ERGO SUM”</w:t>
      </w:r>
    </w:p>
    <w:p>
      <w:pPr>
        <w:pStyle w:val="Normal"/>
        <w:pBdr/>
        <w:spacing w:lineRule="auto" w:line="276" w:before="0" w:after="140"/>
        <w:jc w:val="both"/>
        <w:rPr>
          <w:rFonts w:ascii="Arial" w:hAnsi="Arial" w:eastAsia="Arial" w:cs="Arial"/>
          <w:color w:val="000000"/>
        </w:rPr>
      </w:pPr>
      <w:r>
        <w:rPr>
          <w:rFonts w:eastAsia="Arial" w:cs="Arial" w:ascii="Arial" w:hAnsi="Arial"/>
          <w:color w:val="000000"/>
        </w:rPr>
        <w:t xml:space="preserve">Descartes </w:t>
      </w:r>
      <w:r>
        <w:rPr>
          <w:rFonts w:eastAsia="Arial" w:cs="Arial" w:ascii="Arial" w:hAnsi="Arial"/>
        </w:rPr>
        <w:t>decatouse de que a experiencia do pensamento é evidente para quen pensa, que a existencia do eu é indubidable, que é o que significa o</w:t>
      </w:r>
      <w:r>
        <w:rPr>
          <w:rFonts w:eastAsia="Arial" w:cs="Arial" w:ascii="Arial" w:hAnsi="Arial"/>
          <w:color w:val="000000"/>
        </w:rPr>
        <w:t xml:space="preserve"> «penso logo existo», segunda meditación. Chegados a este punto, aplica as outras regras do método, e deduc</w:t>
      </w:r>
      <w:r>
        <w:rPr>
          <w:rFonts w:eastAsia="Arial" w:cs="Arial" w:ascii="Arial" w:hAnsi="Arial"/>
        </w:rPr>
        <w:t>e</w:t>
      </w:r>
      <w:r>
        <w:rPr>
          <w:rFonts w:eastAsia="Arial" w:cs="Arial" w:ascii="Arial" w:hAnsi="Arial"/>
          <w:color w:val="000000"/>
        </w:rPr>
        <w:t>, a partir do axioma “</w:t>
      </w:r>
      <w:r>
        <w:rPr>
          <w:rFonts w:eastAsia="Arial" w:cs="Arial" w:ascii="Arial" w:hAnsi="Arial"/>
          <w:i/>
          <w:iCs/>
          <w:color w:val="000000"/>
        </w:rPr>
        <w:t>cogito, ergo sum</w:t>
      </w:r>
      <w:r>
        <w:rPr>
          <w:rFonts w:eastAsia="Arial" w:cs="Arial" w:ascii="Arial" w:hAnsi="Arial"/>
          <w:color w:val="000000"/>
        </w:rPr>
        <w:t xml:space="preserve">”, novas verdades. Aquí atopamos a influencia de </w:t>
      </w:r>
      <w:r>
        <w:rPr>
          <w:rFonts w:eastAsia="Arial" w:cs="Arial" w:ascii="Arial" w:hAnsi="Arial"/>
          <w:shd w:fill="F4CCCC" w:val="clear"/>
        </w:rPr>
        <w:t>San Agostiño de Hipona</w:t>
      </w:r>
      <w:r>
        <w:rPr>
          <w:rFonts w:eastAsia="Arial" w:cs="Arial" w:ascii="Arial" w:hAnsi="Arial"/>
        </w:rPr>
        <w:t xml:space="preserve"> cando di: “</w:t>
      </w:r>
      <w:r>
        <w:rPr>
          <w:rFonts w:eastAsia="Arial" w:cs="Arial" w:ascii="Arial" w:hAnsi="Arial"/>
          <w:i/>
        </w:rPr>
        <w:t>Si enim fallor, sum</w:t>
      </w:r>
      <w:r>
        <w:rPr>
          <w:rFonts w:eastAsia="Arial" w:cs="Arial" w:ascii="Arial" w:hAnsi="Arial"/>
        </w:rPr>
        <w:t xml:space="preserve">” (“Se erro existo”).O </w:t>
      </w:r>
      <w:r>
        <w:rPr>
          <w:rFonts w:eastAsia="Arial" w:cs="Arial" w:ascii="Arial" w:hAnsi="Arial"/>
          <w:color w:val="000000"/>
        </w:rPr>
        <w:t>axio</w:t>
      </w:r>
      <w:r>
        <w:rPr>
          <w:rFonts w:eastAsia="Arial" w:cs="Arial" w:ascii="Arial" w:hAnsi="Arial"/>
        </w:rPr>
        <w:t>ma</w:t>
      </w:r>
      <w:r>
        <w:rPr>
          <w:rFonts w:eastAsia="Arial" w:cs="Arial" w:ascii="Arial" w:hAnsi="Arial"/>
          <w:color w:val="000000"/>
        </w:rPr>
        <w:t xml:space="preserve"> do </w:t>
      </w:r>
      <w:r>
        <w:rPr>
          <w:rFonts w:eastAsia="Arial" w:cs="Arial" w:ascii="Arial" w:hAnsi="Arial"/>
        </w:rPr>
        <w:t xml:space="preserve">“cogito” </w:t>
      </w:r>
      <w:r>
        <w:rPr>
          <w:rFonts w:eastAsia="Arial" w:cs="Arial" w:ascii="Arial" w:hAnsi="Arial"/>
          <w:color w:val="000000"/>
        </w:rPr>
        <w:t xml:space="preserve">é o punto de partida, a evidencia </w:t>
      </w:r>
      <w:r>
        <w:rPr>
          <w:rFonts w:eastAsia="Arial" w:cs="Arial" w:ascii="Arial" w:hAnsi="Arial"/>
        </w:rPr>
        <w:t>dende a</w:t>
      </w:r>
      <w:r>
        <w:rPr>
          <w:rFonts w:eastAsia="Arial" w:cs="Arial" w:ascii="Arial" w:hAnsi="Arial"/>
          <w:color w:val="000000"/>
        </w:rPr>
        <w:t xml:space="preserve"> cal </w:t>
      </w:r>
      <w:r>
        <w:rPr>
          <w:rFonts w:eastAsia="Arial" w:cs="Arial" w:ascii="Arial" w:hAnsi="Arial"/>
        </w:rPr>
        <w:t>comeza a filosofía de Descartes.</w:t>
      </w:r>
    </w:p>
    <w:p>
      <w:pPr>
        <w:pStyle w:val="Normal"/>
        <w:pBdr/>
        <w:spacing w:lineRule="auto" w:line="276" w:before="0" w:after="140"/>
        <w:jc w:val="center"/>
        <w:rPr>
          <w:rFonts w:ascii="Arial" w:hAnsi="Arial" w:eastAsia="Arial" w:cs="Arial"/>
          <w:i/>
          <w:i/>
          <w:sz w:val="20"/>
          <w:szCs w:val="20"/>
          <w:u w:val="single"/>
        </w:rPr>
      </w:pPr>
      <w:r>
        <w:rPr>
          <w:rFonts w:eastAsia="Arial" w:cs="Arial" w:ascii="Arial" w:hAnsi="Arial"/>
          <w:i/>
          <w:sz w:val="20"/>
          <w:szCs w:val="20"/>
          <w:u w:val="single"/>
        </w:rPr>
        <w:t>A ANÁLISE DAS IDEAS</w:t>
      </w:r>
    </w:p>
    <w:p>
      <w:pPr>
        <w:pStyle w:val="Normal"/>
        <w:pBdr/>
        <w:spacing w:lineRule="auto" w:line="276" w:before="0" w:after="140"/>
        <w:jc w:val="both"/>
        <w:rPr>
          <w:rFonts w:ascii="Arial" w:hAnsi="Arial" w:eastAsia="Arial" w:cs="Arial"/>
          <w:color w:val="000000"/>
        </w:rPr>
      </w:pPr>
      <w:r>
        <w:rPr>
          <w:rFonts w:eastAsia="Arial" w:cs="Arial" w:ascii="Arial" w:hAnsi="Arial"/>
        </w:rPr>
        <w:t>Agora ben, en que pensa ese eu? En ideas, s</w:t>
      </w:r>
      <w:r>
        <w:rPr>
          <w:rFonts w:eastAsia="Arial" w:cs="Arial" w:ascii="Arial" w:hAnsi="Arial"/>
          <w:color w:val="000000"/>
        </w:rPr>
        <w:t xml:space="preserve">egundo Descartes, existen tres clases de ideas que hai que analizar: </w:t>
      </w:r>
    </w:p>
    <w:p>
      <w:pPr>
        <w:pStyle w:val="Normal"/>
        <w:numPr>
          <w:ilvl w:val="0"/>
          <w:numId w:val="16"/>
        </w:numPr>
        <w:pBdr/>
        <w:spacing w:lineRule="auto" w:line="276"/>
        <w:jc w:val="both"/>
        <w:rPr>
          <w:rFonts w:ascii="Arial" w:hAnsi="Arial" w:eastAsia="Arial" w:cs="Arial"/>
        </w:rPr>
      </w:pPr>
      <w:r>
        <w:rPr>
          <w:rFonts w:eastAsia="Arial" w:cs="Arial" w:ascii="Arial" w:hAnsi="Arial"/>
          <w:color w:val="000000"/>
        </w:rPr>
        <w:t xml:space="preserve">as ideas adventicias, que proceden da experiencia sensible do mundo exterior, por exemplo: </w:t>
      </w:r>
      <w:r>
        <w:rPr>
          <w:rFonts w:eastAsia="Arial" w:cs="Arial" w:ascii="Arial" w:hAnsi="Arial"/>
        </w:rPr>
        <w:t>‘ceo’, ‘luz’, ‘calor’...</w:t>
      </w:r>
      <w:r>
        <w:rPr>
          <w:rFonts w:eastAsia="Arial" w:cs="Arial" w:ascii="Arial" w:hAnsi="Arial"/>
          <w:i/>
          <w:color w:val="000000"/>
          <w:shd w:fill="FFF2CC" w:val="clear"/>
        </w:rPr>
        <w:t>(cita tx.4)</w:t>
      </w:r>
    </w:p>
    <w:p>
      <w:pPr>
        <w:pStyle w:val="Normal"/>
        <w:numPr>
          <w:ilvl w:val="0"/>
          <w:numId w:val="16"/>
        </w:numPr>
        <w:pBdr/>
        <w:spacing w:lineRule="auto" w:line="276"/>
        <w:jc w:val="both"/>
        <w:rPr>
          <w:rFonts w:ascii="Arial" w:hAnsi="Arial" w:eastAsia="Arial" w:cs="Arial"/>
        </w:rPr>
      </w:pPr>
      <w:r>
        <w:rPr>
          <w:rFonts w:eastAsia="Arial" w:cs="Arial" w:ascii="Arial" w:hAnsi="Arial"/>
        </w:rPr>
        <w:t>a</w:t>
      </w:r>
      <w:r>
        <w:rPr>
          <w:rFonts w:eastAsia="Arial" w:cs="Arial" w:ascii="Arial" w:hAnsi="Arial"/>
          <w:color w:val="000000"/>
        </w:rPr>
        <w:t xml:space="preserve">s ideas facticias, que </w:t>
      </w:r>
      <w:r>
        <w:rPr>
          <w:rFonts w:eastAsia="Arial" w:cs="Arial" w:ascii="Arial" w:hAnsi="Arial"/>
        </w:rPr>
        <w:t>constrúe o pensamento</w:t>
      </w:r>
      <w:r>
        <w:rPr>
          <w:rFonts w:eastAsia="Arial" w:cs="Arial" w:ascii="Arial" w:hAnsi="Arial"/>
          <w:color w:val="000000"/>
        </w:rPr>
        <w:t xml:space="preserve"> a partir doutras ideas</w:t>
      </w:r>
      <w:r>
        <w:rPr>
          <w:rFonts w:eastAsia="Arial" w:cs="Arial" w:ascii="Arial" w:hAnsi="Arial"/>
        </w:rPr>
        <w:t>, por exemplo: ‘unicornios’, ‘centauros’...</w:t>
      </w:r>
    </w:p>
    <w:p>
      <w:pPr>
        <w:pStyle w:val="Normal"/>
        <w:numPr>
          <w:ilvl w:val="0"/>
          <w:numId w:val="16"/>
        </w:numPr>
        <w:pBdr/>
        <w:spacing w:lineRule="auto" w:line="276" w:before="0" w:after="140"/>
        <w:jc w:val="both"/>
        <w:rPr>
          <w:rFonts w:ascii="Arial" w:hAnsi="Arial" w:eastAsia="Arial" w:cs="Arial"/>
        </w:rPr>
      </w:pPr>
      <w:r>
        <w:rPr>
          <w:rFonts w:eastAsia="Arial" w:cs="Arial" w:ascii="Arial" w:hAnsi="Arial"/>
          <w:color w:val="000000"/>
        </w:rPr>
        <w:t>as ideas innatas que non son nin adventicias nin facticias</w:t>
      </w:r>
      <w:r>
        <w:rPr>
          <w:rFonts w:eastAsia="Arial" w:cs="Arial" w:ascii="Arial" w:hAnsi="Arial"/>
        </w:rPr>
        <w:t xml:space="preserve">, é dicir, que son consubstanciais ao eu, </w:t>
      </w:r>
      <w:r>
        <w:rPr>
          <w:rFonts w:eastAsia="Arial" w:cs="Arial" w:ascii="Arial" w:hAnsi="Arial"/>
          <w:color w:val="000000"/>
        </w:rPr>
        <w:t xml:space="preserve">por exemplo: </w:t>
      </w:r>
      <w:r>
        <w:rPr>
          <w:rFonts w:eastAsia="Arial" w:cs="Arial" w:ascii="Arial" w:hAnsi="Arial"/>
        </w:rPr>
        <w:t>‘</w:t>
      </w:r>
      <w:r>
        <w:rPr>
          <w:rFonts w:eastAsia="Arial" w:cs="Arial" w:ascii="Arial" w:hAnsi="Arial"/>
          <w:color w:val="000000"/>
        </w:rPr>
        <w:t>pensamento</w:t>
      </w:r>
      <w:r>
        <w:rPr>
          <w:rFonts w:eastAsia="Arial" w:cs="Arial" w:ascii="Arial" w:hAnsi="Arial"/>
        </w:rPr>
        <w:t>’</w:t>
      </w:r>
      <w:r>
        <w:rPr>
          <w:rFonts w:eastAsia="Arial" w:cs="Arial" w:ascii="Arial" w:hAnsi="Arial"/>
          <w:color w:val="000000"/>
        </w:rPr>
        <w:t xml:space="preserve">, </w:t>
      </w:r>
      <w:r>
        <w:rPr>
          <w:rFonts w:eastAsia="Arial" w:cs="Arial" w:ascii="Arial" w:hAnsi="Arial"/>
        </w:rPr>
        <w:t>‘</w:t>
      </w:r>
      <w:r>
        <w:rPr>
          <w:rFonts w:eastAsia="Arial" w:cs="Arial" w:ascii="Arial" w:hAnsi="Arial"/>
          <w:color w:val="000000"/>
        </w:rPr>
        <w:t>liberdade</w:t>
      </w:r>
      <w:r>
        <w:rPr>
          <w:rFonts w:eastAsia="Arial" w:cs="Arial" w:ascii="Arial" w:hAnsi="Arial"/>
        </w:rPr>
        <w:t>’</w:t>
      </w:r>
      <w:r>
        <w:rPr>
          <w:rFonts w:eastAsia="Arial" w:cs="Arial" w:ascii="Arial" w:hAnsi="Arial"/>
          <w:color w:val="000000"/>
        </w:rPr>
        <w:t xml:space="preserve">, </w:t>
      </w:r>
      <w:r>
        <w:rPr>
          <w:rFonts w:eastAsia="Arial" w:cs="Arial" w:ascii="Arial" w:hAnsi="Arial"/>
        </w:rPr>
        <w:t>‘</w:t>
      </w:r>
      <w:r>
        <w:rPr>
          <w:rFonts w:eastAsia="Arial" w:cs="Arial" w:ascii="Arial" w:hAnsi="Arial"/>
          <w:color w:val="000000"/>
        </w:rPr>
        <w:t>infinito</w:t>
      </w:r>
      <w:r>
        <w:rPr>
          <w:rFonts w:eastAsia="Arial" w:cs="Arial" w:ascii="Arial" w:hAnsi="Arial"/>
        </w:rPr>
        <w:t>’…</w:t>
      </w:r>
    </w:p>
    <w:p>
      <w:pPr>
        <w:pStyle w:val="Normal"/>
        <w:pBdr/>
        <w:spacing w:lineRule="auto" w:line="276" w:before="0" w:after="140"/>
        <w:jc w:val="center"/>
        <w:rPr>
          <w:rFonts w:ascii="Arial" w:hAnsi="Arial" w:eastAsia="Arial" w:cs="Arial"/>
          <w:i/>
          <w:i/>
          <w:sz w:val="20"/>
          <w:szCs w:val="20"/>
          <w:u w:val="single"/>
        </w:rPr>
      </w:pPr>
      <w:r>
        <w:rPr>
          <w:rFonts w:eastAsia="Arial" w:cs="Arial" w:ascii="Arial" w:hAnsi="Arial"/>
          <w:i/>
          <w:sz w:val="20"/>
          <w:szCs w:val="20"/>
          <w:u w:val="single"/>
        </w:rPr>
        <w:t>A DEDUCIÓN DE DEUS</w:t>
      </w:r>
    </w:p>
    <w:p>
      <w:pPr>
        <w:pStyle w:val="Normal"/>
        <w:pBdr/>
        <w:spacing w:lineRule="auto" w:line="276" w:before="0" w:after="140"/>
        <w:jc w:val="both"/>
        <w:rPr>
          <w:rFonts w:ascii="Arial" w:hAnsi="Arial" w:eastAsia="Arial" w:cs="Arial"/>
        </w:rPr>
      </w:pPr>
      <w:r>
        <w:rPr>
          <w:rFonts w:eastAsia="Arial" w:cs="Arial" w:ascii="Arial" w:hAnsi="Arial"/>
          <w:color w:val="000000"/>
        </w:rPr>
        <w:t>Na terceira e na quinta meditación danse dous argumentos para demostrar a existencia de Deus. O primeiro argumento é o seguinte. Se partimos das ideas innatas destacamos a idea do infinito</w:t>
      </w:r>
      <w:r>
        <w:rPr>
          <w:rFonts w:eastAsia="Arial" w:cs="Arial" w:ascii="Arial" w:hAnsi="Arial"/>
        </w:rPr>
        <w:t>. Por que temos a idea innata do infinito? Só algo tan infinito como esa idea a puido crear dentro de nós, sendo Deus</w:t>
      </w:r>
      <w:r>
        <w:rPr>
          <w:rFonts w:eastAsia="Arial" w:cs="Arial" w:ascii="Arial" w:hAnsi="Arial"/>
          <w:color w:val="000000"/>
        </w:rPr>
        <w:t xml:space="preserve"> a mesma idea. Este ser non pode estar no pensamento, daquela, o ser infinito e increado existe e é Deus.</w:t>
      </w:r>
    </w:p>
    <w:p>
      <w:pPr>
        <w:pStyle w:val="Normal"/>
        <w:pBdr/>
        <w:spacing w:lineRule="auto" w:line="276" w:before="0" w:after="140"/>
        <w:jc w:val="both"/>
        <w:rPr>
          <w:rFonts w:ascii="Arial" w:hAnsi="Arial" w:eastAsia="Arial" w:cs="Arial"/>
        </w:rPr>
      </w:pPr>
      <w:r>
        <w:rPr>
          <w:rFonts w:eastAsia="Arial" w:cs="Arial" w:ascii="Arial" w:hAnsi="Arial"/>
          <w:color w:val="000000"/>
        </w:rPr>
        <w:t>Outro argumento</w:t>
      </w:r>
      <w:r>
        <w:rPr>
          <w:rFonts w:eastAsia="Arial" w:cs="Arial" w:ascii="Arial" w:hAnsi="Arial"/>
        </w:rPr>
        <w:t xml:space="preserve">, que é unha reformulación do argumento ontolóxico, </w:t>
      </w:r>
      <w:r>
        <w:rPr>
          <w:rFonts w:eastAsia="Arial" w:cs="Arial" w:ascii="Arial" w:hAnsi="Arial"/>
          <w:color w:val="000000"/>
        </w:rPr>
        <w:t xml:space="preserve">procede da influencia de </w:t>
      </w:r>
      <w:r>
        <w:rPr>
          <w:rFonts w:eastAsia="Arial" w:cs="Arial" w:ascii="Arial" w:hAnsi="Arial"/>
          <w:color w:val="000000"/>
          <w:shd w:fill="F4CCCC" w:val="clear"/>
        </w:rPr>
        <w:t>Anselmo de Aosta</w:t>
      </w:r>
      <w:r>
        <w:rPr>
          <w:rFonts w:eastAsia="Arial" w:cs="Arial" w:ascii="Arial" w:hAnsi="Arial"/>
        </w:rPr>
        <w:t>. Este resúmese en que</w:t>
      </w:r>
      <w:r>
        <w:rPr>
          <w:rFonts w:eastAsia="Arial" w:cs="Arial" w:ascii="Arial" w:hAnsi="Arial"/>
          <w:color w:val="000000"/>
        </w:rPr>
        <w:t xml:space="preserve"> temos, na mente ou </w:t>
      </w:r>
      <w:r>
        <w:rPr>
          <w:rFonts w:eastAsia="Arial" w:cs="Arial" w:ascii="Arial" w:hAnsi="Arial"/>
          <w:i/>
          <w:iCs/>
          <w:color w:val="000000"/>
        </w:rPr>
        <w:t>cogito</w:t>
      </w:r>
      <w:r>
        <w:rPr>
          <w:rFonts w:eastAsia="Arial" w:cs="Arial" w:ascii="Arial" w:hAnsi="Arial"/>
          <w:color w:val="000000"/>
        </w:rPr>
        <w:t>, a idea dun ser maior ou máis per</w:t>
      </w:r>
      <w:r>
        <w:rPr>
          <w:rFonts w:eastAsia="Arial" w:cs="Arial" w:ascii="Arial" w:hAnsi="Arial"/>
        </w:rPr>
        <w:t>fecto</w:t>
      </w:r>
      <w:r>
        <w:rPr>
          <w:rFonts w:eastAsia="Arial" w:cs="Arial" w:ascii="Arial" w:hAnsi="Arial"/>
          <w:color w:val="000000"/>
        </w:rPr>
        <w:t xml:space="preserve"> do cal nada pode ser pensado, isto </w:t>
      </w:r>
      <w:r>
        <w:rPr>
          <w:rFonts w:eastAsia="Arial" w:cs="Arial" w:ascii="Arial" w:hAnsi="Arial"/>
        </w:rPr>
        <w:t>chámase o argumento dos graos de perfección</w:t>
      </w:r>
      <w:r>
        <w:rPr>
          <w:rFonts w:eastAsia="Arial" w:cs="Arial" w:ascii="Arial" w:hAnsi="Arial"/>
          <w:color w:val="000000"/>
        </w:rPr>
        <w:t xml:space="preserve">. Como ao pensar nun ser máis perfecto ca outro nunca se pode concibir algo máis perfecto ca Deus, ese Deus tan perfecto ten que existir. Aquí, hai que ter en conta que Descartes era deísta, cría en Deus de maneira racional, inspirándose en filósofos gregos como </w:t>
      </w:r>
      <w:r>
        <w:rPr>
          <w:rFonts w:eastAsia="Arial" w:cs="Arial" w:ascii="Arial" w:hAnsi="Arial"/>
          <w:color w:val="000000"/>
          <w:shd w:fill="F4CCCC" w:val="clear"/>
        </w:rPr>
        <w:t>Aristóteles</w:t>
      </w:r>
      <w:r>
        <w:rPr>
          <w:rFonts w:eastAsia="Arial" w:cs="Arial" w:ascii="Arial" w:hAnsi="Arial"/>
        </w:rPr>
        <w:t xml:space="preserve"> e na súa idea do Primeiro Motor Inmóbil</w:t>
      </w:r>
      <w:r>
        <w:rPr>
          <w:rFonts w:eastAsia="Arial" w:cs="Arial" w:ascii="Arial" w:hAnsi="Arial"/>
          <w:color w:val="000000"/>
        </w:rPr>
        <w:t>.</w:t>
      </w:r>
    </w:p>
    <w:p>
      <w:pPr>
        <w:pStyle w:val="Normal"/>
        <w:pBdr/>
        <w:spacing w:lineRule="auto" w:line="276" w:before="0" w:after="140"/>
        <w:jc w:val="center"/>
        <w:rPr>
          <w:rFonts w:ascii="Arial" w:hAnsi="Arial" w:eastAsia="Arial" w:cs="Arial"/>
          <w:i/>
          <w:i/>
          <w:sz w:val="20"/>
          <w:szCs w:val="20"/>
          <w:u w:val="single"/>
        </w:rPr>
      </w:pPr>
      <w:r>
        <w:rPr>
          <w:rFonts w:eastAsia="Arial" w:cs="Arial" w:ascii="Arial" w:hAnsi="Arial"/>
          <w:i/>
          <w:sz w:val="20"/>
          <w:szCs w:val="20"/>
          <w:u w:val="single"/>
        </w:rPr>
        <w:t>A DEDUCIÓN DO MUNDO EXTENSO</w:t>
      </w:r>
    </w:p>
    <w:p>
      <w:pPr>
        <w:pStyle w:val="Normal"/>
        <w:pBdr/>
        <w:spacing w:lineRule="auto" w:line="276" w:before="0" w:after="140"/>
        <w:jc w:val="both"/>
        <w:rPr>
          <w:rFonts w:ascii="Arial" w:hAnsi="Arial" w:eastAsia="Arial" w:cs="Arial"/>
          <w:color w:val="000000"/>
        </w:rPr>
      </w:pPr>
      <w:r>
        <w:rPr>
          <w:rFonts w:eastAsia="Arial" w:cs="Arial" w:ascii="Arial" w:hAnsi="Arial"/>
        </w:rPr>
        <w:t xml:space="preserve">Na sexta e última meditación, </w:t>
      </w:r>
      <w:r>
        <w:rPr>
          <w:rFonts w:eastAsia="Arial" w:cs="Arial" w:ascii="Arial" w:hAnsi="Arial"/>
          <w:color w:val="000000"/>
        </w:rPr>
        <w:t xml:space="preserve">Descartes demostra a existencia do mundo físico apoiándose en tres bases: </w:t>
      </w:r>
    </w:p>
    <w:p>
      <w:pPr>
        <w:pStyle w:val="Normal"/>
        <w:pBdr/>
        <w:spacing w:lineRule="auto" w:line="276" w:before="0" w:after="140"/>
        <w:jc w:val="both"/>
        <w:rPr>
          <w:rFonts w:ascii="Arial" w:hAnsi="Arial" w:eastAsia="Arial" w:cs="Arial"/>
          <w:color w:val="000000"/>
        </w:rPr>
      </w:pPr>
      <w:r>
        <w:rPr>
          <w:rFonts w:cs="Arial" w:ascii="Arial" w:hAnsi="Arial"/>
        </w:rPr>
        <w:t>1. Deus existe como ser infinito e tivo que crear o pensamento que o pensa. Argumento: só pode haber un ser infinito polo que o resto das cousas que non son Deus teñen que ter comezado a existir, e non hai outra forma de explicar que comezasen a existir se non é porque o ser infinito as creou, logo o pensamento que pensa a Deus ten que ser creado por Deus.</w:t>
      </w:r>
    </w:p>
    <w:p>
      <w:pPr>
        <w:pStyle w:val="Normal"/>
        <w:suppressAutoHyphens w:val="true"/>
        <w:jc w:val="both"/>
        <w:rPr>
          <w:rFonts w:ascii="Arial" w:hAnsi="Arial" w:cs="Arial"/>
        </w:rPr>
      </w:pPr>
      <w:r>
        <w:rPr>
          <w:rFonts w:cs="Arial" w:ascii="Arial" w:hAnsi="Arial"/>
        </w:rPr>
        <w:t>2. Deus é un ser infinitamente bo. Argumento: se Deus é un ser infinito ten que ser perfecto porque toda imperfección é unha limitación; a maldade é unha imperfección, logo Deus é bo, infinitamente bo.</w:t>
      </w:r>
    </w:p>
    <w:p>
      <w:pPr>
        <w:pStyle w:val="Normal"/>
        <w:suppressAutoHyphens w:val="true"/>
        <w:jc w:val="both"/>
        <w:rPr>
          <w:rFonts w:ascii="Arial" w:hAnsi="Arial" w:cs="Arial"/>
        </w:rPr>
      </w:pPr>
      <w:r>
        <w:rPr>
          <w:rFonts w:cs="Arial" w:ascii="Arial" w:hAnsi="Arial"/>
        </w:rPr>
        <w:t>3. Daquela, sería contraditorio que Deus crease o pensamento de forma tal que se enganase sempre polo que se o pensamento cre ter ideas que proceden dunha realidade sensible exterior ao pensamento, realmente proceden de aí: o mundo sensible existe e os nosos sentidos non nos poden enganar sempre, e nin sequera moi a miúdo.</w:t>
      </w:r>
      <w:r>
        <w:rPr>
          <w:rFonts w:eastAsia="Arial" w:cs="Arial" w:ascii="Arial" w:hAnsi="Arial"/>
          <w:color w:val="000000"/>
        </w:rPr>
        <w:t xml:space="preserve"> De aquí, dedúcese a “res exten</w:t>
      </w:r>
      <w:r>
        <w:rPr>
          <w:rFonts w:eastAsia="Arial" w:cs="Arial" w:ascii="Arial" w:hAnsi="Arial"/>
        </w:rPr>
        <w:t>sa” ou substancia extensa</w:t>
      </w:r>
      <w:r>
        <w:rPr>
          <w:rFonts w:eastAsia="Arial" w:cs="Arial" w:ascii="Arial" w:hAnsi="Arial"/>
          <w:color w:val="000000"/>
        </w:rPr>
        <w:t>, isto é, o mundo sensible dos corpos.</w:t>
      </w:r>
    </w:p>
    <w:p>
      <w:pPr>
        <w:pStyle w:val="Normal"/>
        <w:pBdr/>
        <w:spacing w:lineRule="auto" w:line="276" w:before="0" w:after="140"/>
        <w:jc w:val="both"/>
        <w:rPr>
          <w:rFonts w:ascii="Arial" w:hAnsi="Arial" w:eastAsia="Arial" w:cs="Arial"/>
        </w:rPr>
      </w:pPr>
      <w:r>
        <w:rPr>
          <w:rFonts w:eastAsia="Arial" w:cs="Arial" w:ascii="Arial" w:hAnsi="Arial"/>
        </w:rPr>
      </w:r>
    </w:p>
    <w:p>
      <w:pPr>
        <w:pStyle w:val="Normal"/>
        <w:pBdr/>
        <w:spacing w:lineRule="auto" w:line="276" w:before="0" w:after="140"/>
        <w:jc w:val="center"/>
        <w:rPr>
          <w:rFonts w:ascii="Arial" w:hAnsi="Arial" w:eastAsia="Arial" w:cs="Arial"/>
          <w:b/>
          <w:b/>
          <w:sz w:val="22"/>
          <w:szCs w:val="22"/>
        </w:rPr>
      </w:pPr>
      <w:r>
        <w:rPr>
          <w:rFonts w:eastAsia="Arial" w:cs="Arial" w:ascii="Arial" w:hAnsi="Arial"/>
          <w:b/>
          <w:sz w:val="22"/>
          <w:szCs w:val="22"/>
        </w:rPr>
        <w:t>ONTOLOXÍA</w:t>
      </w:r>
    </w:p>
    <w:p>
      <w:pPr>
        <w:pStyle w:val="Normal"/>
        <w:pBdr/>
        <w:spacing w:lineRule="auto" w:line="276" w:before="0" w:after="140"/>
        <w:jc w:val="center"/>
        <w:rPr>
          <w:rFonts w:ascii="Arial" w:hAnsi="Arial" w:eastAsia="Arial" w:cs="Arial"/>
          <w:i/>
          <w:i/>
          <w:sz w:val="20"/>
          <w:szCs w:val="20"/>
          <w:u w:val="single"/>
        </w:rPr>
      </w:pPr>
      <w:r>
        <w:rPr>
          <w:rFonts w:eastAsia="Arial" w:cs="Arial" w:ascii="Arial" w:hAnsi="Arial"/>
          <w:i/>
          <w:sz w:val="20"/>
          <w:szCs w:val="20"/>
          <w:u w:val="single"/>
        </w:rPr>
        <w:t>DO CONCEPTO ARISTOTÉLICO DE SUBSTANCIA AO CONCEPTO DE DESCARTES</w:t>
      </w:r>
    </w:p>
    <w:p>
      <w:pPr>
        <w:pStyle w:val="Normal"/>
        <w:pBdr/>
        <w:spacing w:lineRule="auto" w:line="276" w:before="0" w:after="140"/>
        <w:jc w:val="both"/>
        <w:rPr>
          <w:rFonts w:ascii="Arial" w:hAnsi="Arial" w:eastAsia="Arial" w:cs="Arial"/>
          <w:color w:val="000000"/>
        </w:rPr>
      </w:pPr>
      <w:r>
        <w:rPr>
          <w:rFonts w:eastAsia="Arial" w:cs="Arial" w:ascii="Arial" w:hAnsi="Arial"/>
        </w:rPr>
        <w:t xml:space="preserve">Unha vez explicada </w:t>
      </w:r>
      <w:r>
        <w:rPr>
          <w:rFonts w:eastAsia="Arial" w:cs="Arial" w:ascii="Arial" w:hAnsi="Arial"/>
          <w:color w:val="000000"/>
        </w:rPr>
        <w:t xml:space="preserve">a epistemoloxía pasamos á ontoloxía. </w:t>
      </w:r>
      <w:r>
        <w:rPr>
          <w:rFonts w:eastAsia="Arial" w:cs="Arial" w:ascii="Arial" w:hAnsi="Arial"/>
        </w:rPr>
        <w:t>P</w:t>
      </w:r>
      <w:r>
        <w:rPr>
          <w:rFonts w:eastAsia="Arial" w:cs="Arial" w:ascii="Arial" w:hAnsi="Arial"/>
          <w:color w:val="000000"/>
        </w:rPr>
        <w:t>ara Descartes, substancia significa “o que existe por si mesmo” e “non necesita de ningunha outra substancia para existir”. Para o autor hai tres substancias:</w:t>
      </w:r>
    </w:p>
    <w:p>
      <w:pPr>
        <w:pStyle w:val="Normal"/>
        <w:numPr>
          <w:ilvl w:val="0"/>
          <w:numId w:val="11"/>
        </w:numPr>
        <w:pBdr/>
        <w:spacing w:lineRule="auto" w:line="276"/>
        <w:jc w:val="both"/>
        <w:rPr>
          <w:rFonts w:ascii="Arial" w:hAnsi="Arial" w:eastAsia="Arial" w:cs="Arial"/>
          <w:color w:val="000000"/>
        </w:rPr>
      </w:pPr>
      <w:r>
        <w:rPr>
          <w:rFonts w:eastAsia="Arial" w:cs="Arial" w:ascii="Arial" w:hAnsi="Arial"/>
          <w:color w:val="000000"/>
        </w:rPr>
        <w:t xml:space="preserve">Deus ou substancia infinita, divina e increada, e </w:t>
      </w:r>
    </w:p>
    <w:p>
      <w:pPr>
        <w:pStyle w:val="Normal"/>
        <w:numPr>
          <w:ilvl w:val="0"/>
          <w:numId w:val="11"/>
        </w:numPr>
        <w:pBdr/>
        <w:spacing w:lineRule="auto" w:line="276" w:before="0" w:after="140"/>
        <w:jc w:val="both"/>
        <w:rPr>
          <w:rFonts w:ascii="Arial" w:hAnsi="Arial" w:eastAsia="Arial" w:cs="Arial"/>
          <w:color w:val="000000"/>
        </w:rPr>
      </w:pPr>
      <w:r>
        <w:rPr>
          <w:rFonts w:eastAsia="Arial" w:cs="Arial" w:ascii="Arial" w:hAnsi="Arial"/>
          <w:color w:val="000000"/>
        </w:rPr>
        <w:t xml:space="preserve">dúas substancias creadas, que son </w:t>
      </w:r>
      <w:r>
        <w:rPr>
          <w:rFonts w:eastAsia="Arial" w:cs="Arial" w:ascii="Arial" w:hAnsi="Arial"/>
        </w:rPr>
        <w:t xml:space="preserve">a </w:t>
      </w:r>
      <w:r>
        <w:rPr>
          <w:rFonts w:eastAsia="Arial" w:cs="Arial" w:ascii="Arial" w:hAnsi="Arial"/>
          <w:color w:val="000000"/>
        </w:rPr>
        <w:t>substancia pensante («</w:t>
      </w:r>
      <w:r>
        <w:rPr>
          <w:rFonts w:eastAsia="Arial" w:cs="Arial" w:ascii="Arial" w:hAnsi="Arial"/>
          <w:i/>
          <w:iCs/>
          <w:color w:val="000000"/>
        </w:rPr>
        <w:t>res cogitans</w:t>
      </w:r>
      <w:r>
        <w:rPr>
          <w:rFonts w:eastAsia="Arial" w:cs="Arial" w:ascii="Arial" w:hAnsi="Arial"/>
          <w:color w:val="000000"/>
        </w:rPr>
        <w:t xml:space="preserve">») e </w:t>
      </w:r>
      <w:r>
        <w:rPr>
          <w:rFonts w:eastAsia="Arial" w:cs="Arial" w:ascii="Arial" w:hAnsi="Arial"/>
        </w:rPr>
        <w:t>a</w:t>
      </w:r>
      <w:r>
        <w:rPr>
          <w:rFonts w:eastAsia="Arial" w:cs="Arial" w:ascii="Arial" w:hAnsi="Arial"/>
          <w:color w:val="000000"/>
        </w:rPr>
        <w:t xml:space="preserve"> substancia extensa («</w:t>
      </w:r>
      <w:r>
        <w:rPr>
          <w:rFonts w:eastAsia="Arial" w:cs="Arial" w:ascii="Arial" w:hAnsi="Arial"/>
          <w:i/>
          <w:iCs/>
          <w:color w:val="000000"/>
        </w:rPr>
        <w:t>res extensa</w:t>
      </w:r>
      <w:r>
        <w:rPr>
          <w:rFonts w:eastAsia="Arial" w:cs="Arial" w:ascii="Arial" w:hAnsi="Arial"/>
          <w:color w:val="000000"/>
        </w:rPr>
        <w:t xml:space="preserve">»). </w:t>
      </w:r>
    </w:p>
    <w:p>
      <w:pPr>
        <w:pStyle w:val="Normal"/>
        <w:pBdr/>
        <w:spacing w:lineRule="auto" w:line="276" w:before="0" w:after="140"/>
        <w:jc w:val="center"/>
        <w:rPr>
          <w:rFonts w:ascii="Arial" w:hAnsi="Arial" w:eastAsia="Arial" w:cs="Arial"/>
          <w:i/>
          <w:i/>
          <w:sz w:val="20"/>
          <w:szCs w:val="20"/>
          <w:u w:val="single"/>
        </w:rPr>
      </w:pPr>
      <w:r>
        <w:rPr>
          <w:rFonts w:eastAsia="Arial" w:cs="Arial" w:ascii="Arial" w:hAnsi="Arial"/>
          <w:i/>
          <w:sz w:val="20"/>
          <w:szCs w:val="20"/>
          <w:u w:val="single"/>
        </w:rPr>
        <w:t>ATRIBUTOS E MODOS</w:t>
      </w:r>
    </w:p>
    <w:p>
      <w:pPr>
        <w:pStyle w:val="Normal"/>
        <w:pBdr/>
        <w:spacing w:lineRule="auto" w:line="276" w:before="0" w:after="140"/>
        <w:jc w:val="both"/>
        <w:rPr>
          <w:rFonts w:ascii="Arial" w:hAnsi="Arial" w:eastAsia="Arial" w:cs="Arial"/>
        </w:rPr>
      </w:pPr>
      <w:r>
        <w:rPr>
          <w:rFonts w:eastAsia="Arial" w:cs="Arial" w:ascii="Arial" w:hAnsi="Arial"/>
          <w:color w:val="000000"/>
        </w:rPr>
        <w:t>Des</w:t>
      </w:r>
      <w:r>
        <w:rPr>
          <w:rFonts w:eastAsia="Arial" w:cs="Arial" w:ascii="Arial" w:hAnsi="Arial"/>
        </w:rPr>
        <w:t>cartes d</w:t>
      </w:r>
      <w:r>
        <w:rPr>
          <w:rFonts w:eastAsia="Arial" w:cs="Arial" w:ascii="Arial" w:hAnsi="Arial"/>
          <w:color w:val="000000"/>
        </w:rPr>
        <w:t xml:space="preserve">efine </w:t>
      </w:r>
      <w:r>
        <w:rPr>
          <w:rFonts w:eastAsia="Arial" w:cs="Arial" w:ascii="Arial" w:hAnsi="Arial"/>
        </w:rPr>
        <w:t>“</w:t>
      </w:r>
      <w:r>
        <w:rPr>
          <w:rFonts w:eastAsia="Arial" w:cs="Arial" w:ascii="Arial" w:hAnsi="Arial"/>
          <w:color w:val="000000"/>
        </w:rPr>
        <w:t>atributo</w:t>
      </w:r>
      <w:r>
        <w:rPr>
          <w:rFonts w:eastAsia="Arial" w:cs="Arial" w:ascii="Arial" w:hAnsi="Arial"/>
        </w:rPr>
        <w:t>”</w:t>
      </w:r>
      <w:r>
        <w:rPr>
          <w:rFonts w:eastAsia="Arial" w:cs="Arial" w:ascii="Arial" w:hAnsi="Arial"/>
          <w:color w:val="000000"/>
        </w:rPr>
        <w:t xml:space="preserve"> como toda propiedade necesar</w:t>
      </w:r>
      <w:r>
        <w:rPr>
          <w:rFonts w:eastAsia="Arial" w:cs="Arial" w:ascii="Arial" w:hAnsi="Arial"/>
        </w:rPr>
        <w:t xml:space="preserve">ia </w:t>
      </w:r>
      <w:r>
        <w:rPr>
          <w:rFonts w:eastAsia="Arial" w:cs="Arial" w:ascii="Arial" w:hAnsi="Arial"/>
          <w:color w:val="000000"/>
        </w:rPr>
        <w:t xml:space="preserve">e </w:t>
      </w:r>
      <w:r>
        <w:rPr>
          <w:rFonts w:eastAsia="Arial" w:cs="Arial" w:ascii="Arial" w:hAnsi="Arial"/>
        </w:rPr>
        <w:t>“</w:t>
      </w:r>
      <w:r>
        <w:rPr>
          <w:rFonts w:eastAsia="Arial" w:cs="Arial" w:ascii="Arial" w:hAnsi="Arial"/>
          <w:color w:val="000000"/>
        </w:rPr>
        <w:t>modo</w:t>
      </w:r>
      <w:r>
        <w:rPr>
          <w:rFonts w:eastAsia="Arial" w:cs="Arial" w:ascii="Arial" w:hAnsi="Arial"/>
        </w:rPr>
        <w:t>”</w:t>
      </w:r>
      <w:r>
        <w:rPr>
          <w:rFonts w:eastAsia="Arial" w:cs="Arial" w:ascii="Arial" w:hAnsi="Arial"/>
          <w:color w:val="000000"/>
        </w:rPr>
        <w:t xml:space="preserve"> como toda propiedade que pode non presentarse.</w:t>
      </w:r>
    </w:p>
    <w:p>
      <w:pPr>
        <w:pStyle w:val="Normal"/>
        <w:numPr>
          <w:ilvl w:val="0"/>
          <w:numId w:val="65"/>
        </w:numPr>
        <w:pBdr/>
        <w:spacing w:lineRule="auto" w:line="276"/>
        <w:jc w:val="both"/>
        <w:rPr>
          <w:rFonts w:ascii="Arial" w:hAnsi="Arial" w:eastAsia="Arial" w:cs="Arial"/>
        </w:rPr>
      </w:pPr>
      <w:r>
        <w:rPr>
          <w:rFonts w:eastAsia="Arial" w:cs="Arial" w:ascii="Arial" w:hAnsi="Arial"/>
          <w:color w:val="000000"/>
        </w:rPr>
        <w:t>A substancia divina ten infinitos atributos</w:t>
      </w:r>
      <w:r>
        <w:rPr>
          <w:rFonts w:eastAsia="Arial" w:cs="Arial" w:ascii="Arial" w:hAnsi="Arial"/>
        </w:rPr>
        <w:t xml:space="preserve"> como </w:t>
      </w:r>
      <w:r>
        <w:rPr>
          <w:rFonts w:eastAsia="Arial" w:cs="Arial" w:ascii="Arial" w:hAnsi="Arial"/>
          <w:color w:val="000000"/>
        </w:rPr>
        <w:t xml:space="preserve">a </w:t>
      </w:r>
      <w:r>
        <w:rPr>
          <w:rFonts w:eastAsia="Arial" w:cs="Arial" w:ascii="Arial" w:hAnsi="Arial"/>
        </w:rPr>
        <w:t>‘</w:t>
      </w:r>
      <w:r>
        <w:rPr>
          <w:rFonts w:eastAsia="Arial" w:cs="Arial" w:ascii="Arial" w:hAnsi="Arial"/>
          <w:color w:val="000000"/>
        </w:rPr>
        <w:t>infinitude</w:t>
      </w:r>
      <w:r>
        <w:rPr>
          <w:rFonts w:eastAsia="Arial" w:cs="Arial" w:ascii="Arial" w:hAnsi="Arial"/>
        </w:rPr>
        <w:t>’</w:t>
      </w:r>
      <w:r>
        <w:rPr>
          <w:rFonts w:eastAsia="Arial" w:cs="Arial" w:ascii="Arial" w:hAnsi="Arial"/>
          <w:color w:val="000000"/>
        </w:rPr>
        <w:t xml:space="preserve">, a </w:t>
      </w:r>
      <w:r>
        <w:rPr>
          <w:rFonts w:eastAsia="Arial" w:cs="Arial" w:ascii="Arial" w:hAnsi="Arial"/>
        </w:rPr>
        <w:t>‘</w:t>
      </w:r>
      <w:r>
        <w:rPr>
          <w:rFonts w:eastAsia="Arial" w:cs="Arial" w:ascii="Arial" w:hAnsi="Arial"/>
          <w:color w:val="000000"/>
        </w:rPr>
        <w:t>perfección</w:t>
      </w:r>
      <w:r>
        <w:rPr>
          <w:rFonts w:eastAsia="Arial" w:cs="Arial" w:ascii="Arial" w:hAnsi="Arial"/>
        </w:rPr>
        <w:t>’</w:t>
      </w:r>
      <w:r>
        <w:rPr>
          <w:rFonts w:eastAsia="Arial" w:cs="Arial" w:ascii="Arial" w:hAnsi="Arial"/>
          <w:color w:val="000000"/>
        </w:rPr>
        <w:t xml:space="preserve">, etc. pero non ten modos. </w:t>
      </w:r>
    </w:p>
    <w:p>
      <w:pPr>
        <w:pStyle w:val="Normal"/>
        <w:numPr>
          <w:ilvl w:val="0"/>
          <w:numId w:val="65"/>
        </w:numPr>
        <w:pBdr/>
        <w:spacing w:lineRule="auto" w:line="276" w:before="0" w:after="140"/>
        <w:jc w:val="both"/>
        <w:rPr>
          <w:rFonts w:ascii="Arial" w:hAnsi="Arial" w:eastAsia="Arial" w:cs="Arial"/>
        </w:rPr>
      </w:pPr>
      <w:r>
        <w:rPr>
          <w:rFonts w:eastAsia="Arial" w:cs="Arial" w:ascii="Arial" w:hAnsi="Arial"/>
        </w:rPr>
        <w:t>A</w:t>
      </w:r>
      <w:r>
        <w:rPr>
          <w:rFonts w:eastAsia="Arial" w:cs="Arial" w:ascii="Arial" w:hAnsi="Arial"/>
          <w:color w:val="000000"/>
        </w:rPr>
        <w:t xml:space="preserve"> substancia extensa</w:t>
      </w:r>
      <w:r>
        <w:rPr>
          <w:rFonts w:eastAsia="Arial" w:cs="Arial" w:ascii="Arial" w:hAnsi="Arial"/>
        </w:rPr>
        <w:t xml:space="preserve"> ten como atributo a extensión </w:t>
      </w:r>
      <w:r>
        <w:rPr>
          <w:rFonts w:eastAsia="Arial" w:cs="Arial" w:ascii="Arial" w:hAnsi="Arial"/>
          <w:color w:val="000000"/>
        </w:rPr>
        <w:t>e a substancias pensante ten o pen</w:t>
      </w:r>
      <w:r>
        <w:rPr>
          <w:rFonts w:eastAsia="Arial" w:cs="Arial" w:ascii="Arial" w:hAnsi="Arial"/>
        </w:rPr>
        <w:t>samento</w:t>
      </w:r>
      <w:r>
        <w:rPr>
          <w:rFonts w:eastAsia="Arial" w:cs="Arial" w:ascii="Arial" w:hAnsi="Arial"/>
          <w:color w:val="000000"/>
        </w:rPr>
        <w:t>.</w:t>
      </w:r>
      <w:r>
        <w:rPr>
          <w:rFonts w:eastAsia="Arial" w:cs="Arial" w:ascii="Arial" w:hAnsi="Arial"/>
        </w:rPr>
        <w:t xml:space="preserve"> En canto</w:t>
      </w:r>
      <w:r>
        <w:rPr>
          <w:rFonts w:eastAsia="Arial" w:cs="Arial" w:ascii="Arial" w:hAnsi="Arial"/>
          <w:color w:val="000000"/>
        </w:rPr>
        <w:t xml:space="preserve"> aos modos destas</w:t>
      </w:r>
      <w:r>
        <w:rPr>
          <w:rFonts w:eastAsia="Arial" w:cs="Arial" w:ascii="Arial" w:hAnsi="Arial"/>
        </w:rPr>
        <w:t>, atopamos tres na primeira</w:t>
      </w:r>
      <w:r>
        <w:rPr>
          <w:rFonts w:eastAsia="Arial" w:cs="Arial" w:ascii="Arial" w:hAnsi="Arial"/>
          <w:color w:val="000000"/>
        </w:rPr>
        <w:t>: figura, tamaño e movemento</w:t>
      </w:r>
      <w:r>
        <w:rPr>
          <w:rFonts w:eastAsia="Arial" w:cs="Arial" w:ascii="Arial" w:hAnsi="Arial"/>
        </w:rPr>
        <w:t>, e</w:t>
      </w:r>
      <w:r>
        <w:rPr>
          <w:rFonts w:eastAsia="Arial" w:cs="Arial" w:ascii="Arial" w:hAnsi="Arial"/>
          <w:color w:val="000000"/>
        </w:rPr>
        <w:t xml:space="preserve"> na </w:t>
      </w:r>
      <w:r>
        <w:rPr>
          <w:rFonts w:eastAsia="Arial" w:cs="Arial" w:ascii="Arial" w:hAnsi="Arial"/>
        </w:rPr>
        <w:t>segunda, os modos son:</w:t>
      </w:r>
      <w:r>
        <w:rPr>
          <w:rFonts w:eastAsia="Arial" w:cs="Arial" w:ascii="Arial" w:hAnsi="Arial"/>
          <w:color w:val="000000"/>
        </w:rPr>
        <w:t xml:space="preserve"> </w:t>
      </w:r>
      <w:r>
        <w:rPr>
          <w:rFonts w:eastAsia="Arial" w:cs="Arial" w:ascii="Arial" w:hAnsi="Arial"/>
        </w:rPr>
        <w:t>‘</w:t>
      </w:r>
      <w:r>
        <w:rPr>
          <w:rFonts w:eastAsia="Arial" w:cs="Arial" w:ascii="Arial" w:hAnsi="Arial"/>
          <w:color w:val="000000"/>
        </w:rPr>
        <w:t>dubidar</w:t>
      </w:r>
      <w:r>
        <w:rPr>
          <w:rFonts w:eastAsia="Arial" w:cs="Arial" w:ascii="Arial" w:hAnsi="Arial"/>
        </w:rPr>
        <w:t>’</w:t>
      </w:r>
      <w:r>
        <w:rPr>
          <w:rFonts w:eastAsia="Arial" w:cs="Arial" w:ascii="Arial" w:hAnsi="Arial"/>
          <w:color w:val="000000"/>
        </w:rPr>
        <w:t xml:space="preserve">, </w:t>
      </w:r>
      <w:r>
        <w:rPr>
          <w:rFonts w:eastAsia="Arial" w:cs="Arial" w:ascii="Arial" w:hAnsi="Arial"/>
        </w:rPr>
        <w:t>‘</w:t>
      </w:r>
      <w:r>
        <w:rPr>
          <w:rFonts w:eastAsia="Arial" w:cs="Arial" w:ascii="Arial" w:hAnsi="Arial"/>
          <w:color w:val="000000"/>
        </w:rPr>
        <w:t>memorizar</w:t>
      </w:r>
      <w:r>
        <w:rPr>
          <w:rFonts w:eastAsia="Arial" w:cs="Arial" w:ascii="Arial" w:hAnsi="Arial"/>
        </w:rPr>
        <w:t>’, etc.</w:t>
      </w:r>
    </w:p>
    <w:p>
      <w:pPr>
        <w:pStyle w:val="Normal"/>
        <w:pBdr/>
        <w:spacing w:lineRule="auto" w:line="276" w:before="0" w:after="140"/>
        <w:jc w:val="center"/>
        <w:rPr>
          <w:rFonts w:ascii="Arial" w:hAnsi="Arial" w:eastAsia="Arial" w:cs="Arial"/>
          <w:b/>
          <w:b/>
          <w:sz w:val="22"/>
          <w:szCs w:val="22"/>
        </w:rPr>
      </w:pPr>
      <w:r>
        <w:rPr>
          <w:rFonts w:eastAsia="Arial" w:cs="Arial" w:ascii="Arial" w:hAnsi="Arial"/>
          <w:b/>
          <w:sz w:val="22"/>
          <w:szCs w:val="22"/>
        </w:rPr>
      </w:r>
    </w:p>
    <w:p>
      <w:pPr>
        <w:pStyle w:val="Normal"/>
        <w:pBdr/>
        <w:spacing w:lineRule="auto" w:line="276" w:before="0" w:after="140"/>
        <w:jc w:val="center"/>
        <w:rPr>
          <w:rFonts w:ascii="Arial" w:hAnsi="Arial" w:eastAsia="Arial" w:cs="Arial"/>
          <w:b/>
          <w:b/>
          <w:sz w:val="22"/>
          <w:szCs w:val="22"/>
        </w:rPr>
      </w:pPr>
      <w:r>
        <w:rPr>
          <w:rFonts w:eastAsia="Arial" w:cs="Arial" w:ascii="Arial" w:hAnsi="Arial"/>
          <w:b/>
          <w:sz w:val="22"/>
          <w:szCs w:val="22"/>
        </w:rPr>
      </w:r>
    </w:p>
    <w:p>
      <w:pPr>
        <w:pStyle w:val="Normal"/>
        <w:pBdr/>
        <w:spacing w:lineRule="auto" w:line="276" w:before="0" w:after="140"/>
        <w:jc w:val="center"/>
        <w:rPr>
          <w:rFonts w:ascii="Arial" w:hAnsi="Arial" w:eastAsia="Arial" w:cs="Arial"/>
          <w:b/>
          <w:b/>
          <w:sz w:val="22"/>
          <w:szCs w:val="22"/>
        </w:rPr>
      </w:pPr>
      <w:r>
        <w:rPr>
          <w:rFonts w:eastAsia="Arial" w:cs="Arial" w:ascii="Arial" w:hAnsi="Arial"/>
          <w:b/>
          <w:sz w:val="22"/>
          <w:szCs w:val="22"/>
        </w:rPr>
        <w:t>ANTROPOLOXÍA</w:t>
      </w:r>
    </w:p>
    <w:p>
      <w:pPr>
        <w:pStyle w:val="Normal"/>
        <w:pBdr/>
        <w:spacing w:lineRule="auto" w:line="276" w:before="0" w:after="140"/>
        <w:jc w:val="center"/>
        <w:rPr>
          <w:rFonts w:ascii="Arial" w:hAnsi="Arial" w:eastAsia="Arial" w:cs="Arial"/>
          <w:i/>
          <w:i/>
          <w:sz w:val="20"/>
          <w:szCs w:val="20"/>
          <w:u w:val="single"/>
        </w:rPr>
      </w:pPr>
      <w:r>
        <w:rPr>
          <w:rFonts w:eastAsia="Arial" w:cs="Arial" w:ascii="Arial" w:hAnsi="Arial"/>
          <w:i/>
          <w:sz w:val="20"/>
          <w:szCs w:val="20"/>
          <w:u w:val="single"/>
        </w:rPr>
        <w:t>INTRODUCIÓN: O MODELO MECANICISTA</w:t>
      </w:r>
    </w:p>
    <w:p>
      <w:pPr>
        <w:pStyle w:val="Normal"/>
        <w:pBdr/>
        <w:spacing w:lineRule="auto" w:line="276" w:before="0" w:after="140"/>
        <w:jc w:val="both"/>
        <w:rPr>
          <w:rFonts w:ascii="Arial" w:hAnsi="Arial" w:eastAsia="Arial" w:cs="Arial"/>
          <w:color w:val="000000"/>
        </w:rPr>
      </w:pPr>
      <w:r>
        <w:rPr>
          <w:rFonts w:eastAsia="Arial" w:cs="Arial" w:ascii="Arial" w:hAnsi="Arial"/>
          <w:color w:val="000000"/>
        </w:rPr>
        <w:t xml:space="preserve">A concepción moderna da ciencia resúmese no modelo mecanicista, que concibe o mundo como unha máquina (feita de engranaxes, vórtices, etc.; a metáfora do reloxo da época). </w:t>
      </w:r>
    </w:p>
    <w:p>
      <w:pPr>
        <w:pStyle w:val="Normal"/>
        <w:pBdr/>
        <w:spacing w:lineRule="auto" w:line="276" w:before="0" w:after="140"/>
        <w:jc w:val="both"/>
        <w:rPr>
          <w:rFonts w:ascii="Arial" w:hAnsi="Arial" w:eastAsia="Arial" w:cs="Arial"/>
          <w:color w:val="000000"/>
        </w:rPr>
      </w:pPr>
      <w:r>
        <w:rPr>
          <w:rFonts w:eastAsia="Arial" w:cs="Arial" w:ascii="Arial" w:hAnsi="Arial"/>
          <w:color w:val="000000"/>
        </w:rPr>
        <w:t>Os presupostos básicos do mecanicismo son</w:t>
      </w:r>
      <w:r>
        <w:rPr>
          <w:rFonts w:eastAsia="Arial" w:cs="Arial" w:ascii="Arial" w:hAnsi="Arial"/>
        </w:rPr>
        <w:t>:</w:t>
      </w:r>
    </w:p>
    <w:p>
      <w:pPr>
        <w:pStyle w:val="Normal"/>
        <w:numPr>
          <w:ilvl w:val="0"/>
          <w:numId w:val="22"/>
        </w:numPr>
        <w:pBdr/>
        <w:spacing w:lineRule="auto" w:line="276"/>
        <w:jc w:val="both"/>
        <w:rPr>
          <w:rFonts w:ascii="Arial" w:hAnsi="Arial" w:eastAsia="Arial" w:cs="Arial"/>
          <w:color w:val="000000"/>
        </w:rPr>
      </w:pPr>
      <w:r>
        <w:rPr>
          <w:rFonts w:eastAsia="Arial" w:cs="Arial" w:ascii="Arial" w:hAnsi="Arial"/>
          <w:color w:val="000000"/>
        </w:rPr>
        <w:t>que o Universo é simple e lóxico;</w:t>
      </w:r>
    </w:p>
    <w:p>
      <w:pPr>
        <w:pStyle w:val="Normal"/>
        <w:numPr>
          <w:ilvl w:val="0"/>
          <w:numId w:val="22"/>
        </w:numPr>
        <w:pBdr/>
        <w:spacing w:lineRule="auto" w:line="276"/>
        <w:jc w:val="both"/>
        <w:rPr>
          <w:rFonts w:ascii="Arial" w:hAnsi="Arial" w:eastAsia="Arial" w:cs="Arial"/>
          <w:color w:val="000000"/>
        </w:rPr>
      </w:pPr>
      <w:r>
        <w:rPr>
          <w:rFonts w:eastAsia="Arial" w:cs="Arial" w:ascii="Arial" w:hAnsi="Arial"/>
          <w:color w:val="000000"/>
        </w:rPr>
        <w:t>que a linguaxe matemática é a que mellor representa e describe a realidade;</w:t>
      </w:r>
    </w:p>
    <w:p>
      <w:pPr>
        <w:pStyle w:val="Normal"/>
        <w:numPr>
          <w:ilvl w:val="0"/>
          <w:numId w:val="22"/>
        </w:numPr>
        <w:pBdr/>
        <w:spacing w:lineRule="auto" w:line="276"/>
        <w:jc w:val="both"/>
        <w:rPr>
          <w:rFonts w:ascii="Arial" w:hAnsi="Arial" w:eastAsia="Arial" w:cs="Arial"/>
          <w:color w:val="000000"/>
        </w:rPr>
      </w:pPr>
      <w:r>
        <w:rPr>
          <w:rFonts w:eastAsia="Arial" w:cs="Arial" w:ascii="Arial" w:hAnsi="Arial"/>
          <w:color w:val="000000"/>
        </w:rPr>
        <w:t>que podemos, e debemos, coñecer as leis que dirixen o seu funcionamento e,</w:t>
      </w:r>
    </w:p>
    <w:p>
      <w:pPr>
        <w:pStyle w:val="Normal"/>
        <w:numPr>
          <w:ilvl w:val="0"/>
          <w:numId w:val="22"/>
        </w:numPr>
        <w:pBdr/>
        <w:spacing w:lineRule="auto" w:line="276" w:before="0" w:after="140"/>
        <w:jc w:val="both"/>
        <w:rPr>
          <w:rFonts w:ascii="Arial" w:hAnsi="Arial" w:eastAsia="Arial" w:cs="Arial"/>
          <w:color w:val="000000"/>
        </w:rPr>
      </w:pPr>
      <w:r>
        <w:rPr>
          <w:rFonts w:eastAsia="Arial" w:cs="Arial" w:ascii="Arial" w:hAnsi="Arial"/>
          <w:color w:val="000000"/>
        </w:rPr>
        <w:t xml:space="preserve">contrariamente ao que pensaba </w:t>
      </w:r>
      <w:r>
        <w:rPr>
          <w:rFonts w:eastAsia="Arial" w:cs="Arial" w:ascii="Arial" w:hAnsi="Arial"/>
          <w:color w:val="000000"/>
          <w:shd w:fill="F4CCCC" w:val="clear"/>
        </w:rPr>
        <w:t>Aristóteles</w:t>
      </w:r>
      <w:r>
        <w:rPr>
          <w:rFonts w:eastAsia="Arial" w:cs="Arial" w:ascii="Arial" w:hAnsi="Arial"/>
          <w:color w:val="000000"/>
        </w:rPr>
        <w:t>, funciona sen finalidade ningunha.</w:t>
      </w:r>
    </w:p>
    <w:p>
      <w:pPr>
        <w:pStyle w:val="Normal"/>
        <w:pBdr/>
        <w:spacing w:lineRule="auto" w:line="276" w:before="0" w:after="140"/>
        <w:jc w:val="center"/>
        <w:rPr>
          <w:rFonts w:ascii="Arial" w:hAnsi="Arial" w:eastAsia="Arial" w:cs="Arial"/>
          <w:i/>
          <w:i/>
          <w:sz w:val="20"/>
          <w:szCs w:val="20"/>
          <w:u w:val="single"/>
        </w:rPr>
      </w:pPr>
      <w:r>
        <w:rPr>
          <w:rFonts w:eastAsia="Arial" w:cs="Arial" w:ascii="Arial" w:hAnsi="Arial"/>
          <w:i/>
          <w:sz w:val="20"/>
          <w:szCs w:val="20"/>
          <w:u w:val="single"/>
        </w:rPr>
        <w:t>O DUALISMO NO SER HUMANO</w:t>
      </w:r>
    </w:p>
    <w:p>
      <w:pPr>
        <w:pStyle w:val="Normal"/>
        <w:pBdr/>
        <w:spacing w:lineRule="auto" w:line="276" w:before="0" w:after="140"/>
        <w:jc w:val="both"/>
        <w:rPr>
          <w:rFonts w:ascii="Arial" w:hAnsi="Arial" w:eastAsia="Arial" w:cs="Arial"/>
          <w:color w:val="000000"/>
        </w:rPr>
      </w:pPr>
      <w:r>
        <w:rPr>
          <w:rFonts w:eastAsia="Arial" w:cs="Arial" w:ascii="Arial" w:hAnsi="Arial"/>
          <w:color w:val="000000"/>
        </w:rPr>
        <w:t>O ser humano é o único ser no que se atopan xunt</w:t>
      </w:r>
      <w:r>
        <w:rPr>
          <w:rFonts w:eastAsia="Arial" w:cs="Arial" w:ascii="Arial" w:hAnsi="Arial"/>
        </w:rPr>
        <w:t>o</w:t>
      </w:r>
      <w:r>
        <w:rPr>
          <w:rFonts w:eastAsia="Arial" w:cs="Arial" w:ascii="Arial" w:hAnsi="Arial"/>
          <w:color w:val="000000"/>
        </w:rPr>
        <w:t>s o pensamento</w:t>
      </w:r>
      <w:r>
        <w:rPr>
          <w:rFonts w:eastAsia="Arial" w:cs="Arial" w:ascii="Arial" w:hAnsi="Arial"/>
        </w:rPr>
        <w:t xml:space="preserve"> (alma)</w:t>
      </w:r>
      <w:r>
        <w:rPr>
          <w:rFonts w:eastAsia="Arial" w:cs="Arial" w:ascii="Arial" w:hAnsi="Arial"/>
          <w:color w:val="000000"/>
        </w:rPr>
        <w:t xml:space="preserve"> e a extensión (corpo)</w:t>
      </w:r>
      <w:r>
        <w:rPr>
          <w:rFonts w:eastAsia="Arial" w:cs="Arial" w:ascii="Arial" w:hAnsi="Arial"/>
        </w:rPr>
        <w:t xml:space="preserve">, </w:t>
      </w:r>
      <w:r>
        <w:rPr>
          <w:rFonts w:eastAsia="Arial" w:cs="Arial" w:ascii="Arial" w:hAnsi="Arial"/>
          <w:color w:val="000000"/>
        </w:rPr>
        <w:t xml:space="preserve">como di na obra do </w:t>
      </w:r>
      <w:r>
        <w:rPr>
          <w:rFonts w:eastAsia="Arial" w:cs="Arial" w:ascii="Arial" w:hAnsi="Arial"/>
          <w:i/>
          <w:iCs/>
          <w:color w:val="000000"/>
          <w:u w:val="single"/>
        </w:rPr>
        <w:t>Tratado do ser humano</w:t>
      </w:r>
      <w:r>
        <w:rPr>
          <w:rFonts w:eastAsia="Arial" w:cs="Arial" w:ascii="Arial" w:hAnsi="Arial"/>
          <w:color w:val="000000"/>
        </w:rPr>
        <w:t xml:space="preserve"> (1664)</w:t>
      </w:r>
      <w:r>
        <w:rPr>
          <w:rFonts w:eastAsia="Arial" w:cs="Arial" w:ascii="Arial" w:hAnsi="Arial"/>
        </w:rPr>
        <w:t>, onde</w:t>
      </w:r>
      <w:r>
        <w:rPr>
          <w:rFonts w:eastAsia="Arial" w:cs="Arial" w:ascii="Arial" w:hAnsi="Arial"/>
          <w:color w:val="000000"/>
        </w:rPr>
        <w:t xml:space="preserve"> a alma está ubicada </w:t>
      </w:r>
      <w:r>
        <w:rPr>
          <w:rFonts w:eastAsia="Arial" w:cs="Arial" w:ascii="Arial" w:hAnsi="Arial"/>
        </w:rPr>
        <w:t>na</w:t>
      </w:r>
      <w:r>
        <w:rPr>
          <w:rFonts w:eastAsia="Arial" w:cs="Arial" w:ascii="Arial" w:hAnsi="Arial"/>
          <w:color w:val="000000"/>
        </w:rPr>
        <w:t xml:space="preserve"> «glándula pineal»</w:t>
      </w:r>
      <w:r>
        <w:rPr>
          <w:rFonts w:eastAsia="Arial" w:cs="Arial" w:ascii="Arial" w:hAnsi="Arial"/>
        </w:rPr>
        <w:t>, e</w:t>
      </w:r>
      <w:r>
        <w:rPr>
          <w:rFonts w:eastAsia="Arial" w:cs="Arial" w:ascii="Arial" w:hAnsi="Arial"/>
          <w:color w:val="000000"/>
        </w:rPr>
        <w:t xml:space="preserve"> move aos espíritos animais, </w:t>
      </w:r>
      <w:r>
        <w:rPr>
          <w:rFonts w:eastAsia="Arial" w:cs="Arial" w:ascii="Arial" w:hAnsi="Arial"/>
        </w:rPr>
        <w:t>e</w:t>
      </w:r>
      <w:r>
        <w:rPr>
          <w:rFonts w:eastAsia="Arial" w:cs="Arial" w:ascii="Arial" w:hAnsi="Arial"/>
          <w:color w:val="000000"/>
        </w:rPr>
        <w:t xml:space="preserve">, a través deles, o resto do corpo. O proceso repítese, pero á inversa. </w:t>
      </w:r>
      <w:r>
        <w:rPr>
          <w:rFonts w:eastAsia="Arial" w:cs="Arial" w:ascii="Arial" w:hAnsi="Arial"/>
        </w:rPr>
        <w:t>A</w:t>
      </w:r>
      <w:r>
        <w:rPr>
          <w:rFonts w:eastAsia="Arial" w:cs="Arial" w:ascii="Arial" w:hAnsi="Arial"/>
          <w:color w:val="000000"/>
        </w:rPr>
        <w:t xml:space="preserve"> teoría antropolóxica de Descartes </w:t>
      </w:r>
      <w:r>
        <w:rPr>
          <w:rFonts w:eastAsia="Arial" w:cs="Arial" w:ascii="Arial" w:hAnsi="Arial"/>
        </w:rPr>
        <w:t>foi</w:t>
      </w:r>
      <w:r>
        <w:rPr>
          <w:rFonts w:eastAsia="Arial" w:cs="Arial" w:ascii="Arial" w:hAnsi="Arial"/>
          <w:color w:val="000000"/>
        </w:rPr>
        <w:t xml:space="preserve"> unha nova concepción da alma até ese momento.</w:t>
      </w:r>
    </w:p>
    <w:p>
      <w:pPr>
        <w:pStyle w:val="Normal"/>
        <w:pBdr/>
        <w:spacing w:lineRule="auto" w:line="276" w:before="0" w:after="140"/>
        <w:jc w:val="both"/>
        <w:rPr>
          <w:rFonts w:ascii="Arial" w:hAnsi="Arial" w:eastAsia="Arial" w:cs="Arial"/>
          <w:color w:val="000000"/>
        </w:rPr>
      </w:pPr>
      <w:r>
        <w:rPr>
          <w:rFonts w:eastAsia="Arial" w:cs="Arial" w:ascii="Arial" w:hAnsi="Arial"/>
          <w:color w:val="000000"/>
        </w:rPr>
      </w:r>
    </w:p>
    <w:p>
      <w:pPr>
        <w:pStyle w:val="Normal"/>
        <w:pBdr/>
        <w:spacing w:lineRule="auto" w:line="276" w:before="0" w:after="140"/>
        <w:jc w:val="center"/>
        <w:rPr>
          <w:rFonts w:ascii="Arial" w:hAnsi="Arial" w:eastAsia="Arial" w:cs="Arial"/>
          <w:b/>
          <w:b/>
          <w:i/>
          <w:i/>
          <w:color w:val="55B63C"/>
          <w:sz w:val="22"/>
          <w:szCs w:val="22"/>
        </w:rPr>
      </w:pPr>
      <w:r>
        <w:rPr>
          <w:rFonts w:eastAsia="Arial" w:cs="Arial" w:ascii="Arial" w:hAnsi="Arial"/>
          <w:b/>
          <w:i/>
          <w:color w:val="55B63C"/>
          <w:sz w:val="22"/>
          <w:szCs w:val="22"/>
        </w:rPr>
        <w:t>REPERCUSIÓNS</w:t>
      </w:r>
    </w:p>
    <w:p>
      <w:pPr>
        <w:pStyle w:val="Normal"/>
        <w:pBdr/>
        <w:spacing w:lineRule="auto" w:line="276" w:before="0" w:after="140"/>
        <w:jc w:val="both"/>
        <w:rPr>
          <w:rFonts w:ascii="Arial" w:hAnsi="Arial" w:eastAsia="Arial" w:cs="Arial"/>
          <w:color w:val="000000"/>
        </w:rPr>
      </w:pPr>
      <w:r>
        <w:rPr>
          <w:rFonts w:eastAsia="Arial" w:cs="Arial" w:ascii="Arial" w:hAnsi="Arial"/>
          <w:color w:val="000000"/>
          <w:shd w:fill="C9DAF8" w:val="clear"/>
        </w:rPr>
        <w:t>Nas repercusións</w:t>
      </w:r>
      <w:r>
        <w:rPr>
          <w:rFonts w:eastAsia="Arial" w:cs="Arial" w:ascii="Arial" w:hAnsi="Arial"/>
          <w:color w:val="000000"/>
        </w:rPr>
        <w:t xml:space="preserve"> atopamos</w:t>
      </w:r>
      <w:r>
        <w:rPr>
          <w:rFonts w:eastAsia="Arial" w:cs="Arial" w:ascii="Arial" w:hAnsi="Arial"/>
        </w:rPr>
        <w:t>:</w:t>
      </w:r>
    </w:p>
    <w:p>
      <w:pPr>
        <w:pStyle w:val="Normal"/>
        <w:numPr>
          <w:ilvl w:val="0"/>
          <w:numId w:val="63"/>
        </w:numPr>
        <w:pBdr/>
        <w:spacing w:lineRule="auto" w:line="276"/>
        <w:jc w:val="both"/>
        <w:rPr>
          <w:rFonts w:ascii="Arial" w:hAnsi="Arial" w:eastAsia="Arial" w:cs="Arial"/>
        </w:rPr>
      </w:pPr>
      <w:r>
        <w:rPr>
          <w:rFonts w:eastAsia="Arial" w:cs="Arial" w:ascii="Arial" w:hAnsi="Arial"/>
        </w:rPr>
        <w:t>O</w:t>
      </w:r>
      <w:r>
        <w:rPr>
          <w:rFonts w:eastAsia="Arial" w:cs="Arial" w:ascii="Arial" w:hAnsi="Arial"/>
          <w:color w:val="000000"/>
        </w:rPr>
        <w:t xml:space="preserve"> monismo panteísta de </w:t>
      </w:r>
      <w:r>
        <w:rPr>
          <w:rFonts w:eastAsia="Arial" w:cs="Arial" w:ascii="Arial" w:hAnsi="Arial"/>
          <w:color w:val="000000"/>
          <w:shd w:fill="C9DAF8" w:val="clear"/>
        </w:rPr>
        <w:t>Spinoza</w:t>
      </w:r>
      <w:r>
        <w:rPr>
          <w:rFonts w:eastAsia="Arial" w:cs="Arial" w:ascii="Arial" w:hAnsi="Arial"/>
          <w:color w:val="000000"/>
        </w:rPr>
        <w:t xml:space="preserve">, o cal acepta unha única substancia: Deus. </w:t>
      </w:r>
    </w:p>
    <w:p>
      <w:pPr>
        <w:pStyle w:val="Normal"/>
        <w:numPr>
          <w:ilvl w:val="0"/>
          <w:numId w:val="63"/>
        </w:numPr>
        <w:pBdr/>
        <w:spacing w:lineRule="auto" w:line="276"/>
        <w:jc w:val="both"/>
        <w:rPr>
          <w:rFonts w:ascii="Arial" w:hAnsi="Arial" w:eastAsia="Arial" w:cs="Arial"/>
        </w:rPr>
      </w:pPr>
      <w:r>
        <w:rPr>
          <w:rFonts w:eastAsia="Arial" w:cs="Arial" w:ascii="Arial" w:hAnsi="Arial"/>
        </w:rPr>
        <w:t xml:space="preserve">O </w:t>
      </w:r>
      <w:r>
        <w:rPr>
          <w:rFonts w:eastAsia="Arial" w:cs="Arial" w:ascii="Arial" w:hAnsi="Arial"/>
          <w:color w:val="000000"/>
        </w:rPr>
        <w:t xml:space="preserve">pluralismo monadolóxico de </w:t>
      </w:r>
      <w:r>
        <w:rPr>
          <w:rFonts w:eastAsia="Arial" w:cs="Arial" w:ascii="Arial" w:hAnsi="Arial"/>
          <w:color w:val="000000"/>
          <w:shd w:fill="C9DAF8" w:val="clear"/>
        </w:rPr>
        <w:t>Leibniz</w:t>
      </w:r>
      <w:r>
        <w:rPr>
          <w:rFonts w:eastAsia="Arial" w:cs="Arial" w:ascii="Arial" w:hAnsi="Arial"/>
          <w:color w:val="000000"/>
        </w:rPr>
        <w:t xml:space="preserve">, onde existen infinitas substancias denominadas mónadas. </w:t>
      </w:r>
    </w:p>
    <w:p>
      <w:pPr>
        <w:pStyle w:val="Normal"/>
        <w:numPr>
          <w:ilvl w:val="0"/>
          <w:numId w:val="63"/>
        </w:numPr>
        <w:pBdr/>
        <w:spacing w:lineRule="auto" w:line="276"/>
        <w:jc w:val="both"/>
        <w:rPr>
          <w:rFonts w:ascii="Arial" w:hAnsi="Arial" w:eastAsia="Arial" w:cs="Arial"/>
        </w:rPr>
      </w:pPr>
      <w:r>
        <w:rPr>
          <w:rFonts w:eastAsia="Arial" w:cs="Arial" w:ascii="Arial" w:hAnsi="Arial"/>
          <w:color w:val="000000"/>
          <w:shd w:fill="C9DAF8" w:val="clear"/>
        </w:rPr>
        <w:t>Isabel de Bohemia</w:t>
      </w:r>
      <w:r>
        <w:rPr>
          <w:rFonts w:eastAsia="Arial" w:cs="Arial" w:ascii="Arial" w:hAnsi="Arial"/>
          <w:color w:val="000000"/>
        </w:rPr>
        <w:t>, princesa palaciana que cuestionou o dualismo cartesiano</w:t>
      </w:r>
      <w:r>
        <w:rPr>
          <w:rFonts w:eastAsia="Arial" w:cs="Arial" w:ascii="Arial" w:hAnsi="Arial"/>
        </w:rPr>
        <w:t>, a arbitrariedade da glándula pineal, e a falsidade de que é a alma a que move o corpo: pois na enfermidade é o corpo o que domina a alma</w:t>
      </w:r>
      <w:r>
        <w:rPr>
          <w:rFonts w:eastAsia="Arial" w:cs="Arial" w:ascii="Arial" w:hAnsi="Arial"/>
          <w:color w:val="000000"/>
        </w:rPr>
        <w:t>.</w:t>
      </w:r>
    </w:p>
    <w:p>
      <w:pPr>
        <w:pStyle w:val="Normal"/>
        <w:numPr>
          <w:ilvl w:val="0"/>
          <w:numId w:val="63"/>
        </w:numPr>
        <w:pBdr/>
        <w:spacing w:lineRule="auto" w:line="276"/>
        <w:jc w:val="both"/>
        <w:rPr>
          <w:rFonts w:ascii="Arial" w:hAnsi="Arial" w:eastAsia="Arial" w:cs="Arial"/>
        </w:rPr>
      </w:pPr>
      <w:r>
        <w:rPr>
          <w:rFonts w:eastAsia="Arial" w:cs="Arial" w:ascii="Arial" w:hAnsi="Arial"/>
        </w:rPr>
        <w:t>As e</w:t>
      </w:r>
      <w:r>
        <w:rPr>
          <w:rFonts w:eastAsia="Arial" w:cs="Arial" w:ascii="Arial" w:hAnsi="Arial"/>
          <w:color w:val="000000"/>
        </w:rPr>
        <w:t xml:space="preserve">scolas </w:t>
      </w:r>
      <w:r>
        <w:rPr>
          <w:rFonts w:eastAsia="Arial" w:cs="Arial" w:ascii="Arial" w:hAnsi="Arial"/>
          <w:color w:val="000000"/>
          <w:shd w:fill="C9DAF8" w:val="clear"/>
        </w:rPr>
        <w:t>Racionalista</w:t>
      </w:r>
      <w:r>
        <w:rPr>
          <w:rFonts w:eastAsia="Arial" w:cs="Arial" w:ascii="Arial" w:hAnsi="Arial"/>
          <w:color w:val="000000"/>
        </w:rPr>
        <w:t xml:space="preserve"> e </w:t>
      </w:r>
      <w:r>
        <w:rPr>
          <w:rFonts w:eastAsia="Arial" w:cs="Arial" w:ascii="Arial" w:hAnsi="Arial"/>
          <w:color w:val="000000"/>
          <w:shd w:fill="C9DAF8" w:val="clear"/>
        </w:rPr>
        <w:t>Empirista</w:t>
      </w:r>
      <w:r>
        <w:rPr>
          <w:rFonts w:eastAsia="Arial" w:cs="Arial" w:ascii="Arial" w:hAnsi="Arial"/>
        </w:rPr>
        <w:t xml:space="preserve">, que se enfrontaron en catro aspectos: o método para desenvolver adecuadamente o pensamento, na orixe das ideas, na descrición e posibilidade de coñecer a substancia e na natureza do principio de causalidade. A escola Empirista critica o innatismo das ideas dos racionalistas Descartes, Spinoza e Leibniz, e emprega o método indutivo e experimental fronte ao dedutivo-matemático. Para os empiristas a mente é considerada unha </w:t>
      </w:r>
      <w:r>
        <w:rPr>
          <w:rFonts w:eastAsia="Arial" w:cs="Arial" w:ascii="Arial" w:hAnsi="Arial"/>
          <w:i/>
          <w:iCs/>
        </w:rPr>
        <w:t>tabula rasa</w:t>
      </w:r>
      <w:r>
        <w:rPr>
          <w:rFonts w:eastAsia="Arial" w:cs="Arial" w:ascii="Arial" w:hAnsi="Arial"/>
        </w:rPr>
        <w:t xml:space="preserve"> ou folla en branco na que se grava a información da experiencia dos sentidos que son a orixe do coñecemento. Cabe mencionar entre os empiristas máis coñecidos a J. Locke, D. Hume e G. Berkeley.</w:t>
      </w:r>
    </w:p>
    <w:p>
      <w:pPr>
        <w:pStyle w:val="Normal"/>
        <w:numPr>
          <w:ilvl w:val="0"/>
          <w:numId w:val="63"/>
        </w:numPr>
        <w:pBdr/>
        <w:spacing w:lineRule="auto" w:line="276"/>
        <w:jc w:val="both"/>
        <w:rPr>
          <w:rFonts w:ascii="Arial" w:hAnsi="Arial" w:eastAsia="Arial" w:cs="Arial"/>
        </w:rPr>
      </w:pPr>
      <w:r>
        <w:rPr>
          <w:rFonts w:eastAsia="Arial" w:cs="Arial" w:ascii="Arial" w:hAnsi="Arial"/>
        </w:rPr>
        <w:t>O</w:t>
      </w:r>
      <w:r>
        <w:rPr>
          <w:rFonts w:eastAsia="Arial" w:cs="Arial" w:ascii="Arial" w:hAnsi="Arial"/>
          <w:color w:val="000000"/>
        </w:rPr>
        <w:t xml:space="preserve"> criticismo de </w:t>
      </w:r>
      <w:r>
        <w:rPr>
          <w:rFonts w:eastAsia="Arial" w:cs="Arial" w:ascii="Arial" w:hAnsi="Arial"/>
          <w:color w:val="000000"/>
          <w:shd w:fill="C9DAF8" w:val="clear"/>
        </w:rPr>
        <w:t>Kant</w:t>
      </w:r>
      <w:r>
        <w:rPr>
          <w:rFonts w:eastAsia="Arial" w:cs="Arial" w:ascii="Arial" w:hAnsi="Arial"/>
          <w:color w:val="000000"/>
        </w:rPr>
        <w:t xml:space="preserve"> será a ponte epistemolóxica entre as dúas escolas do s. XVII.</w:t>
      </w:r>
    </w:p>
    <w:p>
      <w:pPr>
        <w:pStyle w:val="Normal"/>
        <w:numPr>
          <w:ilvl w:val="0"/>
          <w:numId w:val="63"/>
        </w:numPr>
        <w:pBdr/>
        <w:spacing w:lineRule="auto" w:line="276" w:before="0" w:after="140"/>
        <w:jc w:val="both"/>
        <w:rPr>
          <w:rFonts w:ascii="Arial" w:hAnsi="Arial" w:eastAsia="Arial" w:cs="Arial"/>
        </w:rPr>
      </w:pPr>
      <w:r>
        <w:rPr>
          <w:rFonts w:eastAsia="Arial" w:cs="Arial" w:ascii="Arial" w:hAnsi="Arial"/>
        </w:rPr>
        <w:t xml:space="preserve">O </w:t>
      </w:r>
      <w:r>
        <w:rPr>
          <w:rFonts w:eastAsia="Arial" w:cs="Arial" w:ascii="Arial" w:hAnsi="Arial"/>
          <w:color w:val="000000"/>
          <w:shd w:fill="C9DAF8" w:val="clear"/>
        </w:rPr>
        <w:t>Cartesianismo</w:t>
      </w:r>
      <w:r>
        <w:rPr>
          <w:rFonts w:eastAsia="Arial" w:cs="Arial" w:ascii="Arial" w:hAnsi="Arial"/>
          <w:color w:val="000000"/>
        </w:rPr>
        <w:t>, que introduce a visión mecánica, matematizada (</w:t>
      </w:r>
      <w:r>
        <w:rPr>
          <w:rFonts w:eastAsia="Arial" w:cs="Arial" w:ascii="Arial" w:hAnsi="Arial"/>
          <w:i/>
          <w:iCs/>
          <w:color w:val="000000"/>
        </w:rPr>
        <w:t>mathesis universalis</w:t>
      </w:r>
      <w:r>
        <w:rPr>
          <w:rFonts w:eastAsia="Arial" w:cs="Arial" w:ascii="Arial" w:hAnsi="Arial"/>
          <w:color w:val="000000"/>
        </w:rPr>
        <w:t xml:space="preserve">), xeométrica e cibernética-dixital que temos hoxe en día. E que, por intres, ese mecanicismo recorda tamén a algúns videoxogos actuais como o </w:t>
      </w:r>
      <w:r>
        <w:rPr>
          <w:rFonts w:eastAsia="Arial" w:cs="Arial" w:ascii="Arial" w:hAnsi="Arial"/>
          <w:i/>
          <w:iCs/>
          <w:color w:val="000000"/>
        </w:rPr>
        <w:t>Minecraft</w:t>
      </w:r>
      <w:r>
        <w:rPr>
          <w:rFonts w:eastAsia="Arial" w:cs="Arial" w:ascii="Arial" w:hAnsi="Arial"/>
          <w:color w:val="000000"/>
        </w:rPr>
        <w:t>.</w:t>
      </w:r>
    </w:p>
    <w:p>
      <w:pPr>
        <w:pStyle w:val="Normal"/>
        <w:rPr>
          <w:rFonts w:ascii="Algerian" w:hAnsi="Algerian" w:eastAsia="Algerian" w:cs="Algerian"/>
          <w:color w:val="77BC65"/>
        </w:rPr>
      </w:pPr>
      <w:r>
        <w:rPr>
          <w:rFonts w:eastAsia="Algerian" w:cs="Algerian" w:ascii="Algerian" w:hAnsi="Algerian"/>
          <w:color w:val="77BC65"/>
        </w:rPr>
      </w:r>
      <w:r>
        <w:br w:type="page"/>
      </w:r>
    </w:p>
    <w:tbl>
      <w:tblPr>
        <w:tblStyle w:val="aff7"/>
        <w:tblW w:w="9638" w:type="dxa"/>
        <w:jc w:val="left"/>
        <w:tblInd w:w="-50" w:type="dxa"/>
        <w:tblLayout w:type="fixed"/>
        <w:tblCellMar>
          <w:top w:w="0" w:type="dxa"/>
          <w:left w:w="108" w:type="dxa"/>
          <w:bottom w:w="0" w:type="dxa"/>
          <w:right w:w="108" w:type="dxa"/>
        </w:tblCellMar>
        <w:tblLook w:noVBand="0" w:val="0000" w:noHBand="0" w:lastColumn="0" w:firstColumn="0" w:lastRow="0" w:firstRow="0"/>
      </w:tblPr>
      <w:tblGrid>
        <w:gridCol w:w="9638"/>
      </w:tblGrid>
      <w:tr>
        <w:trPr/>
        <w:tc>
          <w:tcPr>
            <w:tcW w:w="9638" w:type="dxa"/>
            <w:tcBorders>
              <w:top w:val="single" w:sz="4" w:space="0" w:color="D5EBDA"/>
              <w:left w:val="single" w:sz="4" w:space="0" w:color="D5EBDA"/>
              <w:bottom w:val="single" w:sz="4" w:space="0" w:color="D5EBDA"/>
              <w:right w:val="single" w:sz="4" w:space="0" w:color="D5EBDA"/>
            </w:tcBorders>
            <w:shd w:color="auto" w:fill="D5EBDA" w:val="clear"/>
          </w:tcPr>
          <w:p>
            <w:pPr>
              <w:pStyle w:val="Ttulododocumento"/>
              <w:pageBreakBefore/>
              <w:widowControl w:val="false"/>
              <w:rPr/>
            </w:pPr>
            <w:bookmarkStart w:id="6" w:name="_vqj39t3yhvjz"/>
            <w:bookmarkEnd w:id="6"/>
            <w:r>
              <w:rPr/>
              <w:t xml:space="preserve">LOCKE  (1632 – 1704) – </w:t>
            </w:r>
            <w:r>
              <w:rPr>
                <w:i/>
                <w:iCs/>
              </w:rPr>
              <w:t>O liberalismo e o contractualismo de Locke</w:t>
            </w:r>
          </w:p>
        </w:tc>
      </w:tr>
    </w:tbl>
    <w:p>
      <w:pPr>
        <w:pStyle w:val="Normal"/>
        <w:jc w:val="center"/>
        <w:rPr>
          <w:rFonts w:ascii="Algerian" w:hAnsi="Algerian" w:eastAsia="Algerian" w:cs="Algerian"/>
          <w:color w:val="77BC65"/>
        </w:rPr>
      </w:pPr>
      <w:r>
        <w:rPr/>
        <w:drawing>
          <wp:inline distT="0" distB="0" distL="0" distR="0">
            <wp:extent cx="6120130" cy="7078980"/>
            <wp:effectExtent l="0" t="0" r="0" b="0"/>
            <wp:docPr id="5" name="Imagen 2"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2" descr="undefined"/>
                    <pic:cNvPicPr>
                      <a:picLocks noChangeAspect="1" noChangeArrowheads="1"/>
                    </pic:cNvPicPr>
                  </pic:nvPicPr>
                  <pic:blipFill>
                    <a:blip r:embed="rId6"/>
                    <a:stretch>
                      <a:fillRect/>
                    </a:stretch>
                  </pic:blipFill>
                  <pic:spPr bwMode="auto">
                    <a:xfrm>
                      <a:off x="0" y="0"/>
                      <a:ext cx="6120130" cy="7078980"/>
                    </a:xfrm>
                    <a:prstGeom prst="rect">
                      <a:avLst/>
                    </a:prstGeom>
                  </pic:spPr>
                </pic:pic>
              </a:graphicData>
            </a:graphic>
          </wp:inline>
        </w:drawing>
      </w:r>
    </w:p>
    <w:p>
      <w:pPr>
        <w:pStyle w:val="Normal"/>
        <w:rPr>
          <w:rFonts w:ascii="Algerian" w:hAnsi="Algerian" w:eastAsia="Algerian" w:cs="Algerian"/>
          <w:color w:val="77BC65"/>
        </w:rPr>
      </w:pPr>
      <w:r>
        <w:rPr>
          <w:rFonts w:eastAsia="Algerian" w:cs="Algerian" w:ascii="Algerian" w:hAnsi="Algerian"/>
          <w:color w:val="77BC65"/>
        </w:rPr>
      </w:r>
      <w:r>
        <w:br w:type="page"/>
      </w:r>
    </w:p>
    <w:tbl>
      <w:tblPr>
        <w:tblStyle w:val="aff8"/>
        <w:tblW w:w="9638" w:type="dxa"/>
        <w:jc w:val="left"/>
        <w:tblInd w:w="-50" w:type="dxa"/>
        <w:tblLayout w:type="fixed"/>
        <w:tblCellMar>
          <w:top w:w="0" w:type="dxa"/>
          <w:left w:w="108" w:type="dxa"/>
          <w:bottom w:w="0" w:type="dxa"/>
          <w:right w:w="108" w:type="dxa"/>
        </w:tblCellMar>
        <w:tblLook w:noVBand="0" w:val="0000" w:noHBand="0" w:lastColumn="0" w:firstColumn="0" w:lastRow="0" w:firstRow="0"/>
      </w:tblPr>
      <w:tblGrid>
        <w:gridCol w:w="9638"/>
      </w:tblGrid>
      <w:tr>
        <w:trPr/>
        <w:tc>
          <w:tcPr>
            <w:tcW w:w="9638" w:type="dxa"/>
            <w:tcBorders>
              <w:top w:val="single" w:sz="4" w:space="0" w:color="808080"/>
              <w:left w:val="single" w:sz="4" w:space="0" w:color="808080"/>
              <w:bottom w:val="single" w:sz="4" w:space="0" w:color="808080"/>
              <w:right w:val="single" w:sz="4" w:space="0" w:color="808080"/>
            </w:tcBorders>
          </w:tcPr>
          <w:p>
            <w:pPr>
              <w:pStyle w:val="Normal"/>
              <w:pageBreakBefore/>
              <w:widowControl w:val="false"/>
              <w:pBdr/>
              <w:rPr>
                <w:rFonts w:ascii="Gill Sans" w:hAnsi="Gill Sans" w:eastAsia="Gill Sans" w:cs="Gill Sans"/>
                <w:color w:val="000000"/>
              </w:rPr>
            </w:pPr>
            <w:r>
              <w:rPr>
                <w:rFonts w:eastAsia="Gill Sans" w:cs="Gill Sans" w:ascii="Gill Sans" w:hAnsi="Gill Sans"/>
                <w:color w:val="000000"/>
              </w:rPr>
              <w:t>TEXTOS</w:t>
            </w:r>
          </w:p>
        </w:tc>
      </w:tr>
    </w:tbl>
    <w:p>
      <w:pPr>
        <w:pStyle w:val="Normal"/>
        <w:rPr>
          <w:rFonts w:ascii="Algerian" w:hAnsi="Algerian" w:eastAsia="Algerian" w:cs="Algerian"/>
          <w:color w:val="77BC65"/>
        </w:rPr>
      </w:pPr>
      <w:r>
        <w:rPr>
          <w:rFonts w:eastAsia="Algerian" w:cs="Algerian" w:ascii="Algerian" w:hAnsi="Algerian"/>
          <w:color w:val="77BC65"/>
        </w:rPr>
      </w:r>
    </w:p>
    <w:tbl>
      <w:tblPr>
        <w:tblStyle w:val="affb"/>
        <w:tblW w:w="9638" w:type="dxa"/>
        <w:jc w:val="left"/>
        <w:tblInd w:w="-165" w:type="dxa"/>
        <w:tblLayout w:type="fixed"/>
        <w:tblCellMar>
          <w:top w:w="0" w:type="dxa"/>
          <w:left w:w="108" w:type="dxa"/>
          <w:bottom w:w="0" w:type="dxa"/>
          <w:right w:w="108" w:type="dxa"/>
        </w:tblCellMar>
        <w:tblLook w:noVBand="0" w:val="0000" w:noHBand="0" w:lastColumn="0" w:firstColumn="0" w:lastRow="0" w:firstRow="0"/>
      </w:tblPr>
      <w:tblGrid>
        <w:gridCol w:w="9638"/>
      </w:tblGrid>
      <w:tr>
        <w:trPr/>
        <w:tc>
          <w:tcPr>
            <w:tcW w:w="9638" w:type="dxa"/>
            <w:tcBorders>
              <w:top w:val="single" w:sz="4" w:space="0" w:color="000065"/>
              <w:left w:val="single" w:sz="4" w:space="0" w:color="000065"/>
              <w:bottom w:val="single" w:sz="4" w:space="0" w:color="000065"/>
              <w:right w:val="single" w:sz="4" w:space="0" w:color="000065"/>
            </w:tcBorders>
          </w:tcPr>
          <w:p>
            <w:pPr>
              <w:pStyle w:val="Normal"/>
              <w:widowControl w:val="false"/>
              <w:pBdr/>
              <w:spacing w:lineRule="auto" w:line="276" w:before="0" w:after="140"/>
              <w:jc w:val="center"/>
              <w:rPr>
                <w:rFonts w:ascii="Arial" w:hAnsi="Arial" w:eastAsia="Arial" w:cs="Arial"/>
                <w:b/>
                <w:b/>
                <w:color w:val="000065"/>
                <w:sz w:val="21"/>
                <w:szCs w:val="21"/>
              </w:rPr>
            </w:pPr>
            <w:r>
              <w:rPr>
                <w:rFonts w:eastAsia="Arial" w:cs="Arial" w:ascii="Arial" w:hAnsi="Arial"/>
                <w:b/>
                <w:color w:val="000065"/>
                <w:sz w:val="21"/>
                <w:szCs w:val="21"/>
              </w:rPr>
              <w:t xml:space="preserve">J. LOCKE, texto 1 </w:t>
            </w:r>
          </w:p>
          <w:p>
            <w:pPr>
              <w:pStyle w:val="Normal"/>
              <w:widowControl w:val="false"/>
              <w:pBdr/>
              <w:spacing w:lineRule="auto" w:line="276" w:before="0" w:after="140"/>
              <w:jc w:val="center"/>
              <w:rPr>
                <w:rFonts w:ascii="Arial" w:hAnsi="Arial" w:eastAsia="Arial" w:cs="Arial"/>
                <w:b/>
                <w:b/>
                <w:color w:val="000065"/>
                <w:sz w:val="21"/>
                <w:szCs w:val="21"/>
              </w:rPr>
            </w:pPr>
            <w:r>
              <w:rPr>
                <w:rFonts w:eastAsia="Arial" w:cs="Arial" w:ascii="Arial" w:hAnsi="Arial"/>
                <w:b/>
                <w:i/>
                <w:color w:val="000065"/>
                <w:sz w:val="21"/>
                <w:szCs w:val="21"/>
              </w:rPr>
              <w:t>Ensaio sobre o goberno civil</w:t>
            </w:r>
            <w:r>
              <w:rPr>
                <w:rFonts w:eastAsia="Arial" w:cs="Arial" w:ascii="Arial" w:hAnsi="Arial"/>
                <w:b/>
                <w:color w:val="000065"/>
                <w:sz w:val="21"/>
                <w:szCs w:val="21"/>
              </w:rPr>
              <w:t xml:space="preserve">, Cap. 7, &amp; 89 e 90 </w:t>
            </w:r>
          </w:p>
          <w:p>
            <w:pPr>
              <w:pStyle w:val="Normal"/>
              <w:widowControl w:val="false"/>
              <w:pBdr/>
              <w:spacing w:lineRule="auto" w:line="276" w:before="0" w:after="140"/>
              <w:jc w:val="both"/>
              <w:rPr>
                <w:rFonts w:ascii="Arial" w:hAnsi="Arial" w:eastAsia="Arial" w:cs="Arial"/>
                <w:color w:val="000065"/>
                <w:sz w:val="21"/>
                <w:szCs w:val="21"/>
              </w:rPr>
            </w:pPr>
            <w:r>
              <w:rPr>
                <w:rFonts w:eastAsia="Arial" w:cs="Arial" w:ascii="Arial" w:hAnsi="Arial"/>
                <w:color w:val="000065"/>
                <w:sz w:val="21"/>
                <w:szCs w:val="21"/>
              </w:rPr>
              <w:t xml:space="preserve">&amp; 89. Polo tanto, onde queira que calquera número de </w:t>
            </w:r>
            <w:r>
              <w:rPr>
                <w:rFonts w:eastAsia="Arial" w:cs="Arial" w:ascii="Arial" w:hAnsi="Arial"/>
                <w:color w:val="000065"/>
                <w:sz w:val="21"/>
                <w:szCs w:val="21"/>
                <w:shd w:fill="FFF2CC" w:val="clear"/>
              </w:rPr>
              <w:t>persoas se xunten nunha sociedade dispostas a abandonar cada un o seu poder executivo da lei da natureza, e a renunciar a el a favor do poder público, alí e só alí haberá unha sociedade política ou civil.</w:t>
            </w:r>
            <w:r>
              <w:rPr>
                <w:rFonts w:eastAsia="Arial" w:cs="Arial" w:ascii="Arial" w:hAnsi="Arial"/>
                <w:color w:val="000065"/>
                <w:sz w:val="21"/>
                <w:szCs w:val="21"/>
              </w:rPr>
              <w:t xml:space="preserve"> E isto dáse onde queira que un número calquera de homes, en estado de natureza, pase a formar unha sociedade co fin de construír unha persoa ou corpo político baixo a soberanía dun goberno supremo, ou tamén cando calquera particular se une e incorpora a un goberno xa feito. </w:t>
            </w:r>
            <w:r>
              <w:rPr>
                <w:rFonts w:eastAsia="Arial" w:cs="Arial" w:ascii="Arial" w:hAnsi="Arial"/>
                <w:color w:val="000065"/>
                <w:sz w:val="21"/>
                <w:szCs w:val="21"/>
                <w:shd w:fill="FFFFCA" w:val="clear"/>
              </w:rPr>
              <w:t>Xa que neste caso autoriza á sociedade ou, o que é o mesmo, ó poder lexislativo dela a facer leis para el, tal e como o ben público de dita sociedade requira, para a execución das cales é preciso (como para os seus propios decretos) a súa colaboración</w:t>
            </w:r>
            <w:r>
              <w:rPr>
                <w:rFonts w:eastAsia="Arial" w:cs="Arial" w:ascii="Arial" w:hAnsi="Arial"/>
                <w:color w:val="000065"/>
                <w:sz w:val="21"/>
                <w:szCs w:val="21"/>
              </w:rPr>
              <w:t>. E isto pon os homes fóra do estado de natureza e dentro daquela república [</w:t>
            </w:r>
            <w:r>
              <w:rPr>
                <w:rFonts w:eastAsia="Arial" w:cs="Arial" w:ascii="Arial" w:hAnsi="Arial"/>
                <w:i/>
                <w:color w:val="000065"/>
                <w:sz w:val="21"/>
                <w:szCs w:val="21"/>
              </w:rPr>
              <w:t>commonwealth</w:t>
            </w:r>
            <w:r>
              <w:rPr>
                <w:rFonts w:eastAsia="Arial" w:cs="Arial" w:ascii="Arial" w:hAnsi="Arial"/>
                <w:color w:val="000065"/>
                <w:sz w:val="21"/>
                <w:szCs w:val="21"/>
              </w:rPr>
              <w:t xml:space="preserve">], </w:t>
            </w:r>
            <w:r>
              <w:rPr>
                <w:rFonts w:eastAsia="Arial" w:cs="Arial" w:ascii="Arial" w:hAnsi="Arial"/>
                <w:color w:val="000065"/>
                <w:sz w:val="21"/>
                <w:szCs w:val="21"/>
                <w:shd w:fill="FFFFCA" w:val="clear"/>
              </w:rPr>
              <w:t>establecendo un xuíz na terra con autoridade para a determinación de todas as controversias de dereito que xurdan entre eles, e para reparar as inxurias que puideran ocorrer contra calquera membro da república</w:t>
            </w:r>
            <w:r>
              <w:rPr>
                <w:rFonts w:eastAsia="Arial" w:cs="Arial" w:ascii="Arial" w:hAnsi="Arial"/>
                <w:color w:val="000065"/>
                <w:sz w:val="21"/>
                <w:szCs w:val="21"/>
              </w:rPr>
              <w:t xml:space="preserve"> [</w:t>
            </w:r>
            <w:r>
              <w:rPr>
                <w:rFonts w:eastAsia="Arial" w:cs="Arial" w:ascii="Arial" w:hAnsi="Arial"/>
                <w:i/>
                <w:color w:val="000065"/>
                <w:sz w:val="21"/>
                <w:szCs w:val="21"/>
              </w:rPr>
              <w:t>commonwealth</w:t>
            </w:r>
            <w:r>
              <w:rPr>
                <w:rFonts w:eastAsia="Arial" w:cs="Arial" w:ascii="Arial" w:hAnsi="Arial"/>
                <w:color w:val="000065"/>
                <w:sz w:val="21"/>
                <w:szCs w:val="21"/>
              </w:rPr>
              <w:t xml:space="preserve">], </w:t>
            </w:r>
            <w:r>
              <w:rPr>
                <w:rFonts w:eastAsia="Arial" w:cs="Arial" w:ascii="Arial" w:hAnsi="Arial"/>
                <w:color w:val="000065"/>
                <w:sz w:val="21"/>
                <w:szCs w:val="21"/>
                <w:shd w:fill="FFFFCA" w:val="clear"/>
              </w:rPr>
              <w:t>o cal será xulgado polo poder lexislativo ou polos maxistrados sinalados para tal fin.</w:t>
            </w:r>
            <w:r>
              <w:rPr>
                <w:rFonts w:eastAsia="Arial" w:cs="Arial" w:ascii="Arial" w:hAnsi="Arial"/>
                <w:color w:val="000065"/>
                <w:sz w:val="21"/>
                <w:szCs w:val="21"/>
              </w:rPr>
              <w:t xml:space="preserve"> E onde queira que houbese un número de homes dalgún xeito asociados, que non tivesen tal poder decisivo ó que apelar, entón alí estarán aínda no estado de Natureza.</w:t>
            </w:r>
          </w:p>
          <w:p>
            <w:pPr>
              <w:pStyle w:val="Normal"/>
              <w:widowControl w:val="false"/>
              <w:pBdr/>
              <w:spacing w:lineRule="auto" w:line="276" w:before="0" w:after="140"/>
              <w:jc w:val="both"/>
              <w:rPr>
                <w:rFonts w:ascii="Arial" w:hAnsi="Arial" w:eastAsia="Arial" w:cs="Arial"/>
                <w:color w:val="000065"/>
                <w:sz w:val="21"/>
                <w:szCs w:val="21"/>
              </w:rPr>
            </w:pPr>
            <w:r>
              <w:rPr>
                <w:rFonts w:eastAsia="Arial" w:cs="Arial" w:ascii="Arial" w:hAnsi="Arial"/>
                <w:color w:val="000065"/>
                <w:sz w:val="21"/>
                <w:szCs w:val="21"/>
              </w:rPr>
              <w:t xml:space="preserve">&amp; 90. E polo tanto, é evidente que a monarquía absoluta, a cal é considerada por algúns como a única forma de goberno válida no mundo, é de feito incompatible coa sociedade civil e, polo tanto, non pode ser unha forma de goberno civil en absoluto. </w:t>
            </w:r>
            <w:r>
              <w:rPr>
                <w:rFonts w:eastAsia="Arial" w:cs="Arial" w:ascii="Arial" w:hAnsi="Arial"/>
                <w:color w:val="000065"/>
                <w:sz w:val="21"/>
                <w:szCs w:val="21"/>
                <w:shd w:fill="FFFFCA" w:val="clear"/>
              </w:rPr>
              <w:t>Dado que o fin da sociedade civil é evitar e remediar aqueles inconvenientes do estado de natureza que se derivan necesariamente do feito de que cada home sexa xuíz do seu propio caso</w:t>
            </w:r>
            <w:r>
              <w:rPr>
                <w:rFonts w:eastAsia="Arial" w:cs="Arial" w:ascii="Arial" w:hAnsi="Arial"/>
                <w:color w:val="000065"/>
                <w:sz w:val="21"/>
                <w:szCs w:val="21"/>
              </w:rPr>
              <w:t xml:space="preserve">, establecendo unha autoridade coñecida á cal calquera membro desa sociedade poida apelar en caso de ser inxuriado, ou en caso dunha controversia que poida xurdir, e á cal todos os membros de dita sociedade deban obedecer. </w:t>
            </w:r>
            <w:r>
              <w:rPr>
                <w:rFonts w:eastAsia="Arial" w:cs="Arial" w:ascii="Arial" w:hAnsi="Arial"/>
                <w:color w:val="000065"/>
                <w:sz w:val="21"/>
                <w:szCs w:val="21"/>
                <w:shd w:fill="FFFFCA" w:val="clear"/>
              </w:rPr>
              <w:t>Onde queira que haxa un grupo de persoas que non teñan tal autoridade á que apelar, e que poida decidir calquera diferenza que entre eles poida alí xurdir, esas persoas estarán aínda no estado de natureza.</w:t>
            </w:r>
            <w:r>
              <w:rPr>
                <w:rFonts w:eastAsia="Arial" w:cs="Arial" w:ascii="Arial" w:hAnsi="Arial"/>
                <w:color w:val="000065"/>
                <w:sz w:val="21"/>
                <w:szCs w:val="21"/>
              </w:rPr>
              <w:t xml:space="preserve"> Nel atópase todo príncipe con respecto a aqueles que estean baixo o seu dominio.</w:t>
            </w:r>
          </w:p>
          <w:p>
            <w:pPr>
              <w:pStyle w:val="Normal"/>
              <w:widowControl w:val="false"/>
              <w:pBdr/>
              <w:spacing w:lineRule="auto" w:line="276" w:before="0" w:after="140"/>
              <w:jc w:val="both"/>
              <w:rPr>
                <w:color w:val="000000"/>
                <w:sz w:val="21"/>
                <w:szCs w:val="21"/>
              </w:rPr>
            </w:pPr>
            <w:r>
              <w:rPr>
                <w:rFonts w:eastAsia="Arial" w:cs="Arial" w:ascii="Arial" w:hAnsi="Arial"/>
                <w:color w:val="000065"/>
                <w:sz w:val="21"/>
                <w:szCs w:val="21"/>
              </w:rPr>
              <w:t>J. LOCKE;</w:t>
            </w:r>
            <w:r>
              <w:rPr>
                <w:rFonts w:eastAsia="Arial" w:cs="Arial" w:ascii="Arial" w:hAnsi="Arial"/>
                <w:i/>
                <w:color w:val="000065"/>
                <w:sz w:val="21"/>
                <w:szCs w:val="21"/>
              </w:rPr>
              <w:t xml:space="preserve"> Ensaio sobre o goberno civil</w:t>
            </w:r>
            <w:r>
              <w:rPr>
                <w:rFonts w:eastAsia="Arial" w:cs="Arial" w:ascii="Arial" w:hAnsi="Arial"/>
                <w:color w:val="000065"/>
                <w:sz w:val="21"/>
                <w:szCs w:val="21"/>
              </w:rPr>
              <w:t xml:space="preserve">, Cap. VII (Da sociedade política ou civil), &amp; 89 e 90 </w:t>
            </w:r>
          </w:p>
        </w:tc>
      </w:tr>
    </w:tbl>
    <w:p>
      <w:pPr>
        <w:pStyle w:val="Normal"/>
        <w:rPr>
          <w:rFonts w:ascii="Algerian" w:hAnsi="Algerian" w:eastAsia="Algerian" w:cs="Algerian"/>
          <w:color w:val="77BC65"/>
        </w:rPr>
      </w:pPr>
      <w:r>
        <w:rPr>
          <w:rFonts w:eastAsia="Algerian" w:cs="Algerian" w:ascii="Algerian" w:hAnsi="Algerian"/>
          <w:color w:val="77BC65"/>
        </w:rPr>
      </w:r>
    </w:p>
    <w:tbl>
      <w:tblPr>
        <w:tblStyle w:val="affc"/>
        <w:tblW w:w="9638" w:type="dxa"/>
        <w:jc w:val="left"/>
        <w:tblInd w:w="-52" w:type="dxa"/>
        <w:tblLayout w:type="fixed"/>
        <w:tblCellMar>
          <w:top w:w="0" w:type="dxa"/>
          <w:left w:w="108" w:type="dxa"/>
          <w:bottom w:w="0" w:type="dxa"/>
          <w:right w:w="108" w:type="dxa"/>
        </w:tblCellMar>
        <w:tblLook w:noVBand="0" w:val="0000" w:noHBand="0" w:lastColumn="0" w:firstColumn="0" w:lastRow="0" w:firstRow="0"/>
      </w:tblPr>
      <w:tblGrid>
        <w:gridCol w:w="9638"/>
      </w:tblGrid>
      <w:tr>
        <w:trPr>
          <w:trHeight w:val="328" w:hRule="atLeast"/>
        </w:trPr>
        <w:tc>
          <w:tcPr>
            <w:tcW w:w="963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40"/>
              <w:jc w:val="center"/>
              <w:rPr>
                <w:rFonts w:ascii="Arial" w:hAnsi="Arial" w:eastAsia="Arial" w:cs="Arial"/>
                <w:b/>
                <w:b/>
                <w:color w:val="38761D"/>
                <w:sz w:val="22"/>
                <w:szCs w:val="22"/>
              </w:rPr>
            </w:pPr>
            <w:r>
              <w:rPr>
                <w:rFonts w:eastAsia="Arial" w:cs="Arial" w:ascii="Arial" w:hAnsi="Arial"/>
                <w:b/>
                <w:color w:val="38761D"/>
                <w:sz w:val="22"/>
                <w:szCs w:val="22"/>
              </w:rPr>
              <w:t>TEMA DO TEXTO</w:t>
            </w:r>
          </w:p>
        </w:tc>
      </w:tr>
      <w:tr>
        <w:trPr/>
        <w:tc>
          <w:tcPr>
            <w:tcW w:w="963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140"/>
              <w:ind w:left="227" w:right="283" w:hanging="0"/>
              <w:jc w:val="both"/>
              <w:rPr>
                <w:rFonts w:ascii="Arial" w:hAnsi="Arial" w:eastAsia="Arial" w:cs="Arial"/>
                <w:color w:val="38761D"/>
              </w:rPr>
            </w:pPr>
            <w:r>
              <w:rPr>
                <w:rFonts w:eastAsia="Arial" w:cs="Arial" w:ascii="Arial" w:hAnsi="Arial"/>
                <w:color w:val="38761D"/>
              </w:rPr>
              <w:t xml:space="preserve">Neste fragmento do </w:t>
            </w:r>
            <w:r>
              <w:rPr>
                <w:rFonts w:eastAsia="Arial" w:cs="Arial" w:ascii="Arial" w:hAnsi="Arial"/>
                <w:i/>
                <w:color w:val="38761D"/>
                <w:u w:val="single"/>
              </w:rPr>
              <w:t>Ensaio sobre o goberno civil</w:t>
            </w:r>
            <w:r>
              <w:rPr>
                <w:rFonts w:eastAsia="Arial" w:cs="Arial" w:ascii="Arial" w:hAnsi="Arial"/>
                <w:color w:val="38761D"/>
              </w:rPr>
              <w:t>, Cap. 7 de Locke a idea principal é a formación dunha sociedade civil a partir do estado de natureza. Segundo o texto, a sociedade política ou civil nace cando as persoas renuncian aos dereitos naturais a prol dun único poder público, é dicir, formando un corpo político baixo a soberanía dun goberno supremo. Esta cesión dos dereitos naturais (do estado de natureza) consiste en autorizar ao poder lexislativo a facer leis para desenvolverse que deben ser cumpridas. Este paso do estado de natureza ao estado político faise mediante un contrato social. Unha idea secundaria que se pode albiscar é a crítica á monarquía absolutista inglesa.</w:t>
            </w:r>
          </w:p>
        </w:tc>
      </w:tr>
    </w:tbl>
    <w:tbl>
      <w:tblPr>
        <w:tblStyle w:val="af6"/>
        <w:tblpPr w:bottomFromText="0" w:horzAnchor="margin" w:leftFromText="141" w:rightFromText="141" w:tblpX="0" w:tblpY="-958" w:topFromText="0" w:vertAnchor="text"/>
        <w:tblW w:w="9638" w:type="dxa"/>
        <w:jc w:val="left"/>
        <w:tblInd w:w="-5" w:type="dxa"/>
        <w:tblLayout w:type="fixed"/>
        <w:tblCellMar>
          <w:top w:w="0" w:type="dxa"/>
          <w:left w:w="108" w:type="dxa"/>
          <w:bottom w:w="0" w:type="dxa"/>
          <w:right w:w="108" w:type="dxa"/>
        </w:tblCellMar>
        <w:tblLook w:noVBand="0" w:val="0000" w:noHBand="0" w:lastColumn="0" w:firstColumn="0" w:lastRow="0" w:firstRow="0"/>
      </w:tblPr>
      <w:tblGrid>
        <w:gridCol w:w="9638"/>
      </w:tblGrid>
      <w:tr>
        <w:trPr/>
        <w:tc>
          <w:tcPr>
            <w:tcW w:w="9638" w:type="dxa"/>
            <w:tcBorders>
              <w:top w:val="single" w:sz="4" w:space="0" w:color="808080"/>
              <w:left w:val="single" w:sz="4" w:space="0" w:color="808080"/>
              <w:bottom w:val="single" w:sz="4" w:space="0" w:color="808080"/>
              <w:right w:val="single" w:sz="4" w:space="0" w:color="808080"/>
            </w:tcBorders>
          </w:tcPr>
          <w:p>
            <w:pPr>
              <w:pStyle w:val="Ttulo2"/>
              <w:widowControl w:val="false"/>
              <w:rPr>
                <w:rFonts w:ascii="Liberation Serif" w:hAnsi="Liberation Serif" w:eastAsia="Liberation Serif" w:cs="Liberation Serif"/>
              </w:rPr>
            </w:pPr>
            <w:r>
              <w:rPr/>
              <w:t>CONTEXTO FILOSÓFICO DO AUTOR</w:t>
            </w:r>
            <w:r>
              <w:rPr>
                <w:rFonts w:eastAsia="Arial" w:cs="Arial" w:ascii="Arial" w:hAnsi="Arial"/>
                <w:i/>
              </w:rPr>
              <w:t xml:space="preserve"> </w:t>
            </w:r>
          </w:p>
        </w:tc>
      </w:tr>
    </w:tbl>
    <w:p>
      <w:pPr>
        <w:pStyle w:val="Normal"/>
        <w:spacing w:lineRule="auto" w:line="276"/>
        <w:jc w:val="center"/>
        <w:rPr>
          <w:rFonts w:ascii="Arial" w:hAnsi="Arial" w:eastAsia="Arial" w:cs="Arial"/>
          <w:b/>
          <w:b/>
          <w:i/>
          <w:i/>
          <w:color w:val="77BC65"/>
          <w:sz w:val="22"/>
          <w:szCs w:val="22"/>
        </w:rPr>
      </w:pPr>
      <w:r>
        <w:rPr>
          <w:rFonts w:eastAsia="Algerian" w:cs="Algerian" w:ascii="Algerian" w:hAnsi="Algerian"/>
          <w:color w:val="77BC65"/>
        </w:rPr>
        <w:br/>
      </w:r>
      <w:r>
        <w:rPr>
          <w:rFonts w:eastAsia="Arial" w:cs="Arial" w:ascii="Arial" w:hAnsi="Arial"/>
          <w:b/>
          <w:i/>
          <w:color w:val="77BC65"/>
          <w:sz w:val="22"/>
          <w:szCs w:val="22"/>
        </w:rPr>
        <w:t>BIOGRAFÍA</w:t>
      </w:r>
    </w:p>
    <w:p>
      <w:pPr>
        <w:pStyle w:val="Normal"/>
        <w:numPr>
          <w:ilvl w:val="0"/>
          <w:numId w:val="26"/>
        </w:numPr>
        <w:spacing w:lineRule="auto" w:line="276"/>
        <w:jc w:val="both"/>
        <w:rPr>
          <w:rFonts w:ascii="Arial" w:hAnsi="Arial" w:eastAsia="Arial" w:cs="Arial"/>
        </w:rPr>
      </w:pPr>
      <w:r>
        <w:rPr>
          <w:rFonts w:eastAsia="Arial" w:cs="Arial" w:ascii="Arial" w:hAnsi="Arial"/>
          <w:color w:val="111516"/>
        </w:rPr>
        <w:t>John Locke (1632-1704) Naceu en Londres. Nunca se casou nin tivo fillos. Os eventos que ocorreron durante a súa vida inclúen a Restauración inglesa, a gran peste e o Gran Incendio de Londres.</w:t>
      </w:r>
    </w:p>
    <w:p>
      <w:pPr>
        <w:pStyle w:val="Normal"/>
        <w:numPr>
          <w:ilvl w:val="0"/>
          <w:numId w:val="26"/>
        </w:numPr>
        <w:spacing w:lineRule="auto" w:line="276"/>
        <w:jc w:val="both"/>
        <w:rPr>
          <w:rFonts w:ascii="Arial" w:hAnsi="Arial" w:eastAsia="Arial" w:cs="Arial"/>
        </w:rPr>
      </w:pPr>
      <w:r>
        <w:rPr>
          <w:rFonts w:eastAsia="Arial" w:cs="Arial" w:ascii="Arial" w:hAnsi="Arial"/>
          <w:color w:val="111516"/>
        </w:rPr>
        <w:t>Estudou grazas a unha beca na prestixiosa Christ Church de Oxford, que reducía os estudos a filosofía escolástica, logo reorientou a súa carreira cara a nova ciencia, as matemáticas, os experimentos químicos (colaborou con Robert Boyle) e ao estudo da medicina.</w:t>
      </w:r>
    </w:p>
    <w:p>
      <w:pPr>
        <w:pStyle w:val="Normal"/>
        <w:numPr>
          <w:ilvl w:val="0"/>
          <w:numId w:val="26"/>
        </w:numPr>
        <w:spacing w:lineRule="auto" w:line="276"/>
        <w:jc w:val="both"/>
        <w:rPr>
          <w:rFonts w:ascii="Arial" w:hAnsi="Arial" w:eastAsia="Arial" w:cs="Arial"/>
        </w:rPr>
      </w:pPr>
      <w:r>
        <w:rPr>
          <w:rFonts w:eastAsia="Arial" w:cs="Arial" w:ascii="Arial" w:hAnsi="Arial"/>
          <w:color w:val="0E0F0F"/>
        </w:rPr>
        <w:t xml:space="preserve">Non leu </w:t>
      </w:r>
      <w:r>
        <w:rPr>
          <w:rFonts w:eastAsia="Arial" w:cs="Arial" w:ascii="Arial" w:hAnsi="Arial"/>
          <w:color w:val="141414"/>
        </w:rPr>
        <w:t xml:space="preserve">a </w:t>
      </w:r>
      <w:r>
        <w:rPr>
          <w:rFonts w:eastAsia="Arial" w:cs="Arial" w:ascii="Arial" w:hAnsi="Arial"/>
          <w:color w:val="131312"/>
        </w:rPr>
        <w:t xml:space="preserve">filosofía </w:t>
      </w:r>
      <w:r>
        <w:rPr>
          <w:rFonts w:eastAsia="Arial" w:cs="Arial" w:ascii="Arial" w:hAnsi="Arial"/>
          <w:color w:val="0D0E0D"/>
        </w:rPr>
        <w:t xml:space="preserve">de Descartes ata </w:t>
      </w:r>
      <w:r>
        <w:rPr>
          <w:rFonts w:eastAsia="Arial" w:cs="Arial" w:ascii="Arial" w:hAnsi="Arial"/>
          <w:color w:val="131312"/>
        </w:rPr>
        <w:t>os trinta e catro anos, o que espertou nel “o gusto po</w:t>
      </w:r>
      <w:r>
        <w:rPr>
          <w:rFonts w:eastAsia="Arial" w:cs="Arial" w:ascii="Arial" w:hAnsi="Arial"/>
          <w:color w:val="0D0D0D"/>
        </w:rPr>
        <w:t>los estudos filosóficos” e veuno como unha alternativa á filosofía escolástica.</w:t>
      </w:r>
    </w:p>
    <w:p>
      <w:pPr>
        <w:pStyle w:val="Normal"/>
        <w:numPr>
          <w:ilvl w:val="0"/>
          <w:numId w:val="26"/>
        </w:numPr>
        <w:spacing w:lineRule="auto" w:line="276"/>
        <w:jc w:val="both"/>
        <w:rPr>
          <w:rFonts w:ascii="Arial" w:hAnsi="Arial" w:eastAsia="Arial" w:cs="Arial"/>
        </w:rPr>
      </w:pPr>
      <w:r>
        <w:rPr>
          <w:rFonts w:eastAsia="Arial" w:cs="Arial" w:ascii="Arial" w:hAnsi="Arial"/>
          <w:color w:val="0E0E0E"/>
        </w:rPr>
        <w:t xml:space="preserve">Formaba parte da chamada Escola Empirista, oposta ao innatismo das ideas do racionalismo cartesiano. Foi </w:t>
      </w:r>
      <w:r>
        <w:rPr>
          <w:rFonts w:eastAsia="Arial" w:cs="Arial" w:ascii="Arial" w:hAnsi="Arial"/>
        </w:rPr>
        <w:t>influenciado polo método experimental de Francis Bacon</w:t>
      </w:r>
    </w:p>
    <w:p>
      <w:pPr>
        <w:pStyle w:val="Normal"/>
        <w:numPr>
          <w:ilvl w:val="0"/>
          <w:numId w:val="26"/>
        </w:numPr>
        <w:spacing w:lineRule="auto" w:line="276"/>
        <w:jc w:val="both"/>
        <w:rPr>
          <w:rFonts w:ascii="Arial" w:hAnsi="Arial" w:eastAsia="Arial" w:cs="Arial"/>
        </w:rPr>
      </w:pPr>
      <w:r>
        <w:rPr>
          <w:rFonts w:eastAsia="Arial" w:cs="Arial" w:ascii="Arial" w:hAnsi="Arial"/>
          <w:color w:val="181D1E"/>
        </w:rPr>
        <w:t>C</w:t>
      </w:r>
      <w:r>
        <w:rPr>
          <w:rFonts w:eastAsia="Arial" w:cs="Arial" w:ascii="Arial" w:hAnsi="Arial"/>
          <w:color w:val="0C0F10"/>
        </w:rPr>
        <w:t xml:space="preserve">oñecido como </w:t>
      </w:r>
      <w:r>
        <w:rPr>
          <w:rFonts w:eastAsia="Arial" w:cs="Arial" w:ascii="Arial" w:hAnsi="Arial"/>
          <w:color w:val="141819"/>
        </w:rPr>
        <w:t xml:space="preserve">o </w:t>
      </w:r>
      <w:r>
        <w:rPr>
          <w:rFonts w:eastAsia="Arial" w:cs="Arial" w:ascii="Arial" w:hAnsi="Arial"/>
          <w:color w:val="0C0C0B"/>
        </w:rPr>
        <w:t xml:space="preserve">“Pai do liberalismo </w:t>
      </w:r>
      <w:r>
        <w:rPr>
          <w:rFonts w:eastAsia="Arial" w:cs="Arial" w:ascii="Arial" w:hAnsi="Arial"/>
          <w:color w:val="151514"/>
        </w:rPr>
        <w:t xml:space="preserve">clásico”. </w:t>
      </w:r>
      <w:r>
        <w:rPr>
          <w:rFonts w:eastAsia="Arial" w:cs="Arial" w:ascii="Arial" w:hAnsi="Arial"/>
          <w:color w:val="0E0F0F"/>
        </w:rPr>
        <w:t xml:space="preserve">Viviu en Londres, Francia e Países Baixos onde se exiliou. Cando </w:t>
      </w:r>
      <w:r>
        <w:rPr>
          <w:rFonts w:eastAsia="Arial" w:cs="Arial" w:ascii="Arial" w:hAnsi="Arial"/>
          <w:color w:val="0D0D0D"/>
        </w:rPr>
        <w:t xml:space="preserve">voltou </w:t>
      </w:r>
      <w:r>
        <w:rPr>
          <w:rFonts w:eastAsia="Arial" w:cs="Arial" w:ascii="Arial" w:hAnsi="Arial"/>
          <w:color w:val="0E0F0F"/>
        </w:rPr>
        <w:t xml:space="preserve">a Londres durante a Revolución Gloriosa de 1688-89, converteuse </w:t>
      </w:r>
      <w:r>
        <w:rPr>
          <w:rFonts w:eastAsia="Arial" w:cs="Arial" w:ascii="Arial" w:hAnsi="Arial"/>
          <w:color w:val="141413"/>
        </w:rPr>
        <w:t xml:space="preserve">en asesor e referencia intelectual dos </w:t>
      </w:r>
      <w:r>
        <w:rPr>
          <w:rFonts w:eastAsia="Arial" w:cs="Arial" w:ascii="Arial" w:hAnsi="Arial"/>
          <w:i/>
          <w:color w:val="141413"/>
        </w:rPr>
        <w:t>whigs</w:t>
      </w:r>
      <w:r>
        <w:rPr>
          <w:rFonts w:eastAsia="Arial" w:cs="Arial" w:ascii="Arial" w:hAnsi="Arial"/>
          <w:iCs/>
          <w:color w:val="141413"/>
        </w:rPr>
        <w:t xml:space="preserve">, isto é, dos parlamentaristas ingleses </w:t>
      </w:r>
      <w:r>
        <w:rPr>
          <w:rFonts w:eastAsia="Arial" w:cs="Arial" w:ascii="Arial" w:hAnsi="Arial"/>
          <w:iCs/>
          <w:color w:val="0C0D0C"/>
        </w:rPr>
        <w:t>representantes</w:t>
      </w:r>
      <w:r>
        <w:rPr>
          <w:rFonts w:eastAsia="Arial" w:cs="Arial" w:ascii="Arial" w:hAnsi="Arial"/>
          <w:color w:val="0C0D0C"/>
        </w:rPr>
        <w:t xml:space="preserve"> do partido </w:t>
      </w:r>
      <w:r>
        <w:rPr>
          <w:rFonts w:eastAsia="Arial" w:cs="Arial" w:ascii="Arial" w:hAnsi="Arial"/>
          <w:color w:val="141413"/>
        </w:rPr>
        <w:t xml:space="preserve">liberal. Nos últimos anos da súa </w:t>
      </w:r>
    </w:p>
    <w:p>
      <w:pPr>
        <w:pStyle w:val="Normal"/>
        <w:spacing w:lineRule="auto" w:line="276"/>
        <w:ind w:left="720" w:hanging="0"/>
        <w:jc w:val="both"/>
        <w:rPr>
          <w:rFonts w:ascii="Arial" w:hAnsi="Arial" w:eastAsia="Arial" w:cs="Arial"/>
          <w:color w:val="141413"/>
        </w:rPr>
      </w:pPr>
      <w:r>
        <w:rPr>
          <w:rFonts w:eastAsia="Arial" w:cs="Arial" w:ascii="Arial" w:hAnsi="Arial"/>
          <w:color w:val="141413"/>
        </w:rPr>
        <w:t>vida adicouse a escribir a maior parte da súa obra. A súa obra foi unha gran influencia tanto para os ideais revolucionarios da Revolución americana (1763-1785) como da Revolución Francesa (1789).</w:t>
      </w:r>
    </w:p>
    <w:p>
      <w:pPr>
        <w:pStyle w:val="Normal"/>
        <w:spacing w:lineRule="auto" w:line="276"/>
        <w:ind w:left="720" w:hanging="0"/>
        <w:jc w:val="both"/>
        <w:rPr>
          <w:rFonts w:ascii="Arial" w:hAnsi="Arial" w:eastAsia="Arial" w:cs="Arial"/>
        </w:rPr>
      </w:pPr>
      <w:r>
        <w:rPr>
          <w:rFonts w:eastAsia="Arial" w:cs="Arial" w:ascii="Arial" w:hAnsi="Arial"/>
        </w:rPr>
      </w:r>
    </w:p>
    <w:p>
      <w:pPr>
        <w:pStyle w:val="Normal"/>
        <w:spacing w:lineRule="auto" w:line="276"/>
        <w:ind w:left="720" w:hanging="0"/>
        <w:jc w:val="center"/>
        <w:rPr>
          <w:rFonts w:ascii="Arial" w:hAnsi="Arial" w:eastAsia="Arial" w:cs="Arial"/>
          <w:color w:val="0D0D0D"/>
        </w:rPr>
      </w:pPr>
      <w:r>
        <w:rPr>
          <w:rFonts w:eastAsia="Arial" w:cs="Arial" w:ascii="Arial" w:hAnsi="Arial"/>
          <w:b/>
          <w:i/>
          <w:color w:val="55B63C"/>
          <w:sz w:val="22"/>
          <w:szCs w:val="22"/>
        </w:rPr>
        <w:t>BIBLIOGRAFÍA</w:t>
      </w:r>
    </w:p>
    <w:p>
      <w:pPr>
        <w:pStyle w:val="Normal"/>
        <w:numPr>
          <w:ilvl w:val="0"/>
          <w:numId w:val="43"/>
        </w:numPr>
        <w:spacing w:lineRule="auto" w:line="276"/>
        <w:jc w:val="both"/>
        <w:rPr/>
      </w:pPr>
      <w:r>
        <w:rPr>
          <w:rFonts w:eastAsia="Arial" w:cs="Arial" w:ascii="Arial" w:hAnsi="Arial"/>
          <w:color w:val="0D0D0D"/>
        </w:rPr>
        <w:t xml:space="preserve">Da </w:t>
      </w:r>
      <w:r>
        <w:rPr>
          <w:rFonts w:eastAsia="Arial" w:cs="Arial" w:ascii="Arial" w:hAnsi="Arial"/>
          <w:color w:val="0F0F0E"/>
        </w:rPr>
        <w:t xml:space="preserve">súa obra destaca o </w:t>
      </w:r>
      <w:r>
        <w:rPr>
          <w:rFonts w:eastAsia="Arial" w:cs="Arial" w:ascii="Arial" w:hAnsi="Arial"/>
          <w:i/>
          <w:color w:val="0F0F0E"/>
          <w:u w:val="single"/>
        </w:rPr>
        <w:t>Ensaio sobre</w:t>
      </w:r>
      <w:r>
        <w:rPr>
          <w:rFonts w:eastAsia="Arial" w:cs="Arial" w:ascii="Arial" w:hAnsi="Arial"/>
          <w:color w:val="0F0F0E"/>
          <w:u w:val="single"/>
        </w:rPr>
        <w:t xml:space="preserve"> a </w:t>
      </w:r>
      <w:r>
        <w:rPr>
          <w:rFonts w:eastAsia="Arial" w:cs="Arial" w:ascii="Arial" w:hAnsi="Arial"/>
          <w:i/>
          <w:color w:val="0F0F0E"/>
          <w:u w:val="single"/>
        </w:rPr>
        <w:t>tolerancia</w:t>
      </w:r>
      <w:r>
        <w:rPr>
          <w:rFonts w:eastAsia="Arial" w:cs="Arial" w:ascii="Arial" w:hAnsi="Arial"/>
          <w:color w:val="0F0F0E"/>
        </w:rPr>
        <w:t xml:space="preserve"> (1667) e o </w:t>
      </w:r>
      <w:r>
        <w:rPr>
          <w:rFonts w:eastAsia="Arial" w:cs="Arial" w:ascii="Arial" w:hAnsi="Arial"/>
          <w:color w:val="161616"/>
        </w:rPr>
        <w:t xml:space="preserve">que é </w:t>
      </w:r>
      <w:r>
        <w:rPr>
          <w:rFonts w:eastAsia="Arial" w:cs="Arial" w:ascii="Arial" w:hAnsi="Arial"/>
          <w:color w:val="10100F"/>
        </w:rPr>
        <w:t xml:space="preserve">o seu tratado político sobranceiro </w:t>
      </w:r>
      <w:r>
        <w:rPr>
          <w:rFonts w:eastAsia="Arial" w:cs="Arial" w:ascii="Arial" w:hAnsi="Arial"/>
          <w:color w:val="0A0A0A"/>
        </w:rPr>
        <w:t xml:space="preserve">titulado: </w:t>
      </w:r>
      <w:r>
        <w:rPr>
          <w:rFonts w:eastAsia="Arial" w:cs="Arial" w:ascii="Arial" w:hAnsi="Arial"/>
          <w:i/>
          <w:color w:val="10100F"/>
          <w:u w:val="single"/>
        </w:rPr>
        <w:t xml:space="preserve">Dous </w:t>
      </w:r>
      <w:r>
        <w:rPr>
          <w:rFonts w:eastAsia="Arial" w:cs="Arial" w:ascii="Arial" w:hAnsi="Arial"/>
          <w:i/>
          <w:color w:val="0F0F0E"/>
          <w:u w:val="single"/>
        </w:rPr>
        <w:t>tratados sobre</w:t>
      </w:r>
      <w:r>
        <w:rPr>
          <w:rFonts w:eastAsia="Arial" w:cs="Arial" w:ascii="Arial" w:hAnsi="Arial"/>
          <w:color w:val="0F0F0E"/>
          <w:u w:val="single"/>
        </w:rPr>
        <w:t xml:space="preserve"> o </w:t>
      </w:r>
      <w:r>
        <w:rPr>
          <w:rFonts w:eastAsia="Arial" w:cs="Arial" w:ascii="Arial" w:hAnsi="Arial"/>
          <w:i/>
          <w:color w:val="0F0F0E"/>
          <w:u w:val="single"/>
        </w:rPr>
        <w:t xml:space="preserve">goberno </w:t>
      </w:r>
      <w:r>
        <w:rPr>
          <w:rFonts w:eastAsia="Arial" w:cs="Arial" w:ascii="Arial" w:hAnsi="Arial"/>
          <w:i/>
          <w:color w:val="111110"/>
          <w:u w:val="single"/>
        </w:rPr>
        <w:t>civiI</w:t>
      </w:r>
      <w:r>
        <w:rPr>
          <w:rFonts w:eastAsia="Arial" w:cs="Arial" w:ascii="Arial" w:hAnsi="Arial"/>
          <w:color w:val="111110"/>
        </w:rPr>
        <w:t xml:space="preserve"> (1689). Traballou nesa obra </w:t>
      </w:r>
      <w:r>
        <w:rPr>
          <w:rFonts w:eastAsia="Arial" w:cs="Arial" w:ascii="Arial" w:hAnsi="Arial"/>
          <w:color w:val="101010"/>
        </w:rPr>
        <w:t xml:space="preserve">até a súa morte e el mesmo considerouna a </w:t>
      </w:r>
      <w:r>
        <w:rPr>
          <w:rFonts w:eastAsia="Arial" w:cs="Arial" w:ascii="Arial" w:hAnsi="Arial"/>
          <w:color w:val="0D0D0D"/>
        </w:rPr>
        <w:t xml:space="preserve">súa obra </w:t>
      </w:r>
      <w:r>
        <w:rPr>
          <w:rFonts w:eastAsia="Arial" w:cs="Arial" w:ascii="Arial" w:hAnsi="Arial"/>
          <w:color w:val="131313"/>
        </w:rPr>
        <w:t xml:space="preserve">máis </w:t>
      </w:r>
      <w:r>
        <w:rPr>
          <w:rFonts w:eastAsia="Arial" w:cs="Arial" w:ascii="Arial" w:hAnsi="Arial"/>
          <w:color w:val="101010"/>
        </w:rPr>
        <w:t>importante para a posteridade, xa que asenta os principios do liberalismo político.</w:t>
      </w:r>
    </w:p>
    <w:p>
      <w:pPr>
        <w:pStyle w:val="Normal"/>
        <w:numPr>
          <w:ilvl w:val="0"/>
          <w:numId w:val="43"/>
        </w:numPr>
        <w:spacing w:lineRule="auto" w:line="276"/>
        <w:ind w:left="720" w:right="4" w:hanging="360"/>
        <w:jc w:val="both"/>
        <w:rPr>
          <w:rFonts w:ascii="Arial" w:hAnsi="Arial" w:eastAsia="Arial" w:cs="Arial"/>
          <w:color w:val="101010"/>
        </w:rPr>
      </w:pPr>
      <w:r>
        <w:rPr>
          <w:rFonts w:eastAsia="Arial" w:cs="Arial" w:ascii="Arial" w:hAnsi="Arial"/>
          <w:color w:val="0E0E0F"/>
        </w:rPr>
        <w:t xml:space="preserve">No seu libro </w:t>
      </w:r>
      <w:r>
        <w:rPr>
          <w:rFonts w:eastAsia="Arial" w:cs="Arial" w:ascii="Arial" w:hAnsi="Arial"/>
          <w:i/>
          <w:color w:val="121211"/>
          <w:u w:val="single"/>
        </w:rPr>
        <w:t>Ensaio sobre</w:t>
      </w:r>
      <w:r>
        <w:rPr>
          <w:rFonts w:eastAsia="Arial" w:cs="Arial" w:ascii="Arial" w:hAnsi="Arial"/>
          <w:color w:val="121211"/>
          <w:u w:val="single"/>
        </w:rPr>
        <w:t xml:space="preserve"> o </w:t>
      </w:r>
      <w:r>
        <w:rPr>
          <w:rFonts w:eastAsia="Arial" w:cs="Arial" w:ascii="Arial" w:hAnsi="Arial"/>
          <w:i/>
          <w:color w:val="121211"/>
          <w:u w:val="single"/>
        </w:rPr>
        <w:t>entendernento</w:t>
      </w:r>
      <w:r>
        <w:rPr>
          <w:rFonts w:eastAsia="Arial" w:cs="Arial" w:ascii="Arial" w:hAnsi="Arial"/>
          <w:color w:val="121211"/>
          <w:u w:val="single"/>
        </w:rPr>
        <w:t xml:space="preserve"> humano</w:t>
      </w:r>
      <w:r>
        <w:rPr>
          <w:rFonts w:eastAsia="Arial" w:cs="Arial" w:ascii="Arial" w:hAnsi="Arial"/>
          <w:color w:val="121211"/>
        </w:rPr>
        <w:t xml:space="preserve"> (1690), John </w:t>
      </w:r>
      <w:r>
        <w:rPr>
          <w:rFonts w:eastAsia="Arial" w:cs="Arial" w:ascii="Arial" w:hAnsi="Arial"/>
          <w:color w:val="181818"/>
        </w:rPr>
        <w:t xml:space="preserve">Locke </w:t>
      </w:r>
      <w:r>
        <w:rPr>
          <w:rFonts w:eastAsia="Arial" w:cs="Arial" w:ascii="Arial" w:hAnsi="Arial"/>
          <w:color w:val="0F0F0F"/>
        </w:rPr>
        <w:t xml:space="preserve">expón o primeiro tratado completo sobre o pensamento </w:t>
      </w:r>
      <w:r>
        <w:rPr>
          <w:rFonts w:eastAsia="Arial" w:cs="Arial" w:ascii="Arial" w:hAnsi="Arial"/>
          <w:color w:val="191919"/>
        </w:rPr>
        <w:t xml:space="preserve">e </w:t>
      </w:r>
      <w:r>
        <w:rPr>
          <w:rFonts w:eastAsia="Arial" w:cs="Arial" w:ascii="Arial" w:hAnsi="Arial"/>
          <w:color w:val="111111"/>
        </w:rPr>
        <w:t xml:space="preserve">o </w:t>
      </w:r>
      <w:r>
        <w:rPr>
          <w:rFonts w:eastAsia="Arial" w:cs="Arial" w:ascii="Arial" w:hAnsi="Arial"/>
          <w:color w:val="121212"/>
        </w:rPr>
        <w:t xml:space="preserve">coñecemento da filosofía </w:t>
      </w:r>
      <w:r>
        <w:rPr>
          <w:rFonts w:eastAsia="Arial" w:cs="Arial" w:ascii="Arial" w:hAnsi="Arial"/>
          <w:color w:val="151616"/>
        </w:rPr>
        <w:t>empirista.</w:t>
      </w:r>
    </w:p>
    <w:p>
      <w:pPr>
        <w:pStyle w:val="Normal"/>
        <w:rPr>
          <w:rFonts w:ascii="Arial" w:hAnsi="Arial" w:eastAsia="Arial" w:cs="Arial"/>
          <w:color w:val="0E0E0F"/>
        </w:rPr>
      </w:pPr>
      <w:r>
        <w:rPr>
          <w:rFonts w:eastAsia="Arial" w:cs="Arial" w:ascii="Arial" w:hAnsi="Arial"/>
          <w:color w:val="0E0E0F"/>
        </w:rPr>
      </w:r>
      <w:r>
        <w:br w:type="page"/>
      </w:r>
    </w:p>
    <w:p>
      <w:pPr>
        <w:pStyle w:val="Normal"/>
        <w:rPr>
          <w:rFonts w:ascii="Algerian" w:hAnsi="Algerian" w:eastAsia="Algerian" w:cs="Algerian"/>
          <w:color w:val="77BC65"/>
        </w:rPr>
      </w:pPr>
      <w:r>
        <w:rPr>
          <w:rFonts w:eastAsia="Algerian" w:cs="Algerian" w:ascii="Algerian" w:hAnsi="Algerian"/>
          <w:color w:val="77BC65"/>
        </w:rPr>
      </w:r>
    </w:p>
    <w:tbl>
      <w:tblPr>
        <w:tblStyle w:val="affd"/>
        <w:tblW w:w="9638" w:type="dxa"/>
        <w:jc w:val="left"/>
        <w:tblInd w:w="-50" w:type="dxa"/>
        <w:tblLayout w:type="fixed"/>
        <w:tblCellMar>
          <w:top w:w="0" w:type="dxa"/>
          <w:left w:w="108" w:type="dxa"/>
          <w:bottom w:w="0" w:type="dxa"/>
          <w:right w:w="108" w:type="dxa"/>
        </w:tblCellMar>
        <w:tblLook w:noVBand="0" w:val="0000" w:noHBand="0" w:lastColumn="0" w:firstColumn="0" w:lastRow="0" w:firstRow="0"/>
      </w:tblPr>
      <w:tblGrid>
        <w:gridCol w:w="9638"/>
      </w:tblGrid>
      <w:tr>
        <w:trPr/>
        <w:tc>
          <w:tcPr>
            <w:tcW w:w="9638" w:type="dxa"/>
            <w:tcBorders>
              <w:top w:val="single" w:sz="4" w:space="0" w:color="808080"/>
              <w:left w:val="single" w:sz="4" w:space="0" w:color="808080"/>
              <w:bottom w:val="single" w:sz="4" w:space="0" w:color="808080"/>
              <w:right w:val="single" w:sz="4" w:space="0" w:color="808080"/>
            </w:tcBorders>
          </w:tcPr>
          <w:p>
            <w:pPr>
              <w:pStyle w:val="Ttulo2"/>
              <w:widowControl w:val="false"/>
              <w:rPr>
                <w:rFonts w:ascii="Liberation Serif" w:hAnsi="Liberation Serif" w:eastAsia="Liberation Serif" w:cs="Liberation Serif"/>
              </w:rPr>
            </w:pPr>
            <w:bookmarkStart w:id="7" w:name="_s5uomvnhbjxm"/>
            <w:bookmarkEnd w:id="7"/>
            <w:r>
              <w:rPr/>
              <w:t xml:space="preserve">COMENTARIO: </w:t>
            </w:r>
            <w:r>
              <w:rPr>
                <w:rFonts w:eastAsia="Arial" w:cs="Arial" w:ascii="Arial" w:hAnsi="Arial"/>
                <w:i/>
              </w:rPr>
              <w:t>O liberalismo político e contractualismo de Locke</w:t>
            </w:r>
          </w:p>
        </w:tc>
      </w:tr>
    </w:tbl>
    <w:p>
      <w:pPr>
        <w:pStyle w:val="Normal"/>
        <w:rPr/>
      </w:pPr>
      <w:r>
        <w:rPr/>
      </w:r>
    </w:p>
    <w:p>
      <w:pPr>
        <w:pStyle w:val="Normal"/>
        <w:spacing w:lineRule="auto" w:line="276"/>
        <w:jc w:val="center"/>
        <w:rPr>
          <w:rFonts w:ascii="Arial" w:hAnsi="Arial" w:eastAsia="Arial" w:cs="Arial"/>
          <w:b/>
          <w:b/>
          <w:i/>
          <w:i/>
          <w:color w:val="55B63C"/>
          <w:sz w:val="22"/>
          <w:szCs w:val="22"/>
        </w:rPr>
      </w:pPr>
      <w:r>
        <w:rPr>
          <w:rFonts w:eastAsia="Arial" w:cs="Arial" w:ascii="Arial" w:hAnsi="Arial"/>
          <w:b/>
          <w:i/>
          <w:color w:val="55B63C"/>
          <w:sz w:val="22"/>
          <w:szCs w:val="22"/>
        </w:rPr>
      </w:r>
    </w:p>
    <w:p>
      <w:pPr>
        <w:pStyle w:val="Normal"/>
        <w:spacing w:lineRule="auto" w:line="276"/>
        <w:jc w:val="center"/>
        <w:rPr>
          <w:rFonts w:ascii="Arial" w:hAnsi="Arial" w:eastAsia="Arial" w:cs="Arial"/>
          <w:b/>
          <w:b/>
          <w:i/>
          <w:i/>
          <w:color w:val="55B63C"/>
          <w:sz w:val="22"/>
          <w:szCs w:val="22"/>
        </w:rPr>
      </w:pPr>
      <w:r>
        <w:rPr>
          <w:rFonts w:eastAsia="Arial" w:cs="Arial" w:ascii="Arial" w:hAnsi="Arial"/>
          <w:b/>
          <w:i/>
          <w:color w:val="55B63C"/>
          <w:sz w:val="22"/>
          <w:szCs w:val="22"/>
        </w:rPr>
        <w:t>IDEAS</w:t>
      </w:r>
    </w:p>
    <w:p>
      <w:pPr>
        <w:pStyle w:val="Normal"/>
        <w:spacing w:lineRule="auto" w:line="276"/>
        <w:jc w:val="center"/>
        <w:rPr>
          <w:rFonts w:ascii="Arial" w:hAnsi="Arial" w:eastAsia="Arial" w:cs="Arial"/>
          <w:b/>
          <w:b/>
          <w:i/>
          <w:i/>
          <w:color w:val="55B63C"/>
          <w:sz w:val="22"/>
          <w:szCs w:val="22"/>
        </w:rPr>
      </w:pPr>
      <w:r>
        <w:rPr>
          <w:rFonts w:eastAsia="Arial" w:cs="Arial" w:ascii="Arial" w:hAnsi="Arial"/>
          <w:b/>
          <w:i/>
          <w:color w:val="55B63C"/>
          <w:sz w:val="22"/>
          <w:szCs w:val="22"/>
        </w:rPr>
      </w:r>
    </w:p>
    <w:p>
      <w:pPr>
        <w:pStyle w:val="Normal"/>
        <w:spacing w:lineRule="auto" w:line="276"/>
        <w:ind w:firstLine="720"/>
        <w:jc w:val="both"/>
        <w:rPr>
          <w:rFonts w:ascii="Arial" w:hAnsi="Arial" w:eastAsia="Arial" w:cs="Arial"/>
          <w:color w:val="101010"/>
        </w:rPr>
      </w:pPr>
      <w:r>
        <w:rPr>
          <w:rFonts w:eastAsia="Arial" w:cs="Arial" w:ascii="Arial" w:hAnsi="Arial"/>
          <w:color w:val="101010"/>
        </w:rPr>
        <w:t xml:space="preserve">Como empirista, Locke nega as ideas innatas de Descartes, tal e como se ve no </w:t>
      </w:r>
      <w:r>
        <w:rPr>
          <w:rFonts w:eastAsia="Arial" w:cs="Arial" w:ascii="Arial" w:hAnsi="Arial"/>
          <w:i/>
          <w:color w:val="101010"/>
          <w:u w:val="single"/>
        </w:rPr>
        <w:t>Ensaio sobre o entendemento</w:t>
      </w:r>
      <w:r>
        <w:rPr>
          <w:rFonts w:eastAsia="Arial" w:cs="Arial" w:ascii="Arial" w:hAnsi="Arial"/>
          <w:color w:val="101010"/>
        </w:rPr>
        <w:t>. Nesta obra segue o método experimental de Francis Bacon, afirmando que a mente está baleira, é como unha folla en branco (</w:t>
      </w:r>
      <w:r>
        <w:rPr>
          <w:rFonts w:eastAsia="Arial" w:cs="Arial" w:ascii="Arial" w:hAnsi="Arial"/>
          <w:i/>
          <w:color w:val="101010"/>
        </w:rPr>
        <w:t>tábula rasa</w:t>
      </w:r>
      <w:r>
        <w:rPr>
          <w:rFonts w:eastAsia="Arial" w:cs="Arial" w:ascii="Arial" w:hAnsi="Arial"/>
          <w:color w:val="101010"/>
        </w:rPr>
        <w:t>) na que o coñecemento nace a partir da experiencia dos sentidos e, logo, transfórmase pola mente.</w:t>
      </w:r>
    </w:p>
    <w:p>
      <w:pPr>
        <w:pStyle w:val="Normal"/>
        <w:spacing w:lineRule="auto" w:line="276"/>
        <w:ind w:firstLine="720"/>
        <w:jc w:val="both"/>
        <w:rPr>
          <w:rFonts w:ascii="Arial" w:hAnsi="Arial" w:eastAsia="Arial" w:cs="Arial"/>
          <w:i/>
          <w:i/>
          <w:sz w:val="20"/>
          <w:szCs w:val="20"/>
          <w:u w:val="single"/>
        </w:rPr>
      </w:pPr>
      <w:r>
        <w:rPr>
          <w:rFonts w:eastAsia="Arial" w:cs="Arial" w:ascii="Arial" w:hAnsi="Arial"/>
          <w:i/>
          <w:sz w:val="20"/>
          <w:szCs w:val="20"/>
          <w:u w:val="single"/>
        </w:rPr>
      </w:r>
    </w:p>
    <w:p>
      <w:pPr>
        <w:pStyle w:val="Normal"/>
        <w:pBdr/>
        <w:spacing w:lineRule="auto" w:line="276" w:before="0" w:after="140"/>
        <w:jc w:val="center"/>
        <w:rPr>
          <w:rFonts w:ascii="Arial" w:hAnsi="Arial" w:eastAsia="Arial" w:cs="Arial"/>
          <w:color w:val="0C0F0F"/>
        </w:rPr>
      </w:pPr>
      <w:r>
        <w:rPr>
          <w:rFonts w:eastAsia="Arial" w:cs="Arial" w:ascii="Arial" w:hAnsi="Arial"/>
          <w:i/>
          <w:sz w:val="20"/>
          <w:szCs w:val="20"/>
          <w:u w:val="single"/>
        </w:rPr>
        <w:t>AS DISPUTAS CON HOBBES SOBRE O «ESTADO NATURAL» E O «CONTRATO SOCIAL»</w:t>
      </w:r>
    </w:p>
    <w:p>
      <w:pPr>
        <w:pStyle w:val="Normal"/>
        <w:spacing w:lineRule="auto" w:line="276"/>
        <w:jc w:val="both"/>
        <w:rPr>
          <w:rFonts w:ascii="Arial" w:hAnsi="Arial" w:eastAsia="Arial" w:cs="Arial"/>
          <w:color w:val="101111"/>
        </w:rPr>
      </w:pPr>
      <w:r>
        <w:rPr>
          <w:rFonts w:eastAsia="Arial" w:cs="Arial" w:ascii="Arial" w:hAnsi="Arial"/>
          <w:color w:val="0C0F0F"/>
        </w:rPr>
        <w:t xml:space="preserve">A filosofía política Locke desenvolve, como Hobbes, </w:t>
      </w:r>
      <w:r>
        <w:rPr>
          <w:rFonts w:eastAsia="Arial" w:cs="Arial" w:ascii="Arial" w:hAnsi="Arial"/>
          <w:color w:val="141E23"/>
        </w:rPr>
        <w:t xml:space="preserve">a hipótese </w:t>
      </w:r>
      <w:r>
        <w:rPr>
          <w:rFonts w:eastAsia="Arial" w:cs="Arial" w:ascii="Arial" w:hAnsi="Arial"/>
          <w:color w:val="0E0F0F"/>
        </w:rPr>
        <w:t>dun estado natural previo á</w:t>
      </w:r>
      <w:r>
        <w:rPr>
          <w:rFonts w:eastAsia="Arial" w:cs="Arial" w:ascii="Arial" w:hAnsi="Arial"/>
          <w:color w:val="101111"/>
        </w:rPr>
        <w:t xml:space="preserve"> sociedade:</w:t>
      </w:r>
    </w:p>
    <w:p>
      <w:pPr>
        <w:pStyle w:val="Normal"/>
        <w:numPr>
          <w:ilvl w:val="0"/>
          <w:numId w:val="7"/>
        </w:numPr>
        <w:spacing w:lineRule="auto" w:line="276"/>
        <w:jc w:val="both"/>
        <w:rPr>
          <w:rFonts w:ascii="Arial" w:hAnsi="Arial" w:eastAsia="Arial" w:cs="Arial"/>
        </w:rPr>
      </w:pPr>
      <w:r>
        <w:rPr>
          <w:rFonts w:eastAsia="Arial" w:cs="Arial" w:ascii="Arial" w:hAnsi="Arial"/>
          <w:color w:val="101111"/>
        </w:rPr>
        <w:t xml:space="preserve">Para Hobbes </w:t>
      </w:r>
      <w:r>
        <w:rPr>
          <w:rFonts w:eastAsia="Arial" w:cs="Arial" w:ascii="Arial" w:hAnsi="Arial"/>
          <w:color w:val="0D0D0D"/>
        </w:rPr>
        <w:t xml:space="preserve">os seres humanos no estado de natureza </w:t>
      </w:r>
      <w:r>
        <w:rPr>
          <w:rFonts w:eastAsia="Arial" w:cs="Arial" w:ascii="Arial" w:hAnsi="Arial"/>
          <w:color w:val="162F38"/>
        </w:rPr>
        <w:t xml:space="preserve">son </w:t>
      </w:r>
      <w:r>
        <w:rPr>
          <w:rFonts w:eastAsia="Arial" w:cs="Arial" w:ascii="Arial" w:hAnsi="Arial"/>
          <w:color w:val="0E0F0E"/>
        </w:rPr>
        <w:t xml:space="preserve">seres salvaxes, malos e egoístas, están en guerra todos contra todos, onde o </w:t>
      </w:r>
      <w:r>
        <w:rPr>
          <w:rFonts w:eastAsia="Arial" w:cs="Arial" w:ascii="Arial" w:hAnsi="Arial"/>
          <w:i/>
          <w:iCs/>
          <w:color w:val="0E0F0E"/>
        </w:rPr>
        <w:t>home é un lobo para o home</w:t>
      </w:r>
      <w:r>
        <w:rPr>
          <w:rFonts w:eastAsia="Arial" w:cs="Arial" w:ascii="Arial" w:hAnsi="Arial"/>
          <w:color w:val="0E0F0E"/>
        </w:rPr>
        <w:t xml:space="preserve"> (</w:t>
      </w:r>
      <w:r>
        <w:rPr>
          <w:rFonts w:eastAsia="Arial" w:cs="Arial" w:ascii="Arial" w:hAnsi="Arial"/>
          <w:i/>
          <w:color w:val="0E0F0E"/>
        </w:rPr>
        <w:t>“Homo homini lupus”</w:t>
      </w:r>
      <w:r>
        <w:rPr>
          <w:rFonts w:eastAsia="Arial" w:cs="Arial" w:ascii="Arial" w:hAnsi="Arial"/>
          <w:color w:val="0E0F0E"/>
        </w:rPr>
        <w:t xml:space="preserve">). </w:t>
      </w:r>
    </w:p>
    <w:p>
      <w:pPr>
        <w:pStyle w:val="Normal"/>
        <w:numPr>
          <w:ilvl w:val="0"/>
          <w:numId w:val="7"/>
        </w:numPr>
        <w:spacing w:lineRule="auto" w:line="276"/>
        <w:jc w:val="both"/>
        <w:rPr>
          <w:rFonts w:ascii="Arial" w:hAnsi="Arial" w:eastAsia="Arial" w:cs="Arial"/>
          <w:color w:val="0E0F0E"/>
        </w:rPr>
      </w:pPr>
      <w:r>
        <w:rPr>
          <w:rFonts w:eastAsia="Arial" w:cs="Arial" w:ascii="Arial" w:hAnsi="Arial"/>
          <w:color w:val="0E0F0E"/>
        </w:rPr>
        <w:t xml:space="preserve">Para Locke </w:t>
      </w:r>
      <w:r>
        <w:rPr>
          <w:rFonts w:eastAsia="Arial" w:cs="Arial" w:ascii="Arial" w:hAnsi="Arial"/>
          <w:color w:val="181818"/>
        </w:rPr>
        <w:t xml:space="preserve">o </w:t>
      </w:r>
      <w:r>
        <w:rPr>
          <w:rFonts w:eastAsia="Arial" w:cs="Arial" w:ascii="Arial" w:hAnsi="Arial"/>
          <w:color w:val="0C0C0C"/>
        </w:rPr>
        <w:t xml:space="preserve">ser </w:t>
      </w:r>
      <w:r>
        <w:rPr>
          <w:rFonts w:eastAsia="Arial" w:cs="Arial" w:ascii="Arial" w:hAnsi="Arial"/>
          <w:color w:val="121212"/>
        </w:rPr>
        <w:t xml:space="preserve">humano nin é bo nin é malo por natureza e </w:t>
      </w:r>
      <w:r>
        <w:rPr>
          <w:rFonts w:eastAsia="Arial" w:cs="Arial" w:ascii="Arial" w:hAnsi="Arial"/>
          <w:color w:val="0C0C0C"/>
        </w:rPr>
        <w:t xml:space="preserve">está dotado </w:t>
      </w:r>
      <w:r>
        <w:rPr>
          <w:rFonts w:eastAsia="Arial" w:cs="Arial" w:ascii="Arial" w:hAnsi="Arial"/>
          <w:color w:val="0E0F0F"/>
        </w:rPr>
        <w:t>de razón e é libre, o que lle permite dirixir</w:t>
      </w:r>
      <w:r>
        <w:rPr>
          <w:rFonts w:eastAsia="Arial" w:cs="Arial" w:ascii="Arial" w:hAnsi="Arial"/>
          <w:color w:val="0C0C0C"/>
        </w:rPr>
        <w:t>a súa conduta.</w:t>
      </w:r>
    </w:p>
    <w:p>
      <w:pPr>
        <w:pStyle w:val="Normal"/>
        <w:spacing w:lineRule="auto" w:line="276"/>
        <w:ind w:firstLine="720"/>
        <w:jc w:val="both"/>
        <w:rPr>
          <w:rFonts w:ascii="Arial" w:hAnsi="Arial" w:eastAsia="Arial" w:cs="Arial"/>
          <w:color w:val="0E0E0E"/>
        </w:rPr>
      </w:pPr>
      <w:r>
        <w:rPr>
          <w:rFonts w:eastAsia="Arial" w:cs="Arial" w:ascii="Arial" w:hAnsi="Arial"/>
          <w:color w:val="0C0C0C"/>
        </w:rPr>
        <w:t>Os seres humanos temos a mesma</w:t>
      </w:r>
      <w:r>
        <w:rPr>
          <w:rFonts w:eastAsia="Arial" w:cs="Arial" w:ascii="Arial" w:hAnsi="Arial"/>
          <w:color w:val="0F1011"/>
        </w:rPr>
        <w:t xml:space="preserve"> estrutura que se recolle </w:t>
      </w:r>
      <w:r>
        <w:rPr>
          <w:rFonts w:eastAsia="Arial" w:cs="Arial" w:ascii="Arial" w:hAnsi="Arial"/>
          <w:color w:val="101010"/>
        </w:rPr>
        <w:t xml:space="preserve">en </w:t>
      </w:r>
      <w:r>
        <w:rPr>
          <w:rFonts w:eastAsia="Arial" w:cs="Arial" w:ascii="Arial" w:hAnsi="Arial"/>
          <w:color w:val="313434"/>
        </w:rPr>
        <w:t xml:space="preserve">catro dereitos </w:t>
      </w:r>
      <w:r>
        <w:rPr>
          <w:rFonts w:eastAsia="Arial" w:cs="Arial" w:ascii="Arial" w:hAnsi="Arial"/>
          <w:color w:val="292F2F"/>
        </w:rPr>
        <w:t xml:space="preserve">naturais: dereito á vida, á liberdade, á propiedade e á defensa dos dereitos naturais. </w:t>
      </w:r>
      <w:r>
        <w:rPr>
          <w:rFonts w:eastAsia="Arial" w:cs="Arial" w:ascii="Arial" w:hAnsi="Arial"/>
          <w:color w:val="313F3D"/>
        </w:rPr>
        <w:t xml:space="preserve">A </w:t>
      </w:r>
      <w:r>
        <w:rPr>
          <w:rFonts w:eastAsia="Arial" w:cs="Arial" w:ascii="Arial" w:hAnsi="Arial"/>
          <w:color w:val="233030"/>
        </w:rPr>
        <w:t xml:space="preserve">partir de aí, </w:t>
      </w:r>
      <w:r>
        <w:rPr>
          <w:rFonts w:eastAsia="Arial" w:cs="Arial" w:ascii="Arial" w:hAnsi="Arial"/>
          <w:color w:val="0E0E0E"/>
        </w:rPr>
        <w:t>cada un desenvolve esa estrutura á súa maneira.</w:t>
      </w:r>
    </w:p>
    <w:p>
      <w:pPr>
        <w:pStyle w:val="Normal"/>
        <w:spacing w:lineRule="auto" w:line="276"/>
        <w:ind w:firstLine="720"/>
        <w:jc w:val="both"/>
        <w:rPr>
          <w:rFonts w:ascii="Arial" w:hAnsi="Arial" w:eastAsia="Arial" w:cs="Arial"/>
        </w:rPr>
      </w:pPr>
      <w:r>
        <w:rPr>
          <w:rFonts w:eastAsia="Arial" w:cs="Arial" w:ascii="Arial" w:hAnsi="Arial"/>
          <w:color w:val="0F0F0F"/>
        </w:rPr>
        <w:t xml:space="preserve">Para que os seres humanos se desenvolvan deben abandonar o </w:t>
      </w:r>
      <w:r>
        <w:rPr>
          <w:rFonts w:eastAsia="Arial" w:cs="Arial" w:ascii="Arial" w:hAnsi="Arial"/>
          <w:color w:val="0C0C0B"/>
        </w:rPr>
        <w:t xml:space="preserve">«estado natural» asinando un </w:t>
      </w:r>
      <w:r>
        <w:rPr>
          <w:rFonts w:eastAsia="Arial" w:cs="Arial" w:ascii="Arial" w:hAnsi="Arial"/>
          <w:color w:val="101010"/>
        </w:rPr>
        <w:t>«contrato social», que é unha cesión destes dereitos naturais a un pacto de Estado. F</w:t>
      </w:r>
      <w:r>
        <w:rPr>
          <w:rFonts w:eastAsia="Arial" w:cs="Arial" w:ascii="Arial" w:hAnsi="Arial"/>
          <w:color w:val="111212"/>
        </w:rPr>
        <w:t xml:space="preserve">órmase entón </w:t>
      </w:r>
      <w:r>
        <w:rPr>
          <w:rFonts w:eastAsia="Arial" w:cs="Arial" w:ascii="Arial" w:hAnsi="Arial"/>
          <w:color w:val="101010"/>
        </w:rPr>
        <w:t xml:space="preserve">a «sociedade civil» que é o resultado da libre </w:t>
      </w:r>
      <w:r>
        <w:rPr>
          <w:rFonts w:eastAsia="Arial" w:cs="Arial" w:ascii="Arial" w:hAnsi="Arial"/>
          <w:color w:val="111212"/>
        </w:rPr>
        <w:t xml:space="preserve">agrupación </w:t>
      </w:r>
      <w:r>
        <w:rPr>
          <w:rFonts w:eastAsia="Arial" w:cs="Arial" w:ascii="Arial" w:hAnsi="Arial"/>
          <w:color w:val="0E0F0E"/>
        </w:rPr>
        <w:t>dos individuos. Todo goberno</w:t>
      </w:r>
      <w:r>
        <w:rPr>
          <w:rFonts w:eastAsia="Arial" w:cs="Arial" w:ascii="Arial" w:hAnsi="Arial"/>
          <w:color w:val="101010"/>
        </w:rPr>
        <w:t xml:space="preserve"> fórmase para servir aos cidadáns, </w:t>
      </w:r>
      <w:r>
        <w:rPr>
          <w:rFonts w:eastAsia="Arial" w:cs="Arial" w:ascii="Arial" w:hAnsi="Arial"/>
          <w:color w:val="121311"/>
        </w:rPr>
        <w:t>e non para gobernalos de maneira absolutista, como pensaba Hobbes (defensor da monarquía absolutista inglesa).</w:t>
      </w:r>
    </w:p>
    <w:p>
      <w:pPr>
        <w:pStyle w:val="Normal"/>
        <w:spacing w:lineRule="auto" w:line="276"/>
        <w:ind w:firstLine="720"/>
        <w:jc w:val="center"/>
        <w:rPr>
          <w:rFonts w:ascii="Arial" w:hAnsi="Arial" w:eastAsia="Arial" w:cs="Arial"/>
          <w:b/>
          <w:b/>
          <w:sz w:val="22"/>
          <w:szCs w:val="22"/>
          <w:u w:val="single"/>
        </w:rPr>
      </w:pPr>
      <w:r>
        <w:rPr>
          <w:rFonts w:eastAsia="Arial" w:cs="Arial" w:ascii="Arial" w:hAnsi="Arial"/>
          <w:b/>
          <w:sz w:val="22"/>
          <w:szCs w:val="22"/>
          <w:u w:val="single"/>
        </w:rPr>
      </w:r>
    </w:p>
    <w:p>
      <w:pPr>
        <w:pStyle w:val="Normal"/>
        <w:spacing w:lineRule="auto" w:line="276"/>
        <w:ind w:firstLine="720"/>
        <w:jc w:val="center"/>
        <w:rPr>
          <w:rFonts w:ascii="Arial" w:hAnsi="Arial" w:eastAsia="Arial" w:cs="Arial"/>
          <w:color w:val="0C0D0D"/>
        </w:rPr>
      </w:pPr>
      <w:r>
        <w:rPr>
          <w:rFonts w:eastAsia="Arial" w:cs="Arial" w:ascii="Arial" w:hAnsi="Arial"/>
          <w:i/>
          <w:sz w:val="20"/>
          <w:szCs w:val="20"/>
          <w:u w:val="single"/>
        </w:rPr>
        <w:t>TEORÍA DO PODER: O LIBERALISMO POLÍTICO</w:t>
      </w:r>
    </w:p>
    <w:p>
      <w:pPr>
        <w:pStyle w:val="Normal"/>
        <w:spacing w:lineRule="auto" w:line="276"/>
        <w:ind w:firstLine="720"/>
        <w:jc w:val="both"/>
        <w:rPr>
          <w:rFonts w:ascii="Arial" w:hAnsi="Arial" w:eastAsia="Arial" w:cs="Arial"/>
          <w:color w:val="0E0E0E"/>
        </w:rPr>
      </w:pPr>
      <w:r>
        <w:rPr>
          <w:rFonts w:eastAsia="Arial" w:cs="Arial" w:ascii="Arial" w:hAnsi="Arial"/>
          <w:color w:val="0C0D0D"/>
        </w:rPr>
        <w:t xml:space="preserve">Para que </w:t>
      </w:r>
      <w:r>
        <w:rPr>
          <w:rFonts w:eastAsia="Arial" w:cs="Arial" w:ascii="Arial" w:hAnsi="Arial"/>
          <w:color w:val="181A1A"/>
        </w:rPr>
        <w:t xml:space="preserve">a </w:t>
      </w:r>
      <w:r>
        <w:rPr>
          <w:rFonts w:eastAsia="Arial" w:cs="Arial" w:ascii="Arial" w:hAnsi="Arial"/>
          <w:color w:val="131414"/>
        </w:rPr>
        <w:t xml:space="preserve">sociedade </w:t>
      </w:r>
      <w:r>
        <w:rPr>
          <w:rFonts w:eastAsia="Arial" w:cs="Arial" w:ascii="Arial" w:hAnsi="Arial"/>
          <w:color w:val="0C0D0C"/>
        </w:rPr>
        <w:t xml:space="preserve">civil </w:t>
      </w:r>
      <w:r>
        <w:rPr>
          <w:rFonts w:eastAsia="Arial" w:cs="Arial" w:ascii="Arial" w:hAnsi="Arial"/>
          <w:color w:val="121212"/>
        </w:rPr>
        <w:t xml:space="preserve">se organice ben, os seres humanos ceden o poder </w:t>
      </w:r>
      <w:r>
        <w:rPr>
          <w:rFonts w:eastAsia="Arial" w:cs="Arial" w:ascii="Arial" w:hAnsi="Arial"/>
          <w:color w:val="0D0D0D"/>
        </w:rPr>
        <w:t xml:space="preserve">ao </w:t>
      </w:r>
      <w:r>
        <w:rPr>
          <w:rFonts w:eastAsia="Arial" w:cs="Arial" w:ascii="Arial" w:hAnsi="Arial"/>
          <w:color w:val="111211"/>
        </w:rPr>
        <w:t>Estado</w:t>
      </w:r>
      <w:r>
        <w:rPr>
          <w:rFonts w:eastAsia="Arial" w:cs="Arial" w:ascii="Arial" w:hAnsi="Arial"/>
          <w:color w:val="0A0C0C"/>
        </w:rPr>
        <w:t>, que está limitado polos dereitos do pobo.</w:t>
      </w:r>
      <w:r>
        <w:rPr>
          <w:rFonts w:eastAsia="Arial" w:cs="Arial" w:ascii="Arial" w:hAnsi="Arial"/>
          <w:color w:val="0E0E0E"/>
        </w:rPr>
        <w:t xml:space="preserve"> Entre eles destaca o dereito a rebelarse en caso de que o Estado actúe en contra das súas finalidades iniciais.</w:t>
      </w:r>
    </w:p>
    <w:p>
      <w:pPr>
        <w:pStyle w:val="Normal"/>
        <w:spacing w:lineRule="auto" w:line="276"/>
        <w:jc w:val="both"/>
        <w:rPr>
          <w:rFonts w:ascii="Arial" w:hAnsi="Arial" w:eastAsia="Arial" w:cs="Arial"/>
          <w:color w:val="0E0E0E"/>
        </w:rPr>
      </w:pPr>
      <w:r>
        <w:rPr>
          <w:rFonts w:eastAsia="Arial" w:cs="Arial" w:ascii="Arial" w:hAnsi="Arial"/>
          <w:color w:val="0E0E0E"/>
        </w:rPr>
      </w:r>
    </w:p>
    <w:p>
      <w:pPr>
        <w:pStyle w:val="Normal"/>
        <w:spacing w:lineRule="auto" w:line="276"/>
        <w:jc w:val="center"/>
        <w:rPr>
          <w:rFonts w:ascii="Arial" w:hAnsi="Arial" w:eastAsia="Arial" w:cs="Arial"/>
          <w:b/>
          <w:b/>
          <w:color w:val="0E0E0E"/>
        </w:rPr>
      </w:pPr>
      <w:r>
        <w:rPr>
          <w:rFonts w:eastAsia="Arial" w:cs="Arial" w:ascii="Arial" w:hAnsi="Arial"/>
          <w:i/>
          <w:sz w:val="20"/>
          <w:szCs w:val="20"/>
          <w:u w:val="single"/>
        </w:rPr>
        <w:t>DIVISIÓN DE PODERES</w:t>
      </w:r>
    </w:p>
    <w:p>
      <w:pPr>
        <w:pStyle w:val="Normal"/>
        <w:spacing w:lineRule="auto" w:line="276"/>
        <w:ind w:firstLine="720"/>
        <w:jc w:val="both"/>
        <w:rPr>
          <w:rFonts w:ascii="Arial" w:hAnsi="Arial" w:eastAsia="Arial" w:cs="Arial"/>
        </w:rPr>
      </w:pPr>
      <w:r>
        <w:rPr>
          <w:rFonts w:eastAsia="Arial" w:cs="Arial" w:ascii="Arial" w:hAnsi="Arial"/>
          <w:color w:val="0E0E0E"/>
        </w:rPr>
        <w:t xml:space="preserve">Para evitar o abuso, Locke propuxo </w:t>
      </w:r>
      <w:r>
        <w:rPr>
          <w:rFonts w:eastAsia="Arial" w:cs="Arial" w:ascii="Arial" w:hAnsi="Arial"/>
          <w:color w:val="121212"/>
        </w:rPr>
        <w:t xml:space="preserve">dividir o poder. É o que se </w:t>
      </w:r>
      <w:r>
        <w:rPr>
          <w:rFonts w:eastAsia="Arial" w:cs="Arial" w:ascii="Arial" w:hAnsi="Arial"/>
          <w:color w:val="111111"/>
        </w:rPr>
        <w:t xml:space="preserve">denomina </w:t>
      </w:r>
      <w:r>
        <w:rPr>
          <w:rFonts w:eastAsia="Arial" w:cs="Arial" w:ascii="Arial" w:hAnsi="Arial"/>
          <w:color w:val="101111"/>
        </w:rPr>
        <w:t xml:space="preserve">división </w:t>
      </w:r>
      <w:r>
        <w:rPr>
          <w:rFonts w:eastAsia="Arial" w:cs="Arial" w:ascii="Arial" w:hAnsi="Arial"/>
          <w:color w:val="223A41"/>
        </w:rPr>
        <w:t xml:space="preserve">de </w:t>
      </w:r>
      <w:r>
        <w:rPr>
          <w:rFonts w:eastAsia="Arial" w:cs="Arial" w:ascii="Arial" w:hAnsi="Arial"/>
          <w:color w:val="101111"/>
        </w:rPr>
        <w:t xml:space="preserve">poderes. </w:t>
      </w:r>
    </w:p>
    <w:p>
      <w:pPr>
        <w:pStyle w:val="Normal"/>
        <w:spacing w:lineRule="auto" w:line="276"/>
        <w:jc w:val="both"/>
        <w:rPr>
          <w:rFonts w:ascii="Arial" w:hAnsi="Arial" w:eastAsia="Arial" w:cs="Arial"/>
        </w:rPr>
      </w:pPr>
      <w:r>
        <w:rPr>
          <w:rFonts w:eastAsia="Arial" w:cs="Arial" w:ascii="Arial" w:hAnsi="Arial"/>
          <w:color w:val="111313"/>
        </w:rPr>
        <w:t xml:space="preserve">1. o poder lexislativo, é </w:t>
      </w:r>
      <w:r>
        <w:rPr>
          <w:rFonts w:eastAsia="Arial" w:cs="Arial" w:ascii="Arial" w:hAnsi="Arial"/>
          <w:color w:val="121212"/>
        </w:rPr>
        <w:t xml:space="preserve">dicir, </w:t>
      </w:r>
      <w:r>
        <w:rPr>
          <w:rFonts w:eastAsia="Arial" w:cs="Arial" w:ascii="Arial" w:hAnsi="Arial"/>
          <w:color w:val="191918"/>
        </w:rPr>
        <w:t xml:space="preserve">de </w:t>
      </w:r>
      <w:r>
        <w:rPr>
          <w:rFonts w:eastAsia="Arial" w:cs="Arial" w:ascii="Arial" w:hAnsi="Arial"/>
          <w:color w:val="121211"/>
        </w:rPr>
        <w:t xml:space="preserve">elaborar as </w:t>
      </w:r>
      <w:r>
        <w:rPr>
          <w:rFonts w:eastAsia="Arial" w:cs="Arial" w:ascii="Arial" w:hAnsi="Arial"/>
          <w:color w:val="131312"/>
        </w:rPr>
        <w:t>leis;</w:t>
      </w:r>
    </w:p>
    <w:p>
      <w:pPr>
        <w:pStyle w:val="Normal"/>
        <w:spacing w:lineRule="auto" w:line="276"/>
        <w:jc w:val="both"/>
        <w:rPr>
          <w:rFonts w:ascii="Arial" w:hAnsi="Arial" w:eastAsia="Arial" w:cs="Arial"/>
        </w:rPr>
      </w:pPr>
      <w:r>
        <w:rPr>
          <w:rFonts w:eastAsia="Arial" w:cs="Arial" w:ascii="Arial" w:hAnsi="Arial"/>
          <w:color w:val="121818"/>
        </w:rPr>
        <w:t xml:space="preserve">2. </w:t>
      </w:r>
      <w:r>
        <w:rPr>
          <w:rFonts w:eastAsia="Arial" w:cs="Arial" w:ascii="Arial" w:hAnsi="Arial"/>
          <w:color w:val="0F1010"/>
        </w:rPr>
        <w:t>o poder executivo, é dicir, de facer cumprir as leis e castigar aos que as incumpren</w:t>
      </w:r>
      <w:r>
        <w:rPr>
          <w:rFonts w:eastAsia="Arial" w:cs="Arial" w:ascii="Arial" w:hAnsi="Arial"/>
          <w:color w:val="0E0E0D"/>
        </w:rPr>
        <w:t>;</w:t>
      </w:r>
    </w:p>
    <w:p>
      <w:pPr>
        <w:pStyle w:val="Normal"/>
        <w:tabs>
          <w:tab w:val="clear" w:pos="720"/>
          <w:tab w:val="left" w:pos="8260" w:leader="none"/>
        </w:tabs>
        <w:spacing w:lineRule="auto" w:line="276"/>
        <w:jc w:val="both"/>
        <w:rPr>
          <w:rFonts w:ascii="Arial" w:hAnsi="Arial" w:eastAsia="Arial" w:cs="Arial"/>
        </w:rPr>
      </w:pPr>
      <w:r>
        <w:rPr>
          <w:rFonts w:eastAsia="Arial" w:cs="Arial" w:ascii="Arial" w:hAnsi="Arial"/>
          <w:color w:val="1B2326"/>
        </w:rPr>
        <w:t xml:space="preserve">3. </w:t>
      </w:r>
      <w:r>
        <w:rPr>
          <w:rFonts w:eastAsia="Arial" w:cs="Arial" w:ascii="Arial" w:hAnsi="Arial"/>
          <w:color w:val="191B1A"/>
        </w:rPr>
        <w:t xml:space="preserve">o poder </w:t>
      </w:r>
      <w:r>
        <w:rPr>
          <w:rFonts w:eastAsia="Arial" w:cs="Arial" w:ascii="Arial" w:hAnsi="Arial"/>
          <w:color w:val="1E1F20"/>
        </w:rPr>
        <w:t xml:space="preserve">federativo, </w:t>
      </w:r>
      <w:r>
        <w:rPr>
          <w:rFonts w:eastAsia="Arial" w:cs="Arial" w:ascii="Arial" w:hAnsi="Arial"/>
          <w:color w:val="1A1B19"/>
        </w:rPr>
        <w:t>de establecer alianzas e facer tratos fóra do estado (relacións internacionais).</w:t>
      </w:r>
    </w:p>
    <w:p>
      <w:pPr>
        <w:pStyle w:val="Normal"/>
        <w:spacing w:lineRule="auto" w:line="276" w:before="14" w:after="0"/>
        <w:ind w:right="4" w:hanging="0"/>
        <w:jc w:val="both"/>
        <w:rPr>
          <w:rFonts w:ascii="Arial" w:hAnsi="Arial" w:eastAsia="Arial" w:cs="Arial"/>
          <w:color w:val="1E1F1E"/>
        </w:rPr>
      </w:pPr>
      <w:r>
        <w:rPr>
          <w:rFonts w:eastAsia="Arial" w:cs="Arial" w:ascii="Arial" w:hAnsi="Arial"/>
          <w:color w:val="1B1B1B"/>
        </w:rPr>
        <w:t xml:space="preserve">Agora ben, a actual división do poder político provén de </w:t>
      </w:r>
      <w:r>
        <w:rPr>
          <w:rFonts w:eastAsia="Arial" w:cs="Arial" w:ascii="Arial" w:hAnsi="Arial"/>
          <w:color w:val="1B1C1A"/>
        </w:rPr>
        <w:t>Montesquieu,</w:t>
      </w:r>
      <w:r>
        <w:rPr>
          <w:rFonts w:eastAsia="Arial" w:cs="Arial" w:ascii="Arial" w:hAnsi="Arial"/>
          <w:color w:val="292929"/>
        </w:rPr>
        <w:t xml:space="preserve"> </w:t>
      </w:r>
      <w:r>
        <w:rPr>
          <w:rFonts w:eastAsia="Arial" w:cs="Arial" w:ascii="Arial" w:hAnsi="Arial"/>
          <w:color w:val="1B1B1A"/>
        </w:rPr>
        <w:t xml:space="preserve">quen distingue os poderes lexislativo, </w:t>
      </w:r>
      <w:r>
        <w:rPr>
          <w:rFonts w:eastAsia="Arial" w:cs="Arial" w:ascii="Arial" w:hAnsi="Arial"/>
          <w:color w:val="1A1B1A"/>
        </w:rPr>
        <w:t xml:space="preserve">executivo </w:t>
      </w:r>
      <w:r>
        <w:rPr>
          <w:rFonts w:eastAsia="Arial" w:cs="Arial" w:ascii="Arial" w:hAnsi="Arial"/>
          <w:color w:val="2A2A2A"/>
        </w:rPr>
        <w:t xml:space="preserve">e </w:t>
      </w:r>
      <w:r>
        <w:rPr>
          <w:rFonts w:eastAsia="Arial" w:cs="Arial" w:ascii="Arial" w:hAnsi="Arial"/>
          <w:color w:val="1E1F1E"/>
        </w:rPr>
        <w:t>xudicial.</w:t>
      </w:r>
    </w:p>
    <w:p>
      <w:pPr>
        <w:pStyle w:val="Normal"/>
        <w:spacing w:lineRule="auto" w:line="276" w:before="14" w:after="0"/>
        <w:ind w:right="4" w:hanging="0"/>
        <w:jc w:val="both"/>
        <w:rPr>
          <w:rFonts w:ascii="Arial" w:hAnsi="Arial" w:eastAsia="Arial" w:cs="Arial"/>
        </w:rPr>
      </w:pPr>
      <w:r>
        <w:rPr>
          <w:rFonts w:eastAsia="Arial" w:cs="Arial" w:ascii="Arial" w:hAnsi="Arial"/>
        </w:rPr>
      </w:r>
    </w:p>
    <w:p>
      <w:pPr>
        <w:pStyle w:val="Normal"/>
        <w:tabs>
          <w:tab w:val="clear" w:pos="720"/>
          <w:tab w:val="left" w:pos="8260" w:leader="none"/>
        </w:tabs>
        <w:spacing w:lineRule="auto" w:line="276" w:before="240" w:after="240"/>
        <w:jc w:val="center"/>
        <w:rPr>
          <w:rFonts w:ascii="Arial" w:hAnsi="Arial" w:eastAsia="Arial" w:cs="Arial"/>
          <w:b/>
          <w:b/>
          <w:color w:val="1D1D1C"/>
          <w:sz w:val="22"/>
          <w:szCs w:val="22"/>
        </w:rPr>
      </w:pPr>
      <w:r>
        <w:rPr>
          <w:rFonts w:eastAsia="Arial" w:cs="Arial" w:ascii="Arial" w:hAnsi="Arial"/>
          <w:i/>
          <w:sz w:val="20"/>
          <w:szCs w:val="20"/>
          <w:u w:val="single"/>
        </w:rPr>
        <w:t>A CONCEPCIÓN DA DEMOCRACIA COMO SISTEMA PARLAMENTARIO RESTRINXIDO</w:t>
      </w:r>
    </w:p>
    <w:p>
      <w:pPr>
        <w:pStyle w:val="Normal"/>
        <w:tabs>
          <w:tab w:val="clear" w:pos="720"/>
          <w:tab w:val="left" w:pos="711" w:leader="none"/>
        </w:tabs>
        <w:spacing w:lineRule="auto" w:line="276" w:before="240" w:after="240"/>
        <w:rPr>
          <w:rFonts w:ascii="Arial" w:hAnsi="Arial" w:eastAsia="Arial" w:cs="Arial"/>
          <w:color w:val="222323"/>
        </w:rPr>
      </w:pPr>
      <w:r>
        <w:rPr>
          <w:rFonts w:eastAsia="Arial" w:cs="Arial" w:ascii="Arial" w:hAnsi="Arial"/>
          <w:b/>
          <w:color w:val="1D1D1C"/>
          <w:sz w:val="22"/>
          <w:szCs w:val="22"/>
        </w:rPr>
        <w:tab/>
      </w:r>
      <w:r>
        <w:rPr>
          <w:rFonts w:eastAsia="Arial" w:cs="Arial" w:ascii="Arial" w:hAnsi="Arial"/>
          <w:color w:val="232323"/>
        </w:rPr>
        <w:t xml:space="preserve">Locke defendía as </w:t>
      </w:r>
      <w:r>
        <w:rPr>
          <w:rFonts w:eastAsia="Arial" w:cs="Arial" w:ascii="Arial" w:hAnsi="Arial"/>
          <w:color w:val="1F201F"/>
        </w:rPr>
        <w:t xml:space="preserve">leis </w:t>
      </w:r>
      <w:r>
        <w:rPr>
          <w:rFonts w:eastAsia="Arial" w:cs="Arial" w:ascii="Arial" w:hAnsi="Arial"/>
          <w:color w:val="232323"/>
        </w:rPr>
        <w:t xml:space="preserve">feitas por un parlamento, </w:t>
      </w:r>
      <w:r>
        <w:rPr>
          <w:rFonts w:eastAsia="Arial" w:cs="Arial" w:ascii="Arial" w:hAnsi="Arial"/>
          <w:color w:val="212222"/>
        </w:rPr>
        <w:t>e ese parlamento sería escollido polo pobo.</w:t>
      </w:r>
      <w:r>
        <w:rPr>
          <w:rFonts w:eastAsia="Arial" w:cs="Arial" w:ascii="Arial" w:hAnsi="Arial"/>
          <w:color w:val="232423"/>
        </w:rPr>
        <w:t xml:space="preserve"> Este é</w:t>
      </w:r>
      <w:r>
        <w:rPr>
          <w:rFonts w:eastAsia="Arial" w:cs="Arial" w:ascii="Arial" w:hAnsi="Arial"/>
          <w:color w:val="2D2D2D"/>
        </w:rPr>
        <w:t xml:space="preserve"> un dos piares</w:t>
      </w:r>
      <w:r>
        <w:rPr>
          <w:rFonts w:eastAsia="Arial" w:cs="Arial" w:ascii="Arial" w:hAnsi="Arial"/>
          <w:color w:val="222222"/>
        </w:rPr>
        <w:t xml:space="preserve"> d</w:t>
      </w:r>
      <w:r>
        <w:rPr>
          <w:rFonts w:eastAsia="Arial" w:cs="Arial" w:ascii="Arial" w:hAnsi="Arial"/>
          <w:color w:val="1B1B1B"/>
        </w:rPr>
        <w:t xml:space="preserve">a </w:t>
      </w:r>
      <w:r>
        <w:rPr>
          <w:rFonts w:eastAsia="Arial" w:cs="Arial" w:ascii="Arial" w:hAnsi="Arial"/>
          <w:color w:val="222323"/>
        </w:rPr>
        <w:t>ideoloxía liberal ou liberalismo político.</w:t>
      </w:r>
    </w:p>
    <w:p>
      <w:pPr>
        <w:pStyle w:val="Normal"/>
        <w:tabs>
          <w:tab w:val="clear" w:pos="720"/>
          <w:tab w:val="left" w:pos="711" w:leader="none"/>
        </w:tabs>
        <w:spacing w:lineRule="auto" w:line="276" w:before="240" w:after="240"/>
        <w:jc w:val="both"/>
        <w:rPr>
          <w:rFonts w:ascii="Arial" w:hAnsi="Arial" w:eastAsia="Arial" w:cs="Arial"/>
          <w:color w:val="232323"/>
        </w:rPr>
      </w:pPr>
      <w:r>
        <w:rPr>
          <w:rFonts w:eastAsia="Arial" w:cs="Arial" w:ascii="Arial" w:hAnsi="Arial"/>
          <w:color w:val="202121"/>
        </w:rPr>
        <w:tab/>
        <w:t xml:space="preserve">Mentres para Hobbes, </w:t>
      </w:r>
      <w:r>
        <w:rPr>
          <w:rFonts w:eastAsia="Arial" w:cs="Arial" w:ascii="Arial" w:hAnsi="Arial"/>
          <w:color w:val="252525"/>
        </w:rPr>
        <w:t xml:space="preserve">os dereitos só existían </w:t>
      </w:r>
      <w:r>
        <w:rPr>
          <w:rFonts w:eastAsia="Arial" w:cs="Arial" w:ascii="Arial" w:hAnsi="Arial"/>
          <w:color w:val="252625"/>
        </w:rPr>
        <w:t xml:space="preserve">como concesións do Estado, para Locke </w:t>
      </w:r>
      <w:r>
        <w:rPr>
          <w:rFonts w:eastAsia="Arial" w:cs="Arial" w:ascii="Arial" w:hAnsi="Arial"/>
          <w:color w:val="30302F"/>
        </w:rPr>
        <w:t xml:space="preserve">o </w:t>
      </w:r>
      <w:r>
        <w:rPr>
          <w:rFonts w:eastAsia="Arial" w:cs="Arial" w:ascii="Arial" w:hAnsi="Arial"/>
          <w:color w:val="252525"/>
        </w:rPr>
        <w:t xml:space="preserve">fundamento </w:t>
      </w:r>
      <w:r>
        <w:rPr>
          <w:rFonts w:eastAsia="Arial" w:cs="Arial" w:ascii="Arial" w:hAnsi="Arial"/>
          <w:color w:val="222322"/>
        </w:rPr>
        <w:t xml:space="preserve">do </w:t>
      </w:r>
      <w:r>
        <w:rPr>
          <w:rFonts w:eastAsia="Arial" w:cs="Arial" w:ascii="Arial" w:hAnsi="Arial"/>
          <w:color w:val="1F1F1F"/>
        </w:rPr>
        <w:t xml:space="preserve">Estado está no conxunto da sociedade, </w:t>
      </w:r>
      <w:r>
        <w:rPr>
          <w:rFonts w:eastAsia="Arial" w:cs="Arial" w:ascii="Arial" w:hAnsi="Arial"/>
          <w:color w:val="262726"/>
        </w:rPr>
        <w:t xml:space="preserve">e esta pode </w:t>
      </w:r>
      <w:r>
        <w:rPr>
          <w:rFonts w:eastAsia="Arial" w:cs="Arial" w:ascii="Arial" w:hAnsi="Arial"/>
          <w:color w:val="1E1E1E"/>
        </w:rPr>
        <w:t xml:space="preserve">retirarlle </w:t>
      </w:r>
      <w:r>
        <w:rPr>
          <w:rFonts w:eastAsia="Arial" w:cs="Arial" w:ascii="Arial" w:hAnsi="Arial"/>
          <w:color w:val="232323"/>
        </w:rPr>
        <w:t>o poder, mesmo pola forza.</w:t>
      </w:r>
    </w:p>
    <w:p>
      <w:pPr>
        <w:pStyle w:val="Normal"/>
        <w:pBdr/>
        <w:tabs>
          <w:tab w:val="clear" w:pos="720"/>
          <w:tab w:val="left" w:pos="8260" w:leader="none"/>
        </w:tabs>
        <w:spacing w:lineRule="auto" w:line="276" w:before="240" w:after="240"/>
        <w:jc w:val="center"/>
        <w:rPr>
          <w:rFonts w:ascii="Arial" w:hAnsi="Arial" w:eastAsia="Arial" w:cs="Arial"/>
          <w:i/>
          <w:i/>
          <w:sz w:val="20"/>
          <w:szCs w:val="20"/>
          <w:u w:val="single"/>
        </w:rPr>
      </w:pPr>
      <w:r>
        <w:rPr>
          <w:rFonts w:eastAsia="Arial" w:cs="Arial" w:ascii="Arial" w:hAnsi="Arial"/>
          <w:i/>
          <w:sz w:val="20"/>
          <w:szCs w:val="20"/>
          <w:u w:val="single"/>
        </w:rPr>
        <w:t>O DEREITO Á PROPIEDADE PRIVADA</w:t>
      </w:r>
    </w:p>
    <w:p>
      <w:pPr>
        <w:pStyle w:val="Normal"/>
        <w:spacing w:lineRule="auto" w:line="276" w:before="9" w:after="0"/>
        <w:ind w:left="9" w:right="9" w:firstLine="711"/>
        <w:jc w:val="both"/>
        <w:rPr>
          <w:rFonts w:ascii="Arial" w:hAnsi="Arial" w:eastAsia="Arial" w:cs="Arial"/>
        </w:rPr>
      </w:pPr>
      <w:r>
        <w:rPr>
          <w:rFonts w:eastAsia="Arial" w:cs="Arial" w:ascii="Arial" w:hAnsi="Arial"/>
          <w:color w:val="1A1A1A"/>
        </w:rPr>
        <w:t>O paso do estado natural á sociedade política debe darse pola necesidade de protexer as propiedades, que foron adquiridas grazas ao traballo que desempeñaron os seus propietarios nela, cando eran terras de ninguén. A partires do traballo, a terra faise propia dun e debe protexela para que non lla rouben ou lla ocupen (como di o dito popular: “a terra é para quen a traballa”).</w:t>
      </w:r>
    </w:p>
    <w:p>
      <w:pPr>
        <w:pStyle w:val="Normal"/>
        <w:pBdr/>
        <w:spacing w:lineRule="auto" w:line="276" w:before="5" w:after="0"/>
        <w:ind w:left="9" w:right="9" w:firstLine="705"/>
        <w:jc w:val="both"/>
        <w:rPr>
          <w:rFonts w:ascii="Arial" w:hAnsi="Arial" w:eastAsia="Arial" w:cs="Arial"/>
          <w:color w:val="222423"/>
        </w:rPr>
      </w:pPr>
      <w:r>
        <w:rPr>
          <w:rFonts w:eastAsia="Arial" w:cs="Arial" w:ascii="Arial" w:hAnsi="Arial"/>
          <w:color w:val="1A1A1A"/>
        </w:rPr>
        <w:t>Na visión do Estado de Locke s</w:t>
      </w:r>
      <w:r>
        <w:rPr>
          <w:rFonts w:eastAsia="Arial" w:cs="Arial" w:ascii="Arial" w:hAnsi="Arial"/>
          <w:color w:val="1E1E1E"/>
        </w:rPr>
        <w:t xml:space="preserve">ó aqueles </w:t>
      </w:r>
      <w:r>
        <w:rPr>
          <w:rFonts w:eastAsia="Arial" w:cs="Arial" w:ascii="Arial" w:hAnsi="Arial"/>
          <w:color w:val="1D1E1E"/>
        </w:rPr>
        <w:t xml:space="preserve">que </w:t>
      </w:r>
      <w:r>
        <w:rPr>
          <w:rFonts w:eastAsia="Arial" w:cs="Arial" w:ascii="Arial" w:hAnsi="Arial"/>
          <w:color w:val="1A1A1A"/>
        </w:rPr>
        <w:t>teñ</w:t>
      </w:r>
      <w:r>
        <w:rPr>
          <w:rFonts w:eastAsia="Arial" w:cs="Arial" w:ascii="Arial" w:hAnsi="Arial"/>
          <w:color w:val="1B1C1B"/>
        </w:rPr>
        <w:t xml:space="preserve">en propiedades son membros de </w:t>
      </w:r>
      <w:r>
        <w:rPr>
          <w:rFonts w:eastAsia="Arial" w:cs="Arial" w:ascii="Arial" w:hAnsi="Arial"/>
          <w:color w:val="1C1C1C"/>
        </w:rPr>
        <w:t>pleno dereito, que poderán formar parte dos órganos encargados de crear as leis. Es</w:t>
      </w:r>
      <w:r>
        <w:rPr>
          <w:rFonts w:eastAsia="Arial" w:cs="Arial" w:ascii="Arial" w:hAnsi="Arial"/>
          <w:color w:val="232323"/>
        </w:rPr>
        <w:t xml:space="preserve">tes </w:t>
      </w:r>
      <w:r>
        <w:rPr>
          <w:rFonts w:eastAsia="Arial" w:cs="Arial" w:ascii="Arial" w:hAnsi="Arial"/>
          <w:color w:val="1E2020"/>
        </w:rPr>
        <w:t xml:space="preserve">son elixidos polos demais propietarios nun sistema </w:t>
      </w:r>
      <w:r>
        <w:rPr>
          <w:rFonts w:eastAsia="Arial" w:cs="Arial" w:ascii="Arial" w:hAnsi="Arial"/>
          <w:color w:val="242626"/>
        </w:rPr>
        <w:t xml:space="preserve">de </w:t>
      </w:r>
      <w:r>
        <w:rPr>
          <w:rFonts w:eastAsia="Arial" w:cs="Arial" w:ascii="Arial" w:hAnsi="Arial"/>
          <w:color w:val="1B1C1C"/>
        </w:rPr>
        <w:t xml:space="preserve">maiorías parlamentarias. </w:t>
      </w:r>
      <w:r>
        <w:rPr>
          <w:rFonts w:eastAsia="Arial" w:cs="Arial" w:ascii="Arial" w:hAnsi="Arial"/>
          <w:color w:val="1C1C1C"/>
        </w:rPr>
        <w:t xml:space="preserve">Os que só posúen </w:t>
      </w:r>
      <w:r>
        <w:rPr>
          <w:rFonts w:eastAsia="Arial" w:cs="Arial" w:ascii="Arial" w:hAnsi="Arial"/>
          <w:color w:val="212121"/>
        </w:rPr>
        <w:t xml:space="preserve">a súa </w:t>
      </w:r>
      <w:r>
        <w:rPr>
          <w:rFonts w:eastAsia="Arial" w:cs="Arial" w:ascii="Arial" w:hAnsi="Arial"/>
          <w:color w:val="1C1C1C"/>
        </w:rPr>
        <w:t>capacidade de traballar están sometidos ás leis, son cidadáns con dereitos pasivos</w:t>
      </w:r>
      <w:r>
        <w:rPr>
          <w:rFonts w:eastAsia="Arial" w:cs="Arial" w:ascii="Arial" w:hAnsi="Arial"/>
          <w:color w:val="1B1B1A"/>
        </w:rPr>
        <w:t xml:space="preserve">. </w:t>
      </w:r>
      <w:r>
        <w:rPr>
          <w:rFonts w:eastAsia="Arial" w:cs="Arial" w:ascii="Arial" w:hAnsi="Arial"/>
          <w:color w:val="1F2121"/>
        </w:rPr>
        <w:t xml:space="preserve">Locke </w:t>
      </w:r>
      <w:r>
        <w:rPr>
          <w:rFonts w:eastAsia="Arial" w:cs="Arial" w:ascii="Arial" w:hAnsi="Arial"/>
          <w:color w:val="202020"/>
        </w:rPr>
        <w:t xml:space="preserve">propón unha teoría da democracia </w:t>
      </w:r>
      <w:r>
        <w:rPr>
          <w:rFonts w:eastAsia="Arial" w:cs="Arial" w:ascii="Arial" w:hAnsi="Arial"/>
          <w:color w:val="222423"/>
        </w:rPr>
        <w:t>restrinxida, con sufraxio censitario, como modelo de goberno. A finalidade principal dos individuos para situarse baixo a autoridade dun goberno é a conservación das súas propiedades. A visión do Estado de Locke é semellante á dunha sociedade anónima, na que todos os socios deben considerarse propietarios. A representación do poder político recaerá nuns órganos de representación formados por individuos-propietarios, sen os cales a sociedade non podería subsistir. Ante a vontade da maioría deben pregarse os intereses individuais, mesmo os daqueles que non interviron na decisión (os non propietarios).</w:t>
      </w:r>
    </w:p>
    <w:p>
      <w:pPr>
        <w:pStyle w:val="Normal"/>
        <w:pBdr/>
        <w:spacing w:lineRule="auto" w:line="276" w:before="5" w:after="0"/>
        <w:ind w:left="9" w:right="9" w:firstLine="705"/>
        <w:jc w:val="both"/>
        <w:rPr>
          <w:rFonts w:ascii="Arial" w:hAnsi="Arial" w:eastAsia="Arial" w:cs="Arial"/>
          <w:color w:val="222222"/>
        </w:rPr>
      </w:pPr>
      <w:r>
        <w:rPr>
          <w:rFonts w:eastAsia="Arial" w:cs="Arial" w:ascii="Arial" w:hAnsi="Arial"/>
          <w:color w:val="222423"/>
        </w:rPr>
        <w:t>Locke entende que a base do progreso humano está na propiedade privada, porque só o interese en preservar e aumentar esa propiedade fai que os seres humanos traballen para conseguir mellorar. Esta postura de Locke inaugura o xeito de pensar propio do capitalismo, aínda que o capitalismo tardaría en constituírse en ideoloxía (un século despois, no s. XIX). Un individuo é libre de usar as súas propiedades, mesmo o seu traballo, como queira, e mesmo pode vendelas ou intercambialas. O dereito sobre a propiedade reside no esforzo que se puxo ao conseguila, e na posibilidade de dispoñer dela libremente. Deste xeito, o individuo é responsable en exclusiva da súa calidade de vida, sen que poida pedir a outros (mesmo ao Estado) ningunha responsabilidade ao respecto.</w:t>
      </w:r>
    </w:p>
    <w:p>
      <w:pPr>
        <w:pStyle w:val="Normal"/>
        <w:spacing w:lineRule="auto" w:line="276" w:before="240" w:after="240"/>
        <w:jc w:val="center"/>
        <w:rPr>
          <w:rFonts w:ascii="Arial" w:hAnsi="Arial" w:eastAsia="Arial" w:cs="Arial"/>
          <w:color w:val="222222"/>
        </w:rPr>
      </w:pPr>
      <w:r>
        <w:rPr>
          <w:rFonts w:eastAsia="Arial" w:cs="Arial" w:ascii="Arial" w:hAnsi="Arial"/>
          <w:i/>
          <w:sz w:val="20"/>
          <w:szCs w:val="20"/>
          <w:u w:val="single"/>
        </w:rPr>
        <w:t>O PROBLEMA RELIXIOSO: DEÍSMO E TOLERANCIA</w:t>
      </w:r>
    </w:p>
    <w:p>
      <w:pPr>
        <w:pStyle w:val="Normal"/>
        <w:spacing w:lineRule="auto" w:line="276"/>
        <w:ind w:right="14" w:firstLine="715"/>
        <w:jc w:val="both"/>
        <w:rPr>
          <w:rFonts w:ascii="Arial" w:hAnsi="Arial" w:eastAsia="Arial" w:cs="Arial"/>
        </w:rPr>
      </w:pPr>
      <w:r>
        <w:rPr>
          <w:rFonts w:eastAsia="Arial" w:cs="Arial" w:ascii="Arial" w:hAnsi="Arial"/>
          <w:color w:val="252525"/>
        </w:rPr>
        <w:t>Locke, contemporáneo da reforma protestante de Martiño Lutero, tratou na súa obra o problema relixioso entre os defensores da unidade católica romana e os novos gobernantes favorables ao protestantismo, dándolle unha solución concordante coa súa ideoloxía política.</w:t>
      </w:r>
    </w:p>
    <w:p>
      <w:pPr>
        <w:pStyle w:val="Normal"/>
        <w:spacing w:lineRule="auto" w:line="276"/>
        <w:ind w:right="14" w:firstLine="715"/>
        <w:jc w:val="both"/>
        <w:rPr>
          <w:rFonts w:ascii="Arial" w:hAnsi="Arial" w:eastAsia="Arial" w:cs="Arial"/>
        </w:rPr>
      </w:pPr>
      <w:r>
        <w:rPr>
          <w:rFonts w:eastAsia="Arial" w:cs="Arial" w:ascii="Arial" w:hAnsi="Arial"/>
        </w:rPr>
        <w:t>Era deísta, forma relixiosa filosófica e científica que xorde no Renacemento. A súa tese principal é que Deus existe, e creou o mundo físico, por último, tras crealo e impoñer as normas, xa non intervén máis, cre así que a existencia e características de Deus se descobre coa razón, non coa fe (“Deus salve á razón”).</w:t>
      </w:r>
    </w:p>
    <w:p>
      <w:pPr>
        <w:pStyle w:val="Normal"/>
        <w:spacing w:lineRule="auto" w:line="276"/>
        <w:ind w:right="14" w:firstLine="715"/>
        <w:jc w:val="both"/>
        <w:rPr>
          <w:rFonts w:ascii="Arial" w:hAnsi="Arial" w:eastAsia="Arial" w:cs="Arial"/>
        </w:rPr>
      </w:pPr>
      <w:r>
        <w:rPr>
          <w:rFonts w:eastAsia="Arial" w:cs="Arial" w:ascii="Arial" w:hAnsi="Arial"/>
        </w:rPr>
        <w:t xml:space="preserve">Está inspirado na filosofía grega do </w:t>
      </w:r>
      <w:r>
        <w:rPr>
          <w:rFonts w:eastAsia="Arial" w:cs="Arial" w:ascii="Arial" w:hAnsi="Arial"/>
          <w:shd w:fill="F4CCCC" w:val="clear"/>
        </w:rPr>
        <w:t>primeiro motor inmóbil de Aristóteles</w:t>
      </w:r>
      <w:r>
        <w:rPr>
          <w:rFonts w:eastAsia="Arial" w:cs="Arial" w:ascii="Arial" w:hAnsi="Arial"/>
        </w:rPr>
        <w:t xml:space="preserve"> e o seu máximo desenvolvemento vese durante a Revolución Francesa (s. XVIII), defendido por Descartes, Hobbes, Locke, Rousseau, Voltaire… Semella unha visión científica de Deus, entendéndoo como algo abstracto, sendo imposible establecer con el unha relación emocional (de amor) e persoal.</w:t>
      </w:r>
    </w:p>
    <w:p>
      <w:pPr>
        <w:pStyle w:val="Normal"/>
        <w:spacing w:lineRule="auto" w:line="276"/>
        <w:ind w:right="14" w:firstLine="720"/>
        <w:jc w:val="both"/>
        <w:rPr>
          <w:rFonts w:ascii="Arial" w:hAnsi="Arial" w:eastAsia="Arial" w:cs="Arial"/>
        </w:rPr>
      </w:pPr>
      <w:r>
        <w:rPr>
          <w:rFonts w:eastAsia="Arial" w:cs="Arial" w:ascii="Arial" w:hAnsi="Arial"/>
        </w:rPr>
        <w:t>É a primeira causa do mundo, quen o dotou de leis físicas para deixalo ao seu porvir despois, sen intervir. Non hai entón nada sobrenatural, milagres, revelacións…</w:t>
      </w:r>
    </w:p>
    <w:p>
      <w:pPr>
        <w:pStyle w:val="Normal"/>
        <w:spacing w:lineRule="auto" w:line="276"/>
        <w:ind w:right="14" w:firstLine="720"/>
        <w:jc w:val="both"/>
        <w:rPr>
          <w:rFonts w:ascii="Arial" w:hAnsi="Arial" w:eastAsia="Arial" w:cs="Arial"/>
        </w:rPr>
      </w:pPr>
      <w:r>
        <w:rPr>
          <w:rFonts w:eastAsia="Arial" w:cs="Arial" w:ascii="Arial" w:hAnsi="Arial"/>
        </w:rPr>
        <w:t xml:space="preserve">Os deístas só admiten a práctica da razón para comprender o mundo e o seu creador. Consideran as organizacións relixiosas como sistemas humanos de interpretacións inventadas e baseados en principios falsos. Opóñense así a todas elas e defenden a separación do Estado e a Igrexa. </w:t>
      </w:r>
    </w:p>
    <w:p>
      <w:pPr>
        <w:pStyle w:val="Normal"/>
        <w:spacing w:lineRule="auto" w:line="276"/>
        <w:ind w:left="9" w:right="9" w:firstLine="725"/>
        <w:jc w:val="both"/>
        <w:rPr>
          <w:rFonts w:ascii="Arial" w:hAnsi="Arial" w:eastAsia="Arial" w:cs="Arial"/>
        </w:rPr>
      </w:pPr>
      <w:r>
        <w:rPr>
          <w:rFonts w:eastAsia="Arial" w:cs="Arial" w:ascii="Arial" w:hAnsi="Arial"/>
        </w:rPr>
        <w:t>O Estado debe ser tolerante respecto á relixión. Para solucionar os conflitos relixiosos, Locke quería facer da fe unha cuestión privada, onde o goberno non interveña, só se asegure que se respecta a liberdade de crenzas, de culto e de pluma. Así, as relixións organizadas, son admisibles, pero deben ser respectuosas coa liberdade individual, xa que a función da relixión é convencer, non obrigar.</w:t>
      </w:r>
    </w:p>
    <w:p>
      <w:pPr>
        <w:pStyle w:val="Normal"/>
        <w:rPr>
          <w:rFonts w:ascii="Arial" w:hAnsi="Arial" w:eastAsia="Arial" w:cs="Arial"/>
          <w:b/>
          <w:b/>
          <w:color w:val="1A1C1D"/>
          <w:sz w:val="21"/>
          <w:szCs w:val="21"/>
          <w:u w:val="single"/>
        </w:rPr>
      </w:pPr>
      <w:r>
        <w:rPr>
          <w:rFonts w:eastAsia="Arial" w:cs="Arial" w:ascii="Arial" w:hAnsi="Arial"/>
          <w:b/>
          <w:color w:val="1A1C1D"/>
          <w:sz w:val="21"/>
          <w:szCs w:val="21"/>
          <w:u w:val="single"/>
        </w:rPr>
      </w:r>
      <w:r>
        <w:br w:type="page"/>
      </w:r>
    </w:p>
    <w:p>
      <w:pPr>
        <w:pStyle w:val="Normal"/>
        <w:spacing w:lineRule="auto" w:line="276"/>
        <w:ind w:left="720" w:hanging="0"/>
        <w:jc w:val="center"/>
        <w:rPr>
          <w:rFonts w:ascii="Arial" w:hAnsi="Arial" w:eastAsia="Arial" w:cs="Arial"/>
          <w:b/>
          <w:b/>
          <w:color w:val="1A1C1D"/>
          <w:sz w:val="21"/>
          <w:szCs w:val="21"/>
          <w:u w:val="single"/>
        </w:rPr>
      </w:pPr>
      <w:r>
        <w:rPr>
          <w:rFonts w:eastAsia="Arial" w:cs="Arial" w:ascii="Arial" w:hAnsi="Arial"/>
          <w:b/>
          <w:color w:val="1A1C1D"/>
          <w:sz w:val="21"/>
          <w:szCs w:val="21"/>
          <w:u w:val="single"/>
        </w:rPr>
      </w:r>
    </w:p>
    <w:p>
      <w:pPr>
        <w:pStyle w:val="Normal"/>
        <w:spacing w:lineRule="auto" w:line="276"/>
        <w:ind w:left="720" w:hanging="0"/>
        <w:jc w:val="center"/>
        <w:rPr>
          <w:rFonts w:ascii="Arial" w:hAnsi="Arial" w:eastAsia="Arial" w:cs="Arial"/>
          <w:b/>
          <w:b/>
          <w:i/>
          <w:i/>
          <w:color w:val="55B63C"/>
          <w:sz w:val="22"/>
          <w:szCs w:val="22"/>
        </w:rPr>
      </w:pPr>
      <w:r>
        <w:rPr>
          <w:rFonts w:eastAsia="Arial" w:cs="Arial" w:ascii="Arial" w:hAnsi="Arial"/>
          <w:b/>
          <w:i/>
          <w:color w:val="55B63C"/>
          <w:sz w:val="22"/>
          <w:szCs w:val="22"/>
        </w:rPr>
        <w:t>REPERCUSIÓNS</w:t>
      </w:r>
    </w:p>
    <w:p>
      <w:pPr>
        <w:pStyle w:val="Normal"/>
        <w:numPr>
          <w:ilvl w:val="0"/>
          <w:numId w:val="59"/>
        </w:numPr>
        <w:spacing w:lineRule="auto" w:line="276"/>
        <w:jc w:val="both"/>
        <w:rPr>
          <w:rFonts w:ascii="Arial" w:hAnsi="Arial" w:eastAsia="Arial" w:cs="Arial"/>
        </w:rPr>
      </w:pPr>
      <w:r>
        <w:rPr>
          <w:rFonts w:eastAsia="Arial" w:cs="Arial" w:ascii="Arial" w:hAnsi="Arial"/>
          <w:color w:val="0E0F0E"/>
        </w:rPr>
        <w:t xml:space="preserve">Os seus escritos influíron en </w:t>
      </w:r>
      <w:r>
        <w:rPr>
          <w:rFonts w:eastAsia="Arial" w:cs="Arial" w:ascii="Arial" w:hAnsi="Arial"/>
          <w:color w:val="111311"/>
        </w:rPr>
        <w:t xml:space="preserve">Voltaire e Rousseau, pensadores da </w:t>
      </w:r>
      <w:r>
        <w:rPr>
          <w:rFonts w:eastAsia="Arial" w:cs="Arial" w:ascii="Arial" w:hAnsi="Arial"/>
          <w:color w:val="131412"/>
        </w:rPr>
        <w:t xml:space="preserve">llustración </w:t>
      </w:r>
      <w:r>
        <w:rPr>
          <w:rFonts w:eastAsia="Arial" w:cs="Arial" w:ascii="Arial" w:hAnsi="Arial"/>
          <w:color w:val="111110"/>
        </w:rPr>
        <w:t xml:space="preserve">francesa, </w:t>
      </w:r>
      <w:r>
        <w:rPr>
          <w:rFonts w:eastAsia="Arial" w:cs="Arial" w:ascii="Arial" w:hAnsi="Arial"/>
          <w:color w:val="0D0D0D"/>
        </w:rPr>
        <w:t xml:space="preserve">así como nos revolucionarios estadounidenses. As contribucións de Locke </w:t>
      </w:r>
      <w:r>
        <w:rPr>
          <w:rFonts w:eastAsia="Arial" w:cs="Arial" w:ascii="Arial" w:hAnsi="Arial"/>
          <w:color w:val="121211"/>
        </w:rPr>
        <w:t xml:space="preserve">ao republicanismo clásico e á </w:t>
      </w:r>
      <w:r>
        <w:rPr>
          <w:rFonts w:eastAsia="Arial" w:cs="Arial" w:ascii="Arial" w:hAnsi="Arial"/>
          <w:color w:val="121413"/>
        </w:rPr>
        <w:t>teoría l</w:t>
      </w:r>
      <w:r>
        <w:rPr>
          <w:rFonts w:eastAsia="Arial" w:cs="Arial" w:ascii="Arial" w:hAnsi="Arial"/>
          <w:color w:val="0D0E0D"/>
        </w:rPr>
        <w:t xml:space="preserve">iberal foron clave na Declaración de Independencia dos Estados </w:t>
      </w:r>
      <w:r>
        <w:rPr>
          <w:rFonts w:eastAsia="Arial" w:cs="Arial" w:ascii="Arial" w:hAnsi="Arial"/>
          <w:color w:val="161615"/>
        </w:rPr>
        <w:t xml:space="preserve">Unidos de 1776 por Thomas Jefferson e na </w:t>
      </w:r>
      <w:r>
        <w:rPr>
          <w:rFonts w:eastAsia="Arial" w:cs="Arial" w:ascii="Arial" w:hAnsi="Arial"/>
          <w:color w:val="10110F"/>
        </w:rPr>
        <w:t xml:space="preserve">Carta </w:t>
      </w:r>
      <w:r>
        <w:rPr>
          <w:rFonts w:eastAsia="Arial" w:cs="Arial" w:ascii="Arial" w:hAnsi="Arial"/>
          <w:color w:val="131412"/>
        </w:rPr>
        <w:t xml:space="preserve">de Dereitos de </w:t>
      </w:r>
      <w:r>
        <w:rPr>
          <w:rFonts w:eastAsia="Arial" w:cs="Arial" w:ascii="Arial" w:hAnsi="Arial"/>
          <w:color w:val="171816"/>
        </w:rPr>
        <w:t>1791. Así como nos ideais revolucionarios franceses que foron o caldo de cultivo da Revolución Francesa de 1789.</w:t>
      </w:r>
    </w:p>
    <w:p>
      <w:pPr>
        <w:pStyle w:val="Normal"/>
        <w:numPr>
          <w:ilvl w:val="0"/>
          <w:numId w:val="59"/>
        </w:numPr>
        <w:spacing w:lineRule="auto" w:line="276"/>
        <w:jc w:val="both"/>
        <w:rPr>
          <w:rFonts w:ascii="Arial" w:hAnsi="Arial" w:eastAsia="Arial" w:cs="Arial"/>
          <w:color w:val="0D0D0D"/>
        </w:rPr>
      </w:pPr>
      <w:r>
        <w:rPr>
          <w:rFonts w:eastAsia="Arial" w:cs="Arial" w:ascii="Arial" w:hAnsi="Arial"/>
          <w:color w:val="292928"/>
        </w:rPr>
        <w:t xml:space="preserve">No </w:t>
      </w:r>
      <w:r>
        <w:rPr>
          <w:rFonts w:eastAsia="Arial" w:cs="Arial" w:ascii="Arial" w:hAnsi="Arial"/>
          <w:i/>
          <w:color w:val="292928"/>
          <w:u w:val="single"/>
        </w:rPr>
        <w:t>Discurso sobre a desigualdade</w:t>
      </w:r>
      <w:r>
        <w:rPr>
          <w:rFonts w:eastAsia="Arial" w:cs="Arial" w:ascii="Arial" w:hAnsi="Arial"/>
          <w:color w:val="292928"/>
        </w:rPr>
        <w:t>, Rousseau refuta o dereito á propiedade privada, argumentando que ese dereito non se pode estender aos recursos que un non produce ou crea. Rousseau cre que no estado de natureza o ser humano é bo e altruista (“</w:t>
      </w:r>
      <w:r>
        <w:rPr>
          <w:rFonts w:eastAsia="Arial" w:cs="Arial" w:ascii="Arial" w:hAnsi="Arial"/>
          <w:i/>
          <w:iCs/>
          <w:color w:val="292928"/>
        </w:rPr>
        <w:t>bon sauvage</w:t>
      </w:r>
      <w:r>
        <w:rPr>
          <w:rFonts w:eastAsia="Arial" w:cs="Arial" w:ascii="Arial" w:hAnsi="Arial"/>
          <w:color w:val="292928"/>
        </w:rPr>
        <w:t>”, un bo salvaxe), foi a sociedade co seu despotismo e loita de clases a que o fixo egoísta, por iso é necesario firmar un contrato social para recuperar as bondades do estado natural. Para Rousseau é a vontade xeral, por sufraxio universal, a que debe elixir un representante da soberanía do pobo, dando como resultado unha Democracia popular. E non unha monarquía parlamentaria como a de Locke, e moito menos unha monarquía absolutista como a de Hobbes.</w:t>
      </w:r>
    </w:p>
    <w:p>
      <w:pPr>
        <w:pStyle w:val="Normal"/>
        <w:numPr>
          <w:ilvl w:val="0"/>
          <w:numId w:val="59"/>
        </w:numPr>
        <w:spacing w:lineRule="auto" w:line="276"/>
        <w:jc w:val="both"/>
        <w:rPr>
          <w:rFonts w:ascii="Arial" w:hAnsi="Arial" w:eastAsia="Arial" w:cs="Arial"/>
          <w:color w:val="0E0F0F"/>
        </w:rPr>
      </w:pPr>
      <w:r>
        <w:rPr>
          <w:rFonts w:eastAsia="Arial" w:cs="Arial" w:ascii="Arial" w:hAnsi="Arial"/>
          <w:color w:val="111110"/>
        </w:rPr>
        <w:t xml:space="preserve">No </w:t>
      </w:r>
      <w:r>
        <w:rPr>
          <w:rFonts w:eastAsia="Arial" w:cs="Arial" w:ascii="Arial" w:hAnsi="Arial"/>
          <w:color w:val="0E0F0F"/>
        </w:rPr>
        <w:t xml:space="preserve">S. XIX, Locke foi unha das influencias máis importantes do utilitarismo de </w:t>
      </w:r>
      <w:r>
        <w:rPr>
          <w:rFonts w:eastAsia="Arial" w:cs="Arial" w:ascii="Arial" w:hAnsi="Arial"/>
          <w:color w:val="2F2F2F"/>
        </w:rPr>
        <w:t>Bentham e Mill, os cales defenden a máxima cantidade de pracer para a maior cantidade de poboación. Este é o fundamento ético do capitalismo.</w:t>
      </w:r>
    </w:p>
    <w:p>
      <w:pPr>
        <w:pStyle w:val="Normal"/>
        <w:numPr>
          <w:ilvl w:val="0"/>
          <w:numId w:val="59"/>
        </w:numPr>
        <w:spacing w:lineRule="auto" w:line="276"/>
        <w:jc w:val="both"/>
        <w:rPr>
          <w:rFonts w:ascii="Arial" w:hAnsi="Arial" w:eastAsia="Arial" w:cs="Arial"/>
          <w:color w:val="2F2F2F"/>
        </w:rPr>
      </w:pPr>
      <w:r>
        <w:rPr>
          <w:rFonts w:eastAsia="Arial" w:cs="Arial" w:ascii="Arial" w:hAnsi="Arial"/>
          <w:color w:val="2F2F2F"/>
        </w:rPr>
        <w:t xml:space="preserve">Outra repercusión importante de Locke en materia económica é o liberalismo de mercado que desemboca nas teorías de Adam Smith e na teoría do valor-traballo de David Ricardo, que vai criticar Karl Marx na súa obra </w:t>
      </w:r>
      <w:r>
        <w:rPr>
          <w:rFonts w:eastAsia="Arial" w:cs="Arial" w:ascii="Arial" w:hAnsi="Arial"/>
          <w:i/>
          <w:color w:val="2F2F2F"/>
          <w:u w:val="single"/>
        </w:rPr>
        <w:t>O capital</w:t>
      </w:r>
      <w:r>
        <w:rPr>
          <w:rFonts w:eastAsia="Arial" w:cs="Arial" w:ascii="Arial" w:hAnsi="Arial"/>
          <w:color w:val="2F2F2F"/>
        </w:rPr>
        <w:t>.</w:t>
      </w:r>
    </w:p>
    <w:p>
      <w:pPr>
        <w:pStyle w:val="Normal"/>
        <w:numPr>
          <w:ilvl w:val="0"/>
          <w:numId w:val="59"/>
        </w:numPr>
        <w:spacing w:lineRule="auto" w:line="276"/>
        <w:jc w:val="both"/>
        <w:rPr>
          <w:rFonts w:ascii="Arial" w:hAnsi="Arial" w:eastAsia="Arial" w:cs="Arial"/>
          <w:color w:val="2F2F2F"/>
        </w:rPr>
      </w:pPr>
      <w:r>
        <w:rPr>
          <w:rFonts w:eastAsia="Arial" w:cs="Arial" w:ascii="Arial" w:hAnsi="Arial"/>
          <w:color w:val="2F2F2F"/>
        </w:rPr>
        <w:t xml:space="preserve">O liberalismo volve a tomar unha nova forma no Neoliberalismo dos anos 70’s, na posguerra, nas políticas levadas a cabo por Margaret Thatcher, coñecida como a Dama de Ferro, e polo político americano Ronald Reagan. </w:t>
      </w:r>
    </w:p>
    <w:p>
      <w:pPr>
        <w:pStyle w:val="Normal"/>
        <w:numPr>
          <w:ilvl w:val="0"/>
          <w:numId w:val="59"/>
        </w:numPr>
        <w:spacing w:lineRule="auto" w:line="276"/>
        <w:jc w:val="both"/>
        <w:rPr>
          <w:rFonts w:ascii="Arial" w:hAnsi="Arial" w:eastAsia="Arial" w:cs="Arial"/>
          <w:color w:val="2F2F2F"/>
        </w:rPr>
      </w:pPr>
      <w:r>
        <w:rPr>
          <w:rFonts w:eastAsia="Arial" w:cs="Arial" w:ascii="Arial" w:hAnsi="Arial"/>
          <w:color w:val="2F2F2F"/>
        </w:rPr>
        <w:t>Este neoliberalismo é a filosofía económica predominante hoxe en día no modo de produción capitalista (na súa fase tardía). A expansión deste pensamento económico procura a apertura dos mercados, a globalización, a firma de tratados de libre comercio entre os distintos estados, a eliminación de aranceis e impostos nas relacións entre países, a libre transacción de mercadorías, persoas e servizos, en definitiva, unha economía baseada na lei de oferta e demanda a escala mundial.</w:t>
      </w:r>
    </w:p>
    <w:p>
      <w:pPr>
        <w:pStyle w:val="Normal"/>
        <w:spacing w:lineRule="auto" w:line="276" w:before="288" w:after="0"/>
        <w:ind w:left="24" w:hanging="0"/>
        <w:jc w:val="center"/>
        <w:rPr>
          <w:rFonts w:ascii="Arial" w:hAnsi="Arial" w:eastAsia="Arial" w:cs="Arial"/>
          <w:b/>
          <w:b/>
          <w:color w:val="222525"/>
          <w:sz w:val="21"/>
          <w:szCs w:val="21"/>
          <w:u w:val="single"/>
        </w:rPr>
      </w:pPr>
      <w:r>
        <w:rPr>
          <w:rFonts w:eastAsia="Arial" w:cs="Arial" w:ascii="Arial" w:hAnsi="Arial"/>
          <w:b/>
          <w:color w:val="222525"/>
          <w:sz w:val="21"/>
          <w:szCs w:val="21"/>
          <w:u w:val="single"/>
        </w:rPr>
      </w:r>
    </w:p>
    <w:p>
      <w:pPr>
        <w:pStyle w:val="Normal"/>
        <w:jc w:val="center"/>
        <w:rPr>
          <w:rFonts w:ascii="Algerian" w:hAnsi="Algerian" w:eastAsia="Algerian" w:cs="Algerian"/>
          <w:color w:val="77BC65"/>
        </w:rPr>
      </w:pPr>
      <w:r>
        <w:rPr>
          <w:rFonts w:eastAsia="Algerian" w:cs="Algerian" w:ascii="Algerian" w:hAnsi="Algerian"/>
          <w:color w:val="77BC65"/>
        </w:rPr>
      </w:r>
    </w:p>
    <w:p>
      <w:pPr>
        <w:pStyle w:val="Normal"/>
        <w:jc w:val="center"/>
        <w:rPr>
          <w:rFonts w:ascii="Algerian" w:hAnsi="Algerian" w:eastAsia="Algerian" w:cs="Algerian"/>
          <w:color w:val="77BC65"/>
        </w:rPr>
      </w:pPr>
      <w:r>
        <w:rPr>
          <w:rFonts w:eastAsia="Algerian" w:cs="Algerian" w:ascii="Algerian" w:hAnsi="Algerian"/>
          <w:color w:val="77BC65"/>
        </w:rPr>
      </w:r>
    </w:p>
    <w:p>
      <w:pPr>
        <w:pStyle w:val="Normal"/>
        <w:jc w:val="center"/>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r>
        <w:br w:type="page"/>
      </w:r>
    </w:p>
    <w:tbl>
      <w:tblPr>
        <w:tblStyle w:val="afb"/>
        <w:tblW w:w="9638" w:type="dxa"/>
        <w:jc w:val="left"/>
        <w:tblInd w:w="-50" w:type="dxa"/>
        <w:tblLayout w:type="fixed"/>
        <w:tblCellMar>
          <w:top w:w="0" w:type="dxa"/>
          <w:left w:w="108" w:type="dxa"/>
          <w:bottom w:w="0" w:type="dxa"/>
          <w:right w:w="108" w:type="dxa"/>
        </w:tblCellMar>
        <w:tblLook w:noVBand="0" w:val="0000" w:noHBand="0" w:lastColumn="0" w:firstColumn="0" w:lastRow="0" w:firstRow="0"/>
      </w:tblPr>
      <w:tblGrid>
        <w:gridCol w:w="9638"/>
      </w:tblGrid>
      <w:tr>
        <w:trPr/>
        <w:tc>
          <w:tcPr>
            <w:tcW w:w="9638" w:type="dxa"/>
            <w:tcBorders>
              <w:top w:val="single" w:sz="4" w:space="0" w:color="D5EBDA"/>
              <w:left w:val="single" w:sz="4" w:space="0" w:color="D5EBDA"/>
              <w:bottom w:val="single" w:sz="4" w:space="0" w:color="D5EBDA"/>
              <w:right w:val="single" w:sz="4" w:space="0" w:color="D5EBDA"/>
            </w:tcBorders>
            <w:shd w:color="auto" w:fill="D5EBDA" w:val="clear"/>
          </w:tcPr>
          <w:p>
            <w:pPr>
              <w:pStyle w:val="Ttulododocumento"/>
              <w:pageBreakBefore/>
              <w:widowControl w:val="false"/>
              <w:rPr/>
            </w:pPr>
            <w:r>
              <w:rPr/>
              <w:t xml:space="preserve">DAVID HUME – </w:t>
            </w:r>
            <w:r>
              <w:rPr>
                <w:i/>
                <w:iCs/>
              </w:rPr>
              <w:t>Crítica das ideas de sustancia e causalidade</w:t>
            </w:r>
          </w:p>
        </w:tc>
      </w:tr>
    </w:tbl>
    <w:p>
      <w:pPr>
        <w:pStyle w:val="Normal"/>
        <w:jc w:val="both"/>
        <w:rPr>
          <w:rFonts w:ascii="Arial" w:hAnsi="Arial" w:cs="Arial"/>
          <w:b/>
          <w:b/>
          <w:u w:val="single"/>
        </w:rPr>
      </w:pPr>
      <w:r>
        <w:rPr>
          <w:rFonts w:eastAsia="Algerian" w:cs="Algerian" w:ascii="Algerian" w:hAnsi="Algerian"/>
          <w:color w:val="77BC65"/>
        </w:rPr>
        <w:br/>
      </w:r>
      <w:r>
        <w:rPr/>
        <w:drawing>
          <wp:inline distT="0" distB="0" distL="0" distR="0">
            <wp:extent cx="6120130" cy="7605395"/>
            <wp:effectExtent l="0" t="0" r="0" b="0"/>
            <wp:docPr id="6" name="Imagen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1" descr=""/>
                    <pic:cNvPicPr>
                      <a:picLocks noChangeAspect="1" noChangeArrowheads="1"/>
                    </pic:cNvPicPr>
                  </pic:nvPicPr>
                  <pic:blipFill>
                    <a:blip r:embed="rId7"/>
                    <a:stretch>
                      <a:fillRect/>
                    </a:stretch>
                  </pic:blipFill>
                  <pic:spPr bwMode="auto">
                    <a:xfrm>
                      <a:off x="0" y="0"/>
                      <a:ext cx="6120130" cy="7605395"/>
                    </a:xfrm>
                    <a:prstGeom prst="rect">
                      <a:avLst/>
                    </a:prstGeom>
                  </pic:spPr>
                </pic:pic>
              </a:graphicData>
            </a:graphic>
          </wp:inline>
        </w:drawing>
      </w:r>
    </w:p>
    <w:p>
      <w:pPr>
        <w:pStyle w:val="Normal"/>
        <w:rPr>
          <w:rFonts w:ascii="Arial" w:hAnsi="Arial" w:cs="Arial"/>
          <w:b/>
          <w:b/>
          <w:u w:val="single"/>
        </w:rPr>
      </w:pPr>
      <w:r>
        <w:rPr>
          <w:rFonts w:cs="Arial" w:ascii="Arial" w:hAnsi="Arial"/>
          <w:b/>
          <w:u w:val="single"/>
        </w:rPr>
      </w:r>
      <w:r>
        <w:br w:type="page"/>
      </w:r>
    </w:p>
    <w:p>
      <w:pPr>
        <w:pStyle w:val="Normal"/>
        <w:jc w:val="both"/>
        <w:rPr>
          <w:rFonts w:ascii="Arial" w:hAnsi="Arial" w:cs="Arial"/>
          <w:b/>
          <w:b/>
          <w:u w:val="single"/>
        </w:rPr>
      </w:pPr>
      <w:r>
        <w:rPr>
          <w:rFonts w:cs="Arial" w:ascii="Arial" w:hAnsi="Arial"/>
          <w:b/>
          <w:u w:val="single"/>
        </w:rPr>
      </w:r>
    </w:p>
    <w:p>
      <w:pPr>
        <w:pStyle w:val="Normal"/>
        <w:jc w:val="both"/>
        <w:rPr>
          <w:rFonts w:ascii="Arial" w:hAnsi="Arial" w:cs="Arial"/>
          <w:b/>
          <w:b/>
          <w:u w:val="single"/>
        </w:rPr>
      </w:pPr>
      <w:r>
        <w:rPr>
          <w:rFonts w:cs="Arial" w:ascii="Arial" w:hAnsi="Arial"/>
          <w:b/>
          <w:u w:val="single"/>
        </w:rPr>
        <w:t>A CRÍTICA DE HUME ÁS BASES DA EPISTEMOLOXÍA: O ESCEPTICISMO</w:t>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t>Hume considera que o pensamento humano non é adecuado para coñecer a realidade. Esta idea xa a presentaran os sofistas no s. V a.C., e denomínase escepticismo. A novidade do escepticismo de Hume é a razón que dá: o pensamento humano non é quen de captar a realidade física tal e como esa realidade é.</w:t>
      </w:r>
    </w:p>
    <w:p>
      <w:pPr>
        <w:pStyle w:val="Normal"/>
        <w:jc w:val="both"/>
        <w:rPr>
          <w:rFonts w:ascii="Arial" w:hAnsi="Arial" w:cs="Arial"/>
        </w:rPr>
      </w:pPr>
      <w:r>
        <w:rPr>
          <w:rFonts w:cs="Arial" w:ascii="Arial" w:hAnsi="Arial"/>
        </w:rPr>
        <w:tab/>
        <w:t>Para entender ben o escepticismo de Hume temos que analizar con detalle a súa teoría das ideas:</w:t>
      </w:r>
    </w:p>
    <w:p>
      <w:pPr>
        <w:pStyle w:val="Normal"/>
        <w:jc w:val="both"/>
        <w:rPr>
          <w:rFonts w:ascii="Arial" w:hAnsi="Arial" w:cs="Arial"/>
        </w:rPr>
      </w:pPr>
      <w:r>
        <w:rPr>
          <w:rFonts w:cs="Arial" w:ascii="Arial" w:hAnsi="Arial"/>
        </w:rPr>
      </w:r>
    </w:p>
    <w:p>
      <w:pPr>
        <w:pStyle w:val="Normal"/>
        <w:jc w:val="both"/>
        <w:rPr>
          <w:rFonts w:ascii="Arial" w:hAnsi="Arial" w:cs="Arial"/>
          <w:b/>
          <w:b/>
          <w:u w:val="single"/>
        </w:rPr>
      </w:pPr>
      <w:r>
        <w:rPr>
          <w:rFonts w:cs="Arial" w:ascii="Arial" w:hAnsi="Arial"/>
          <w:b/>
          <w:u w:val="single"/>
        </w:rPr>
        <w:t>Tipos de contidos da mente</w:t>
      </w:r>
    </w:p>
    <w:p>
      <w:pPr>
        <w:pStyle w:val="Normal"/>
        <w:jc w:val="both"/>
        <w:rPr>
          <w:rFonts w:ascii="Arial" w:hAnsi="Arial" w:cs="Arial"/>
        </w:rPr>
      </w:pPr>
      <w:r>
        <w:rPr>
          <w:rFonts w:cs="Arial" w:ascii="Arial" w:hAnsi="Arial"/>
        </w:rPr>
        <w:t>Para Hume, como para Locke e os empiristas, e sempre ao contrario que Descartes e os Racionalistas, todo contido mental nace da experiencia.</w:t>
      </w:r>
    </w:p>
    <w:p>
      <w:pPr>
        <w:pStyle w:val="Normal"/>
        <w:jc w:val="both"/>
        <w:rPr>
          <w:rFonts w:ascii="Arial" w:hAnsi="Arial" w:cs="Arial"/>
        </w:rPr>
      </w:pPr>
      <w:r>
        <w:rPr>
          <w:rFonts w:cs="Arial" w:ascii="Arial" w:hAnsi="Arial"/>
        </w:rPr>
        <w:tab/>
        <w:t xml:space="preserve">Para Hume existen dúas clases de contidos mentais: (1) </w:t>
      </w:r>
      <w:r>
        <w:rPr>
          <w:rFonts w:cs="Arial" w:ascii="Arial" w:hAnsi="Arial"/>
          <w:b/>
          <w:bCs/>
        </w:rPr>
        <w:t>impresións</w:t>
      </w:r>
      <w:r>
        <w:rPr>
          <w:rFonts w:cs="Arial" w:ascii="Arial" w:hAnsi="Arial"/>
        </w:rPr>
        <w:t xml:space="preserve">, que son percepcións directas da realidade material; e (2) </w:t>
      </w:r>
      <w:r>
        <w:rPr>
          <w:rFonts w:cs="Arial" w:ascii="Arial" w:hAnsi="Arial"/>
          <w:b/>
          <w:bCs/>
        </w:rPr>
        <w:t>ideas</w:t>
      </w:r>
      <w:r>
        <w:rPr>
          <w:rFonts w:cs="Arial" w:ascii="Arial" w:hAnsi="Arial"/>
        </w:rPr>
        <w:t>, que é o que a mente elabora a partir das impresión e grazas aos seus propios mecanismos.</w:t>
      </w:r>
    </w:p>
    <w:p>
      <w:pPr>
        <w:pStyle w:val="Normal"/>
        <w:jc w:val="both"/>
        <w:rPr>
          <w:rFonts w:ascii="Arial" w:hAnsi="Arial" w:cs="Arial"/>
        </w:rPr>
      </w:pPr>
      <w:r>
        <w:rPr>
          <w:rFonts w:cs="Arial" w:ascii="Arial" w:hAnsi="Arial"/>
        </w:rPr>
        <w:tab/>
        <w:t xml:space="preserve">As ideas, á súa vez, divídense en dúas, as (2.1) </w:t>
      </w:r>
      <w:r>
        <w:rPr>
          <w:rFonts w:cs="Arial" w:ascii="Arial" w:hAnsi="Arial"/>
          <w:b/>
          <w:bCs/>
        </w:rPr>
        <w:t>ideas</w:t>
      </w:r>
      <w:r>
        <w:rPr>
          <w:rFonts w:cs="Arial" w:ascii="Arial" w:hAnsi="Arial"/>
        </w:rPr>
        <w:t xml:space="preserve"> </w:t>
      </w:r>
      <w:r>
        <w:rPr>
          <w:rFonts w:cs="Arial" w:ascii="Arial" w:hAnsi="Arial"/>
          <w:b/>
          <w:bCs/>
        </w:rPr>
        <w:t>simples</w:t>
      </w:r>
      <w:r>
        <w:rPr>
          <w:rFonts w:cs="Arial" w:ascii="Arial" w:hAnsi="Arial"/>
        </w:rPr>
        <w:t xml:space="preserve"> que son imaxes esvaídas que retemos das impresións cando xa non estamos en presenza do que as provocaba, e (2.2) </w:t>
      </w:r>
      <w:r>
        <w:rPr>
          <w:rFonts w:cs="Arial" w:ascii="Arial" w:hAnsi="Arial"/>
          <w:b/>
          <w:bCs/>
        </w:rPr>
        <w:t>ideas</w:t>
      </w:r>
      <w:r>
        <w:rPr>
          <w:rFonts w:cs="Arial" w:ascii="Arial" w:hAnsi="Arial"/>
        </w:rPr>
        <w:t xml:space="preserve"> </w:t>
      </w:r>
      <w:r>
        <w:rPr>
          <w:rFonts w:cs="Arial" w:ascii="Arial" w:hAnsi="Arial"/>
          <w:b/>
          <w:bCs/>
        </w:rPr>
        <w:t>complexas</w:t>
      </w:r>
      <w:r>
        <w:rPr>
          <w:rFonts w:cs="Arial" w:ascii="Arial" w:hAnsi="Arial"/>
        </w:rPr>
        <w:t>, que son as que o pensamento elabora por combinación de ideas simples.</w:t>
      </w:r>
    </w:p>
    <w:p>
      <w:pPr>
        <w:pStyle w:val="Normal"/>
        <w:jc w:val="both"/>
        <w:rPr>
          <w:rFonts w:ascii="Arial" w:hAnsi="Arial" w:cs="Arial"/>
        </w:rPr>
      </w:pPr>
      <w:r>
        <w:rPr>
          <w:rFonts w:cs="Arial" w:ascii="Arial" w:hAnsi="Arial"/>
        </w:rPr>
      </w:r>
    </w:p>
    <w:p>
      <w:pPr>
        <w:pStyle w:val="Normal"/>
        <w:jc w:val="both"/>
        <w:rPr>
          <w:rFonts w:ascii="Arial" w:hAnsi="Arial" w:cs="Arial"/>
          <w:b/>
          <w:b/>
          <w:u w:val="single"/>
        </w:rPr>
      </w:pPr>
      <w:r>
        <w:rPr>
          <w:rFonts w:cs="Arial" w:ascii="Arial" w:hAnsi="Arial"/>
          <w:b/>
          <w:u w:val="single"/>
        </w:rPr>
        <w:t>Mecanismos de formación das ideas: as leis de asociación</w:t>
      </w:r>
    </w:p>
    <w:p>
      <w:pPr>
        <w:pStyle w:val="Normal"/>
        <w:jc w:val="both"/>
        <w:rPr>
          <w:rFonts w:ascii="Arial" w:hAnsi="Arial" w:cs="Arial"/>
        </w:rPr>
      </w:pPr>
      <w:r>
        <w:rPr>
          <w:rFonts w:cs="Arial" w:ascii="Arial" w:hAnsi="Arial"/>
        </w:rPr>
        <w:t xml:space="preserve">Para Hume, a única forma de elaborar ideas complexas é a través da unión de ideas simples seguindo as que el chama «leis de asociación de ideas». Estas leis de asociación de ideas son tres: </w:t>
      </w:r>
      <w:r>
        <w:rPr>
          <w:rFonts w:cs="Arial" w:ascii="Arial" w:hAnsi="Arial"/>
          <w:b/>
          <w:bCs/>
        </w:rPr>
        <w:t>semellanza</w:t>
      </w:r>
      <w:r>
        <w:rPr>
          <w:rFonts w:cs="Arial" w:ascii="Arial" w:hAnsi="Arial"/>
        </w:rPr>
        <w:t xml:space="preserve">, </w:t>
      </w:r>
      <w:r>
        <w:rPr>
          <w:rFonts w:cs="Arial" w:ascii="Arial" w:hAnsi="Arial"/>
          <w:b/>
          <w:bCs/>
        </w:rPr>
        <w:t>contigüidade</w:t>
      </w:r>
      <w:r>
        <w:rPr>
          <w:rFonts w:cs="Arial" w:ascii="Arial" w:hAnsi="Arial"/>
        </w:rPr>
        <w:t xml:space="preserve"> e </w:t>
      </w:r>
      <w:r>
        <w:rPr>
          <w:rFonts w:cs="Arial" w:ascii="Arial" w:hAnsi="Arial"/>
          <w:b/>
          <w:bCs/>
        </w:rPr>
        <w:t>causalidade</w:t>
      </w:r>
      <w:r>
        <w:rPr>
          <w:rFonts w:cs="Arial" w:ascii="Arial" w:hAnsi="Arial"/>
        </w:rPr>
        <w:t>. É dicir, que unimos ideas simples semellantes, ou que se dan xuntas, ou que se suceden no tempo.</w:t>
      </w:r>
    </w:p>
    <w:p>
      <w:pPr>
        <w:pStyle w:val="Normal"/>
        <w:jc w:val="both"/>
        <w:rPr>
          <w:rFonts w:ascii="Arial" w:hAnsi="Arial" w:cs="Arial"/>
        </w:rPr>
      </w:pPr>
      <w:r>
        <w:rPr>
          <w:rFonts w:cs="Arial" w:ascii="Arial" w:hAnsi="Arial"/>
        </w:rPr>
        <w:tab/>
        <w:t>Para Hume só hai unha base para esas leis de asociación: o costume. O ser humano adoita recibir, repetidas veces, impresións semellantes que producen ideas simples semellantes, ou que van xuntas, ou que se seguen no tempo.</w:t>
      </w:r>
    </w:p>
    <w:p>
      <w:pPr>
        <w:pStyle w:val="Normal"/>
        <w:jc w:val="both"/>
        <w:rPr>
          <w:rFonts w:ascii="Arial" w:hAnsi="Arial" w:cs="Arial"/>
        </w:rPr>
      </w:pPr>
      <w:r>
        <w:rPr>
          <w:rFonts w:cs="Arial" w:ascii="Arial" w:hAnsi="Arial"/>
        </w:rPr>
      </w:r>
    </w:p>
    <w:p>
      <w:pPr>
        <w:pStyle w:val="Normal"/>
        <w:jc w:val="both"/>
        <w:rPr>
          <w:rFonts w:ascii="Arial" w:hAnsi="Arial" w:cs="Arial"/>
          <w:b/>
          <w:b/>
          <w:u w:val="single"/>
        </w:rPr>
      </w:pPr>
      <w:r>
        <w:rPr>
          <w:rFonts w:cs="Arial" w:ascii="Arial" w:hAnsi="Arial"/>
          <w:b/>
          <w:u w:val="single"/>
        </w:rPr>
        <w:t>Tipos de coñecemento</w:t>
      </w:r>
    </w:p>
    <w:p>
      <w:pPr>
        <w:pStyle w:val="Normal"/>
        <w:suppressAutoHyphens w:val="true"/>
        <w:jc w:val="both"/>
        <w:rPr>
          <w:rFonts w:ascii="Arial" w:hAnsi="Arial" w:cs="Arial"/>
        </w:rPr>
      </w:pPr>
      <w:r>
        <w:rPr>
          <w:rFonts w:cs="Arial" w:ascii="Arial" w:hAnsi="Arial"/>
        </w:rPr>
        <w:t xml:space="preserve">Avancemos un pouco máis. Que podemos coñecer, segundo Hume? Hai dous tipos de coñecemento: (1) </w:t>
      </w:r>
      <w:r>
        <w:rPr>
          <w:rFonts w:cs="Arial" w:ascii="Arial" w:hAnsi="Arial"/>
          <w:b/>
          <w:bCs/>
        </w:rPr>
        <w:t>coñecemento baseado en cuestións de feito</w:t>
      </w:r>
      <w:r>
        <w:rPr>
          <w:rFonts w:cs="Arial" w:ascii="Arial" w:hAnsi="Arial"/>
        </w:rPr>
        <w:t xml:space="preserve">, que se dá ante a presencia de impresións, e que nos permite saber que algo está ocorrendo agora e aquí; e (2) </w:t>
      </w:r>
      <w:r>
        <w:rPr>
          <w:rFonts w:cs="Arial" w:ascii="Arial" w:hAnsi="Arial"/>
          <w:b/>
          <w:bCs/>
        </w:rPr>
        <w:t>coñecemento baseado en relacións de ideas</w:t>
      </w:r>
      <w:r>
        <w:rPr>
          <w:rFonts w:cs="Arial" w:ascii="Arial" w:hAnsi="Arial"/>
        </w:rPr>
        <w:t>, que procede das relacións que establezamos entre as ideas (p. e. álxebra, xeometría, aritmética). O primeiro coñecemento é fiable pero é sempre singular, particular e dinos ben pouco sobre a realidade, aínda que nos sirva para vivir. O segundo é un coñecemento seguro, pero non nos di nada sobre o que acontece fóra do pensamento, xa que, lembrade, as ideas son recordos esvaídos e afastados das impresións que unimos de acordo a leis que crea a nosa mente e que non están xustificadas pola realidade física.</w:t>
      </w:r>
    </w:p>
    <w:p>
      <w:pPr>
        <w:pStyle w:val="Normal"/>
        <w:suppressAutoHyphens w:val="true"/>
        <w:jc w:val="both"/>
        <w:rPr>
          <w:rFonts w:ascii="Arial" w:hAnsi="Arial" w:cs="Arial"/>
        </w:rPr>
      </w:pPr>
      <w:r>
        <w:rPr>
          <w:rFonts w:cs="Arial" w:ascii="Arial" w:hAnsi="Arial"/>
        </w:rPr>
      </w:r>
    </w:p>
    <w:p>
      <w:pPr>
        <w:pStyle w:val="Normal"/>
        <w:suppressAutoHyphens w:val="true"/>
        <w:jc w:val="both"/>
        <w:rPr>
          <w:rFonts w:ascii="Arial" w:hAnsi="Arial" w:cs="Arial"/>
        </w:rPr>
      </w:pPr>
      <w:r>
        <w:rPr>
          <w:rFonts w:cs="Arial" w:ascii="Arial" w:hAnsi="Arial"/>
        </w:rPr>
      </w:r>
    </w:p>
    <w:p>
      <w:pPr>
        <w:pStyle w:val="Normal"/>
        <w:suppressAutoHyphens w:val="true"/>
        <w:jc w:val="both"/>
        <w:rPr>
          <w:rFonts w:ascii="Arial" w:hAnsi="Arial" w:cs="Arial"/>
        </w:rPr>
      </w:pPr>
      <w:r>
        <w:rPr>
          <w:rFonts w:cs="Arial" w:ascii="Arial" w:hAnsi="Arial"/>
        </w:rPr>
      </w:r>
    </w:p>
    <w:p>
      <w:pPr>
        <w:pStyle w:val="Normal"/>
        <w:suppressAutoHyphens w:val="true"/>
        <w:jc w:val="both"/>
        <w:rPr>
          <w:rFonts w:ascii="Arial" w:hAnsi="Arial" w:cs="Arial"/>
        </w:rPr>
      </w:pPr>
      <w:r>
        <w:rPr>
          <w:rFonts w:cs="Arial" w:ascii="Arial" w:hAnsi="Arial"/>
        </w:rPr>
      </w:r>
    </w:p>
    <w:p>
      <w:pPr>
        <w:pStyle w:val="Normal"/>
        <w:suppressAutoHyphens w:val="true"/>
        <w:jc w:val="both"/>
        <w:rPr>
          <w:rFonts w:ascii="Arial" w:hAnsi="Arial" w:cs="Arial"/>
        </w:rPr>
      </w:pPr>
      <w:r>
        <w:rPr>
          <w:rFonts w:cs="Arial" w:ascii="Arial" w:hAnsi="Arial"/>
        </w:rPr>
      </w:r>
    </w:p>
    <w:p>
      <w:pPr>
        <w:pStyle w:val="Normal"/>
        <w:suppressAutoHyphens w:val="true"/>
        <w:jc w:val="both"/>
        <w:rPr>
          <w:rFonts w:ascii="Arial" w:hAnsi="Arial" w:cs="Arial"/>
        </w:rPr>
      </w:pPr>
      <w:r>
        <w:rPr>
          <w:rFonts w:cs="Arial" w:ascii="Arial" w:hAnsi="Arial"/>
        </w:rPr>
      </w:r>
    </w:p>
    <w:p>
      <w:pPr>
        <w:pStyle w:val="Normal"/>
        <w:suppressAutoHyphens w:val="true"/>
        <w:jc w:val="both"/>
        <w:rPr>
          <w:rFonts w:ascii="Arial" w:hAnsi="Arial" w:cs="Arial"/>
        </w:rPr>
      </w:pPr>
      <w:r>
        <w:rPr>
          <w:rFonts w:cs="Arial" w:ascii="Arial" w:hAnsi="Arial"/>
        </w:rPr>
      </w:r>
    </w:p>
    <w:p>
      <w:pPr>
        <w:pStyle w:val="Normal"/>
        <w:suppressAutoHyphens w:val="true"/>
        <w:jc w:val="both"/>
        <w:rPr>
          <w:rFonts w:ascii="Arial" w:hAnsi="Arial" w:cs="Arial"/>
        </w:rPr>
      </w:pPr>
      <w:r>
        <w:rPr>
          <w:rFonts w:cs="Arial" w:ascii="Arial" w:hAnsi="Arial"/>
        </w:rPr>
      </w:r>
    </w:p>
    <w:p>
      <w:pPr>
        <w:pStyle w:val="Normal"/>
        <w:suppressAutoHyphens w:val="true"/>
        <w:jc w:val="both"/>
        <w:rPr>
          <w:rFonts w:ascii="Arial" w:hAnsi="Arial" w:cs="Arial"/>
        </w:rPr>
      </w:pPr>
      <w:r>
        <w:rPr>
          <w:rFonts w:cs="Arial" w:ascii="Arial" w:hAnsi="Arial"/>
        </w:rPr>
      </w:r>
    </w:p>
    <w:p>
      <w:pPr>
        <w:pStyle w:val="Normal"/>
        <w:jc w:val="both"/>
        <w:rPr>
          <w:rFonts w:ascii="Arial" w:hAnsi="Arial" w:cs="Arial"/>
          <w:b/>
          <w:b/>
          <w:u w:val="single"/>
        </w:rPr>
      </w:pPr>
      <w:r>
        <w:rPr>
          <w:rFonts w:cs="Arial" w:ascii="Arial" w:hAnsi="Arial"/>
          <w:b/>
          <w:u w:val="single"/>
        </w:rPr>
        <w:t>A CRÍTICA DE HUME ÁS BASES DA ONTOLOXÍA: O ANTICARTESIANISMO</w:t>
      </w:r>
    </w:p>
    <w:p>
      <w:pPr>
        <w:pStyle w:val="Normal"/>
        <w:suppressAutoHyphens w:val="true"/>
        <w:jc w:val="both"/>
        <w:rPr>
          <w:rFonts w:ascii="Arial" w:hAnsi="Arial" w:cs="Arial"/>
        </w:rPr>
      </w:pPr>
      <w:r>
        <w:rPr>
          <w:rFonts w:cs="Arial" w:ascii="Arial" w:hAnsi="Arial"/>
        </w:rPr>
      </w:r>
    </w:p>
    <w:p>
      <w:pPr>
        <w:pStyle w:val="Normal"/>
        <w:suppressAutoHyphens w:val="true"/>
        <w:jc w:val="both"/>
        <w:rPr>
          <w:rFonts w:ascii="Arial" w:hAnsi="Arial" w:cs="Arial"/>
        </w:rPr>
      </w:pPr>
      <w:r>
        <w:rPr>
          <w:rFonts w:cs="Arial" w:ascii="Arial" w:hAnsi="Arial"/>
        </w:rPr>
        <w:t>Agora, aclarada a crítica de Hume aos principios nos que se baseou a epistemoloxía desde o comezo da filosofía, vexamos que consecuencias ten para a ontoloxía.</w:t>
      </w:r>
    </w:p>
    <w:p>
      <w:pPr>
        <w:pStyle w:val="Normal"/>
        <w:suppressAutoHyphens w:val="true"/>
        <w:jc w:val="both"/>
        <w:rPr>
          <w:rFonts w:ascii="Arial" w:hAnsi="Arial" w:cs="Arial"/>
        </w:rPr>
      </w:pPr>
      <w:r>
        <w:rPr>
          <w:rFonts w:cs="Arial" w:ascii="Arial" w:hAnsi="Arial"/>
        </w:rPr>
      </w:r>
    </w:p>
    <w:p>
      <w:pPr>
        <w:pStyle w:val="Normal"/>
        <w:suppressAutoHyphens w:val="true"/>
        <w:jc w:val="both"/>
        <w:rPr>
          <w:rFonts w:ascii="Arial" w:hAnsi="Arial" w:cs="Arial"/>
          <w:b/>
          <w:b/>
          <w:spacing w:val="-2"/>
          <w:u w:val="single"/>
        </w:rPr>
      </w:pPr>
      <w:r>
        <w:rPr>
          <w:rFonts w:cs="Arial" w:ascii="Arial" w:hAnsi="Arial"/>
          <w:b/>
          <w:spacing w:val="-2"/>
          <w:u w:val="single"/>
        </w:rPr>
        <w:t>A imposibilidade de coñecer a realidade</w:t>
      </w:r>
    </w:p>
    <w:p>
      <w:pPr>
        <w:pStyle w:val="Normal"/>
        <w:suppressAutoHyphens w:val="true"/>
        <w:jc w:val="both"/>
        <w:rPr>
          <w:rFonts w:ascii="Arial" w:hAnsi="Arial" w:cs="Arial"/>
        </w:rPr>
      </w:pPr>
      <w:r>
        <w:rPr>
          <w:rFonts w:cs="Arial" w:ascii="Arial" w:hAnsi="Arial"/>
          <w:spacing w:val="-2"/>
        </w:rPr>
        <w:t>Como xa vimos, Hume nega o fundamento real a calquera idea complexa da mente.</w:t>
      </w:r>
      <w:r>
        <w:rPr>
          <w:rFonts w:cs="Arial" w:ascii="Arial" w:hAnsi="Arial"/>
        </w:rPr>
        <w:t xml:space="preserve"> Iso vale para calquera dos tipos de substancias coas que Descartes define a realidade: a realidade física, o pensamento e Deus.</w:t>
      </w:r>
    </w:p>
    <w:p>
      <w:pPr>
        <w:pStyle w:val="Normal"/>
        <w:suppressAutoHyphens w:val="true"/>
        <w:jc w:val="both"/>
        <w:rPr>
          <w:rFonts w:ascii="Arial" w:hAnsi="Arial" w:cs="Arial"/>
        </w:rPr>
      </w:pPr>
      <w:r>
        <w:rPr>
          <w:rFonts w:cs="Arial" w:ascii="Arial" w:hAnsi="Arial"/>
        </w:rPr>
        <w:tab/>
        <w:t xml:space="preserve">Para Hume, a </w:t>
      </w:r>
      <w:r>
        <w:rPr>
          <w:rFonts w:cs="Arial" w:ascii="Arial" w:hAnsi="Arial"/>
          <w:b/>
          <w:bCs/>
        </w:rPr>
        <w:t>realidade</w:t>
      </w:r>
      <w:r>
        <w:rPr>
          <w:rFonts w:cs="Arial" w:ascii="Arial" w:hAnsi="Arial"/>
        </w:rPr>
        <w:t xml:space="preserve"> física só se coñece a través de impresións que a mente transforma en ideas simples e que logo ordena, segundo leis propias de asociación, en ideas complexas que nos din que hai obxectos, relacións, propiedades... que daquela non corresponden ao que hai nesa realidade física senón ao que a mente constrúe.</w:t>
      </w:r>
    </w:p>
    <w:p>
      <w:pPr>
        <w:pStyle w:val="Normal"/>
        <w:suppressAutoHyphens w:val="true"/>
        <w:jc w:val="both"/>
        <w:rPr>
          <w:rFonts w:ascii="Arial" w:hAnsi="Arial" w:cs="Arial"/>
        </w:rPr>
      </w:pPr>
      <w:r>
        <w:rPr>
          <w:rFonts w:cs="Arial" w:ascii="Arial" w:hAnsi="Arial"/>
        </w:rPr>
        <w:tab/>
        <w:t xml:space="preserve">Iso tamén é aplicable ao </w:t>
      </w:r>
      <w:r>
        <w:rPr>
          <w:rFonts w:cs="Arial" w:ascii="Arial" w:hAnsi="Arial"/>
          <w:b/>
          <w:bCs/>
        </w:rPr>
        <w:t>pensamento</w:t>
      </w:r>
      <w:r>
        <w:rPr>
          <w:rFonts w:cs="Arial" w:ascii="Arial" w:hAnsi="Arial"/>
        </w:rPr>
        <w:t xml:space="preserve"> e ao </w:t>
      </w:r>
      <w:r>
        <w:rPr>
          <w:rFonts w:cs="Arial" w:ascii="Arial" w:hAnsi="Arial"/>
          <w:b/>
          <w:bCs/>
        </w:rPr>
        <w:t>eu</w:t>
      </w:r>
      <w:r>
        <w:rPr>
          <w:rFonts w:cs="Arial" w:ascii="Arial" w:hAnsi="Arial"/>
        </w:rPr>
        <w:t>. Por que digo que eu son? Porque a mente recibe impresións dela mesma e logo as transforma en ideas simples que ordena construíndo unha identidade persoal da que nunca temos unha impresión directa. Parta Hume, o eu é unha construción da mente, non algo real.</w:t>
      </w:r>
    </w:p>
    <w:p>
      <w:pPr>
        <w:pStyle w:val="Normal"/>
        <w:suppressAutoHyphens w:val="true"/>
        <w:jc w:val="both"/>
        <w:rPr>
          <w:rFonts w:ascii="Arial" w:hAnsi="Arial" w:cs="Arial"/>
        </w:rPr>
      </w:pPr>
      <w:r>
        <w:rPr>
          <w:rFonts w:cs="Arial" w:ascii="Arial" w:hAnsi="Arial"/>
        </w:rPr>
        <w:tab/>
        <w:t xml:space="preserve">E o mesmo pode dicirse de </w:t>
      </w:r>
      <w:r>
        <w:rPr>
          <w:rFonts w:cs="Arial" w:ascii="Arial" w:hAnsi="Arial"/>
          <w:b/>
          <w:bCs/>
        </w:rPr>
        <w:t>Deus</w:t>
      </w:r>
      <w:r>
        <w:rPr>
          <w:rFonts w:cs="Arial" w:ascii="Arial" w:hAnsi="Arial"/>
        </w:rPr>
        <w:t>. Non hai, daquela, posibilidade de coñecer a realidade tal e como é, e non podemos afirmar nin a existencia do mundo físico, nin a existencia do eu, nin a existencia de Deus porque todas son construcións da mente humana.</w:t>
      </w:r>
    </w:p>
    <w:p>
      <w:pPr>
        <w:pStyle w:val="Normal"/>
        <w:suppressAutoHyphens w:val="true"/>
        <w:jc w:val="both"/>
        <w:rPr>
          <w:rFonts w:ascii="Arial" w:hAnsi="Arial" w:cs="Arial"/>
        </w:rPr>
      </w:pPr>
      <w:r>
        <w:rPr>
          <w:rFonts w:cs="Arial" w:ascii="Arial" w:hAnsi="Arial"/>
        </w:rPr>
        <w:tab/>
        <w:t>Como vemos, as teorías de Hume son corrosivas e escépticas. Apenas un século despois, derruba todo o edificio filosófico proxectado por Descartes.</w:t>
      </w:r>
    </w:p>
    <w:p>
      <w:pPr>
        <w:pStyle w:val="Normal"/>
        <w:suppressAutoHyphens w:val="true"/>
        <w:jc w:val="both"/>
        <w:rPr>
          <w:rFonts w:ascii="Arial" w:hAnsi="Arial" w:cs="Arial"/>
        </w:rPr>
      </w:pPr>
      <w:r>
        <w:rPr>
          <w:rFonts w:cs="Arial" w:ascii="Arial" w:hAnsi="Arial"/>
        </w:rPr>
      </w:r>
    </w:p>
    <w:p>
      <w:pPr>
        <w:pStyle w:val="Normal"/>
        <w:suppressAutoHyphens w:val="true"/>
        <w:jc w:val="both"/>
        <w:rPr>
          <w:rFonts w:ascii="Arial" w:hAnsi="Arial" w:cs="Arial"/>
          <w:b/>
          <w:b/>
          <w:spacing w:val="-2"/>
          <w:u w:val="single"/>
        </w:rPr>
      </w:pPr>
      <w:r>
        <w:rPr>
          <w:rFonts w:cs="Arial" w:ascii="Arial" w:hAnsi="Arial"/>
          <w:b/>
          <w:spacing w:val="-2"/>
          <w:u w:val="single"/>
        </w:rPr>
        <w:t>A crítica do principio de causalidade</w:t>
      </w:r>
    </w:p>
    <w:p>
      <w:pPr>
        <w:pStyle w:val="Normal"/>
        <w:jc w:val="both"/>
        <w:rPr>
          <w:rFonts w:ascii="Arial" w:hAnsi="Arial" w:cs="Arial"/>
        </w:rPr>
      </w:pPr>
      <w:r>
        <w:rPr>
          <w:rFonts w:cs="Arial" w:ascii="Arial" w:hAnsi="Arial"/>
        </w:rPr>
        <w:t xml:space="preserve">O principio de causalidade afirma que todo o que acontece ten unha causa. Hume considérao un principio sen base teórica. Teño comprobado que se achego a man ao lume, prodúceme calor. En que me baseo para obter a conclusión de que tamén me ha seguir quentando no futuro? Ao ter experimentado que un feito determinado sempre estivo acompañado por outro como efecto, permíteme obter a conclusión de que outros feitos semellantes haberán estar acompañados por efectos tamén semellantes. A pregunta de Hume é: Como obteño esas conclusións? A resposta é: a experiencia é o fundamento de todas as nosas conclusións referentes á causa e ao efecto. Pero esta resposta presenta de inmediato outra cuestión moito máis complicada: Por que obteño estas conclusións e ademais as considero necesarias? Para responder a esta pregunta, Hume fai unha análise detallada. </w:t>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t xml:space="preserve">Para establecer a relación entre </w:t>
      </w:r>
      <w:r>
        <w:rPr>
          <w:rFonts w:cs="Arial" w:ascii="Arial" w:hAnsi="Arial"/>
          <w:b/>
          <w:bCs/>
        </w:rPr>
        <w:t>causa e efecto</w:t>
      </w:r>
      <w:r>
        <w:rPr>
          <w:rFonts w:cs="Arial" w:ascii="Arial" w:hAnsi="Arial"/>
        </w:rPr>
        <w:t xml:space="preserve">, Hume considera que se dan dúas circunstancias: </w:t>
      </w:r>
      <w:r>
        <w:rPr>
          <w:rFonts w:cs="Arial" w:ascii="Arial" w:hAnsi="Arial"/>
          <w:iCs/>
        </w:rPr>
        <w:t>(1)</w:t>
      </w:r>
      <w:r>
        <w:rPr>
          <w:rFonts w:cs="Arial" w:ascii="Arial" w:hAnsi="Arial"/>
        </w:rPr>
        <w:t xml:space="preserve"> a </w:t>
      </w:r>
      <w:r>
        <w:rPr>
          <w:rFonts w:cs="Arial" w:ascii="Arial" w:hAnsi="Arial"/>
          <w:b/>
          <w:bCs/>
        </w:rPr>
        <w:t>contigüidade</w:t>
      </w:r>
      <w:r>
        <w:rPr>
          <w:rFonts w:cs="Arial" w:ascii="Arial" w:hAnsi="Arial"/>
        </w:rPr>
        <w:t xml:space="preserve"> e a </w:t>
      </w:r>
      <w:r>
        <w:rPr>
          <w:rFonts w:cs="Arial" w:ascii="Arial" w:hAnsi="Arial"/>
          <w:b/>
          <w:bCs/>
        </w:rPr>
        <w:t>sucesión</w:t>
      </w:r>
      <w:r>
        <w:rPr>
          <w:rFonts w:cs="Arial" w:ascii="Arial" w:hAnsi="Arial"/>
        </w:rPr>
        <w:t xml:space="preserve"> (espazo-temporal), e (2) a </w:t>
      </w:r>
      <w:r>
        <w:rPr>
          <w:rFonts w:cs="Arial" w:ascii="Arial" w:hAnsi="Arial"/>
          <w:b/>
          <w:bCs/>
        </w:rPr>
        <w:t>conexión</w:t>
      </w:r>
      <w:r>
        <w:rPr>
          <w:rFonts w:cs="Arial" w:ascii="Arial" w:hAnsi="Arial"/>
        </w:rPr>
        <w:t xml:space="preserve"> </w:t>
      </w:r>
      <w:r>
        <w:rPr>
          <w:rFonts w:cs="Arial" w:ascii="Arial" w:hAnsi="Arial"/>
          <w:b/>
          <w:bCs/>
        </w:rPr>
        <w:t>necesaria</w:t>
      </w:r>
      <w:r>
        <w:rPr>
          <w:rFonts w:cs="Arial" w:ascii="Arial" w:hAnsi="Arial"/>
        </w:rPr>
        <w:t>. A contigüidade e a sucesión son experimentables, son impresións, é dicir, percepcións directas da realidade. O que non se experimenta directamente, porque non é unha impresión, é a conexión necesaria porque é froito dunha operación de conexión entre ideas, isto é, unha idea complexa.</w:t>
      </w:r>
    </w:p>
    <w:p>
      <w:pPr>
        <w:pStyle w:val="Normal"/>
        <w:jc w:val="both"/>
        <w:rPr>
          <w:rFonts w:ascii="Arial" w:hAnsi="Arial" w:cs="Arial"/>
        </w:rPr>
      </w:pPr>
      <w:r>
        <w:rPr>
          <w:rFonts w:cs="Arial" w:ascii="Arial" w:hAnsi="Arial"/>
        </w:rPr>
        <w:tab/>
        <w:t>Hume afirma que obtemos esa conclusión só por termos experimentado a conexión entre dous feitos de forma continuada. Por iso cando se dá un feito, a causa, resúltanos natural esperar o outro, o efecto.</w:t>
      </w:r>
    </w:p>
    <w:p>
      <w:pPr>
        <w:pStyle w:val="Normal"/>
        <w:jc w:val="both"/>
        <w:rPr>
          <w:rFonts w:ascii="Arial" w:hAnsi="Arial" w:cs="Arial"/>
        </w:rPr>
      </w:pPr>
      <w:r>
        <w:rPr>
          <w:rFonts w:cs="Arial" w:ascii="Arial" w:hAnsi="Arial"/>
        </w:rPr>
        <w:tab/>
        <w:t xml:space="preserve">O principio polo que establecemos a conexión necesaria é o </w:t>
      </w:r>
      <w:r>
        <w:rPr>
          <w:rFonts w:cs="Arial" w:ascii="Arial" w:hAnsi="Arial"/>
          <w:b/>
          <w:bCs/>
        </w:rPr>
        <w:t>costume</w:t>
      </w:r>
      <w:r>
        <w:rPr>
          <w:rFonts w:cs="Arial" w:ascii="Arial" w:hAnsi="Arial"/>
        </w:rPr>
        <w:t xml:space="preserve"> ou o </w:t>
      </w:r>
      <w:r>
        <w:rPr>
          <w:rFonts w:cs="Arial" w:ascii="Arial" w:hAnsi="Arial"/>
          <w:b/>
          <w:bCs/>
        </w:rPr>
        <w:t>hábito</w:t>
      </w:r>
      <w:r>
        <w:rPr>
          <w:rFonts w:cs="Arial" w:ascii="Arial" w:hAnsi="Arial"/>
        </w:rPr>
        <w:t>, e todas as relacións entre causas e efectos teñen só ese fundamento.</w:t>
      </w:r>
    </w:p>
    <w:p>
      <w:pPr>
        <w:pStyle w:val="Normal"/>
        <w:jc w:val="both"/>
        <w:rPr>
          <w:rFonts w:ascii="Arial" w:hAnsi="Arial" w:cs="Arial"/>
        </w:rPr>
      </w:pPr>
      <w:r>
        <w:rPr>
          <w:rFonts w:cs="Arial" w:ascii="Arial" w:hAnsi="Arial"/>
        </w:rPr>
        <w:tab/>
        <w:t xml:space="preserve">Sigamos un pouco máis. O costume do que temos falado, por fundamental que resulte, non é por si mesmo suficiente para explicar totalmente o fenómeno que estamos analizando. Por que aceptamos o costume? Porque cremos que unha vez que aparece o que chamamos «causa» debe aparecer o que chamamos «efecto». Para Hume, en resume, a base do principio de causalidade é unha mera crenza, e unha crenza non é máis que un </w:t>
      </w:r>
      <w:r>
        <w:rPr>
          <w:rFonts w:cs="Arial" w:ascii="Arial" w:hAnsi="Arial"/>
          <w:b/>
          <w:bCs/>
        </w:rPr>
        <w:t>sentimiento</w:t>
      </w:r>
      <w:r>
        <w:rPr>
          <w:rFonts w:cs="Arial" w:ascii="Arial" w:hAnsi="Arial"/>
        </w:rPr>
        <w:t>.</w:t>
      </w:r>
    </w:p>
    <w:p>
      <w:pPr>
        <w:pStyle w:val="Normal"/>
        <w:jc w:val="both"/>
        <w:rPr>
          <w:rFonts w:ascii="Arial" w:hAnsi="Arial" w:cs="Arial"/>
        </w:rPr>
      </w:pPr>
      <w:r>
        <w:rPr>
          <w:rFonts w:cs="Arial" w:ascii="Arial" w:hAnsi="Arial"/>
        </w:rPr>
        <w:tab/>
        <w:t xml:space="preserve">A conclusión é que a base do principio de causalidade deixa de ser ontolóxica e racional para converterse en emotiva e irracional. Deixa de ser obxectiva para pasar a ser </w:t>
      </w:r>
      <w:r>
        <w:rPr>
          <w:rFonts w:cs="Arial" w:ascii="Arial" w:hAnsi="Arial"/>
          <w:b/>
          <w:bCs/>
        </w:rPr>
        <w:t>subxetiva</w:t>
      </w:r>
      <w:r>
        <w:rPr>
          <w:rFonts w:cs="Arial" w:ascii="Arial" w:hAnsi="Arial"/>
        </w:rPr>
        <w:t>, é dicir, pasa de ser algo que pensamos que lle acontece aos obxectos, a ser unha maneira que temos os seres humanos de pensar os obxectos.</w:t>
      </w:r>
    </w:p>
    <w:p>
      <w:pPr>
        <w:pStyle w:val="Normal"/>
        <w:widowControl/>
        <w:jc w:val="both"/>
        <w:rPr>
          <w:rFonts w:ascii="Arial" w:hAnsi="Arial" w:cs="Arial"/>
        </w:rPr>
      </w:pPr>
      <w:r>
        <w:rPr>
          <w:rFonts w:cs="Arial" w:ascii="Arial" w:hAnsi="Arial"/>
        </w:rPr>
      </w:r>
    </w:p>
    <w:p>
      <w:pPr>
        <w:pStyle w:val="Normal"/>
        <w:suppressAutoHyphens w:val="true"/>
        <w:jc w:val="both"/>
        <w:rPr>
          <w:rFonts w:ascii="Arial" w:hAnsi="Arial" w:cs="Arial"/>
          <w:b/>
          <w:b/>
          <w:u w:val="single"/>
        </w:rPr>
      </w:pPr>
      <w:r>
        <w:rPr>
          <w:rFonts w:cs="Arial" w:ascii="Arial" w:hAnsi="Arial"/>
          <w:b/>
          <w:u w:val="single"/>
        </w:rPr>
        <w:t>O FENOMENISMO DA FILOSOFÍA MODERNA</w:t>
      </w:r>
    </w:p>
    <w:p>
      <w:pPr>
        <w:pStyle w:val="Normal"/>
        <w:suppressAutoHyphens w:val="true"/>
        <w:jc w:val="both"/>
        <w:rPr>
          <w:rFonts w:ascii="Arial" w:hAnsi="Arial" w:cs="Arial"/>
        </w:rPr>
      </w:pPr>
      <w:r>
        <w:rPr>
          <w:rFonts w:cs="Arial" w:ascii="Arial" w:hAnsi="Arial"/>
        </w:rPr>
      </w:r>
    </w:p>
    <w:p>
      <w:pPr>
        <w:pStyle w:val="Normal"/>
        <w:suppressAutoHyphens w:val="true"/>
        <w:jc w:val="both"/>
        <w:rPr>
          <w:rFonts w:ascii="Arial" w:hAnsi="Arial" w:cs="Arial"/>
        </w:rPr>
      </w:pPr>
      <w:r>
        <w:rPr>
          <w:rFonts w:cs="Arial" w:ascii="Arial" w:hAnsi="Arial"/>
        </w:rPr>
        <w:t>Como podo estar seguro de que as miñas ideas corresponden a aquilo que creo que representan?</w:t>
      </w:r>
    </w:p>
    <w:p>
      <w:pPr>
        <w:pStyle w:val="Normal"/>
        <w:suppressAutoHyphens w:val="true"/>
        <w:jc w:val="both"/>
        <w:rPr>
          <w:rFonts w:ascii="Arial" w:hAnsi="Arial" w:cs="Arial"/>
        </w:rPr>
      </w:pPr>
      <w:r>
        <w:rPr>
          <w:rFonts w:cs="Arial" w:ascii="Arial" w:hAnsi="Arial"/>
        </w:rPr>
        <w:tab/>
        <w:t xml:space="preserve">As epistemoloxías das escolas Racionalista e Empirista son ambas as dúas </w:t>
      </w:r>
      <w:r>
        <w:rPr>
          <w:rFonts w:cs="Arial" w:ascii="Arial" w:hAnsi="Arial"/>
          <w:bCs/>
        </w:rPr>
        <w:t xml:space="preserve">representacionistas </w:t>
      </w:r>
      <w:r>
        <w:rPr>
          <w:rFonts w:cs="Arial" w:ascii="Arial" w:hAnsi="Arial"/>
        </w:rPr>
        <w:t xml:space="preserve">ou </w:t>
      </w:r>
      <w:r>
        <w:rPr>
          <w:rFonts w:cs="Arial" w:ascii="Arial" w:hAnsi="Arial"/>
          <w:bCs/>
        </w:rPr>
        <w:t>fenomenistas</w:t>
      </w:r>
      <w:r>
        <w:rPr>
          <w:rFonts w:cs="Arial" w:ascii="Arial" w:hAnsi="Arial"/>
        </w:rPr>
        <w:t>. Consideran, cambiando a perspectiva antiga de orixe aristotélica, que o pensamento, ao coñecer, non reproduce fielmente a realidade senón que a representa segundo as características do propio pensamento.</w:t>
      </w:r>
    </w:p>
    <w:p>
      <w:pPr>
        <w:pStyle w:val="Normal"/>
        <w:suppressAutoHyphens w:val="true"/>
        <w:jc w:val="both"/>
        <w:rPr>
          <w:rFonts w:ascii="Arial" w:hAnsi="Arial" w:cs="Arial"/>
        </w:rPr>
      </w:pPr>
      <w:r>
        <w:rPr>
          <w:rFonts w:cs="Arial" w:ascii="Arial" w:hAnsi="Arial"/>
        </w:rPr>
        <w:tab/>
        <w:t>É un xiro enorme na historia da filosofía.</w:t>
      </w:r>
    </w:p>
    <w:p>
      <w:pPr>
        <w:pStyle w:val="Normal"/>
        <w:suppressAutoHyphens w:val="true"/>
        <w:jc w:val="both"/>
        <w:rPr>
          <w:rFonts w:ascii="Arial" w:hAnsi="Arial" w:cs="Arial"/>
        </w:rPr>
      </w:pPr>
      <w:r>
        <w:rPr>
          <w:rFonts w:cs="Arial" w:ascii="Arial" w:hAnsi="Arial"/>
        </w:rPr>
        <w:tab/>
        <w:t xml:space="preserve">Se o pensades con calma, os </w:t>
      </w:r>
      <w:r>
        <w:rPr>
          <w:rFonts w:cs="Arial" w:ascii="Arial" w:hAnsi="Arial"/>
          <w:b/>
          <w:bCs/>
        </w:rPr>
        <w:t>Empiristas</w:t>
      </w:r>
      <w:r>
        <w:rPr>
          <w:rFonts w:cs="Arial" w:ascii="Arial" w:hAnsi="Arial"/>
        </w:rPr>
        <w:t xml:space="preserve">, a diferencia dos Racionalistas, negan a posibilidade de coñecer a substancia e, daquela, a realidade física. </w:t>
      </w:r>
      <w:r>
        <w:rPr>
          <w:rFonts w:cs="Arial" w:ascii="Arial" w:hAnsi="Arial"/>
          <w:b/>
          <w:bCs/>
          <w:spacing w:val="-2"/>
        </w:rPr>
        <w:t>Locke</w:t>
      </w:r>
      <w:r>
        <w:rPr>
          <w:rFonts w:cs="Arial" w:ascii="Arial" w:hAnsi="Arial"/>
          <w:spacing w:val="-2"/>
        </w:rPr>
        <w:t xml:space="preserve"> admite a existencia de tres substancias, aínda que resultan pouco claras as súas explicacións sobre como as coñecemos. </w:t>
      </w:r>
      <w:r>
        <w:rPr>
          <w:rFonts w:cs="Arial" w:ascii="Arial" w:hAnsi="Arial"/>
          <w:b/>
          <w:bCs/>
          <w:spacing w:val="-2"/>
        </w:rPr>
        <w:t>Berkeley</w:t>
      </w:r>
      <w:r>
        <w:rPr>
          <w:rFonts w:cs="Arial" w:ascii="Arial" w:hAnsi="Arial"/>
          <w:spacing w:val="-2"/>
        </w:rPr>
        <w:t xml:space="preserve"> elimina a </w:t>
      </w:r>
      <w:r>
        <w:rPr>
          <w:rFonts w:cs="Arial" w:ascii="Arial" w:hAnsi="Arial"/>
        </w:rPr>
        <w:t>necesidade da extensión e reduce a realidade a dúas substancias, Deus e pensamento. Finalmente, Hume rexeita a posibilidade de coñecer ningunha substancia e, daquela, a posibilidade de coñecer a realidade física.</w:t>
      </w:r>
    </w:p>
    <w:p>
      <w:pPr>
        <w:pStyle w:val="Normal"/>
        <w:suppressAutoHyphens w:val="true"/>
        <w:jc w:val="both"/>
        <w:rPr>
          <w:rFonts w:ascii="Arial" w:hAnsi="Arial" w:cs="Arial"/>
          <w:spacing w:val="-2"/>
        </w:rPr>
      </w:pPr>
      <w:r>
        <w:rPr>
          <w:rFonts w:cs="Arial" w:ascii="Arial" w:hAnsi="Arial"/>
        </w:rPr>
        <w:tab/>
        <w:t xml:space="preserve">Esta concepción está xa implícita na teoría cartesiana ao afirmar que </w:t>
      </w:r>
      <w:r>
        <w:rPr>
          <w:rFonts w:cs="Arial" w:ascii="Arial" w:hAnsi="Arial"/>
          <w:spacing w:val="-2"/>
        </w:rPr>
        <w:t>o ser humano só coñece as súas propias ideas. Se o ser humano só coñece o que xa está no seu pensamento, nunca pode estar seguro de que esas ideas correspondan verdadeiramente á realidade.</w:t>
      </w:r>
    </w:p>
    <w:p>
      <w:pPr>
        <w:pStyle w:val="Normal"/>
        <w:suppressAutoHyphens w:val="true"/>
        <w:jc w:val="both"/>
        <w:rPr>
          <w:rFonts w:ascii="Arial" w:hAnsi="Arial" w:cs="Arial"/>
        </w:rPr>
      </w:pPr>
      <w:r>
        <w:rPr>
          <w:rFonts w:cs="Arial" w:ascii="Arial" w:hAnsi="Arial"/>
        </w:rPr>
        <w:tab/>
        <w:t>Pódese dicir que, desde Descartes até Hume, o pensamento moderno desmonta a visión da realidade herdada de Aristóteles.</w:t>
      </w:r>
    </w:p>
    <w:p>
      <w:pPr>
        <w:pStyle w:val="Normal"/>
        <w:jc w:val="center"/>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r>
        <w:br w:type="page"/>
      </w:r>
    </w:p>
    <w:p>
      <w:pPr>
        <w:pStyle w:val="Normal"/>
        <w:rPr>
          <w:rFonts w:ascii="Algerian" w:hAnsi="Algerian" w:eastAsia="Algerian" w:cs="Algerian"/>
          <w:color w:val="77BC65"/>
        </w:rPr>
      </w:pPr>
      <w:r>
        <w:rPr>
          <w:rFonts w:eastAsia="Algerian" w:cs="Algerian" w:ascii="Algerian" w:hAnsi="Algerian"/>
          <w:color w:val="77BC65"/>
        </w:rPr>
      </w:r>
    </w:p>
    <w:tbl>
      <w:tblPr>
        <w:tblW w:w="9638" w:type="dxa"/>
        <w:jc w:val="left"/>
        <w:tblInd w:w="-50" w:type="dxa"/>
        <w:tblLayout w:type="fixed"/>
        <w:tblCellMar>
          <w:top w:w="0" w:type="dxa"/>
          <w:left w:w="108" w:type="dxa"/>
          <w:bottom w:w="0" w:type="dxa"/>
          <w:right w:w="108" w:type="dxa"/>
        </w:tblCellMar>
        <w:tblLook w:noVBand="0" w:val="0000" w:noHBand="0" w:lastColumn="0" w:firstColumn="0" w:lastRow="0" w:firstRow="0"/>
      </w:tblPr>
      <w:tblGrid>
        <w:gridCol w:w="9638"/>
      </w:tblGrid>
      <w:tr>
        <w:trPr/>
        <w:tc>
          <w:tcPr>
            <w:tcW w:w="9638" w:type="dxa"/>
            <w:tcBorders>
              <w:top w:val="single" w:sz="4" w:space="0" w:color="D5EBDA"/>
              <w:left w:val="single" w:sz="4" w:space="0" w:color="D5EBDA"/>
              <w:bottom w:val="single" w:sz="4" w:space="0" w:color="D5EBDA"/>
              <w:right w:val="single" w:sz="4" w:space="0" w:color="D5EBDA"/>
            </w:tcBorders>
            <w:shd w:color="auto" w:fill="D5EBDA" w:val="clear"/>
          </w:tcPr>
          <w:p>
            <w:pPr>
              <w:pStyle w:val="Ttulododocumento"/>
              <w:widowControl w:val="false"/>
              <w:jc w:val="center"/>
              <w:rPr/>
            </w:pPr>
            <w:r>
              <w:rPr/>
              <w:t>IMMANUEL KANT (1724-1804)</w:t>
            </w:r>
          </w:p>
        </w:tc>
      </w:tr>
    </w:tbl>
    <w:p>
      <w:pPr>
        <w:pStyle w:val="Normal"/>
        <w:jc w:val="center"/>
        <w:rPr>
          <w:rFonts w:ascii="Algerian" w:hAnsi="Algerian" w:eastAsia="Algerian" w:cs="Algerian"/>
          <w:color w:val="77BC65"/>
        </w:rPr>
      </w:pPr>
      <w:r>
        <w:rPr/>
        <w:drawing>
          <wp:inline distT="0" distB="0" distL="0" distR="0">
            <wp:extent cx="6042660" cy="6042660"/>
            <wp:effectExtent l="0" t="0" r="0" b="0"/>
            <wp:docPr id="7" name="Imaxe1" descr="Kant: el dulce sueño de la paz – Diplomacia Act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xe1" descr="Kant: el dulce sueño de la paz – Diplomacia Activa"/>
                    <pic:cNvPicPr>
                      <a:picLocks noChangeAspect="1" noChangeArrowheads="1"/>
                    </pic:cNvPicPr>
                  </pic:nvPicPr>
                  <pic:blipFill>
                    <a:blip r:embed="rId8"/>
                    <a:stretch>
                      <a:fillRect/>
                    </a:stretch>
                  </pic:blipFill>
                  <pic:spPr bwMode="auto">
                    <a:xfrm>
                      <a:off x="0" y="0"/>
                      <a:ext cx="6042660" cy="6042660"/>
                    </a:xfrm>
                    <a:prstGeom prst="rect">
                      <a:avLst/>
                    </a:prstGeom>
                  </pic:spPr>
                </pic:pic>
              </a:graphicData>
            </a:graphic>
          </wp:inline>
        </w:drawing>
      </w:r>
    </w:p>
    <w:p>
      <w:pPr>
        <w:pStyle w:val="Normal"/>
        <w:jc w:val="center"/>
        <w:rPr>
          <w:rFonts w:ascii="Algerian" w:hAnsi="Algerian" w:eastAsia="Algerian" w:cs="Algerian"/>
          <w:color w:val="77BC65"/>
        </w:rPr>
      </w:pPr>
      <w:r>
        <w:rPr>
          <w:rFonts w:eastAsia="Algerian" w:cs="Algerian" w:ascii="Algerian" w:hAnsi="Algerian"/>
          <w:color w:val="77BC65"/>
        </w:rPr>
      </w:r>
    </w:p>
    <w:p>
      <w:pPr>
        <w:pStyle w:val="Normal"/>
        <w:jc w:val="center"/>
        <w:rPr>
          <w:rFonts w:ascii="Algerian" w:hAnsi="Algerian" w:eastAsia="Algerian" w:cs="Algerian"/>
          <w:color w:val="77BC65"/>
        </w:rPr>
      </w:pPr>
      <w:r>
        <w:rPr>
          <w:rFonts w:eastAsia="Algerian" w:cs="Algerian" w:ascii="Algerian" w:hAnsi="Algerian"/>
          <w:color w:val="77BC65"/>
        </w:rPr>
      </w:r>
    </w:p>
    <w:p>
      <w:pPr>
        <w:pStyle w:val="Normal"/>
        <w:jc w:val="center"/>
        <w:rPr>
          <w:rFonts w:ascii="Algerian" w:hAnsi="Algerian" w:eastAsia="Algerian" w:cs="Algerian"/>
          <w:color w:val="77BC65"/>
        </w:rPr>
      </w:pPr>
      <w:r>
        <w:rPr>
          <w:rFonts w:eastAsia="Algerian" w:cs="Algerian" w:ascii="Algerian" w:hAnsi="Algerian"/>
          <w:color w:val="77BC65"/>
        </w:rPr>
      </w:r>
    </w:p>
    <w:p>
      <w:pPr>
        <w:pStyle w:val="Normal"/>
        <w:jc w:val="center"/>
        <w:rPr>
          <w:rFonts w:ascii="Algerian" w:hAnsi="Algerian" w:eastAsia="Algerian" w:cs="Algerian"/>
          <w:color w:val="77BC65"/>
        </w:rPr>
      </w:pPr>
      <w:r>
        <w:rPr>
          <w:rFonts w:eastAsia="Algerian" w:cs="Algerian" w:ascii="Algerian" w:hAnsi="Algerian"/>
          <w:color w:val="77BC65"/>
        </w:rPr>
      </w:r>
    </w:p>
    <w:p>
      <w:pPr>
        <w:pStyle w:val="Normal"/>
        <w:jc w:val="center"/>
        <w:rPr>
          <w:rFonts w:ascii="Algerian" w:hAnsi="Algerian" w:eastAsia="Algerian" w:cs="Algerian"/>
          <w:color w:val="77BC65"/>
        </w:rPr>
      </w:pPr>
      <w:r>
        <w:rPr>
          <w:rFonts w:eastAsia="Algerian" w:cs="Algerian" w:ascii="Algerian" w:hAnsi="Algerian"/>
          <w:color w:val="77BC65"/>
        </w:rPr>
      </w:r>
    </w:p>
    <w:p>
      <w:pPr>
        <w:pStyle w:val="Normal"/>
        <w:widowControl/>
        <w:spacing w:lineRule="auto" w:line="276" w:before="0" w:after="160"/>
        <w:rPr>
          <w:rFonts w:ascii="Algerian" w:hAnsi="Algerian" w:eastAsia="Algerian" w:cs="Algerian"/>
          <w:color w:val="77BC65"/>
        </w:rPr>
      </w:pPr>
      <w:r>
        <w:rPr>
          <w:rFonts w:eastAsia="Algerian" w:cs="Algerian" w:ascii="Algerian" w:hAnsi="Algerian"/>
          <w:color w:val="77BC65"/>
        </w:rPr>
      </w:r>
      <w:r>
        <w:br w:type="page"/>
      </w:r>
    </w:p>
    <w:p>
      <w:pPr>
        <w:pStyle w:val="Normal"/>
        <w:rPr>
          <w:rFonts w:ascii="Algerian" w:hAnsi="Algerian" w:eastAsia="Algerian" w:cs="Algerian"/>
          <w:color w:val="77BC65"/>
        </w:rPr>
      </w:pPr>
      <w:r>
        <w:rPr>
          <w:rFonts w:eastAsia="Algerian" w:cs="Algerian" w:ascii="Algerian" w:hAnsi="Algerian"/>
          <w:color w:val="77BC65"/>
        </w:rPr>
      </w:r>
    </w:p>
    <w:tbl>
      <w:tblPr>
        <w:tblStyle w:val="afff"/>
        <w:tblW w:w="9638" w:type="dxa"/>
        <w:jc w:val="left"/>
        <w:tblInd w:w="-50" w:type="dxa"/>
        <w:tblLayout w:type="fixed"/>
        <w:tblCellMar>
          <w:top w:w="0" w:type="dxa"/>
          <w:left w:w="108" w:type="dxa"/>
          <w:bottom w:w="0" w:type="dxa"/>
          <w:right w:w="108" w:type="dxa"/>
        </w:tblCellMar>
        <w:tblLook w:noVBand="0" w:val="0000" w:noHBand="0" w:lastColumn="0" w:firstColumn="0" w:lastRow="0" w:firstRow="0"/>
      </w:tblPr>
      <w:tblGrid>
        <w:gridCol w:w="9638"/>
      </w:tblGrid>
      <w:tr>
        <w:trPr/>
        <w:tc>
          <w:tcPr>
            <w:tcW w:w="9638" w:type="dxa"/>
            <w:tcBorders>
              <w:top w:val="single" w:sz="4" w:space="0" w:color="D5EBDA"/>
              <w:left w:val="single" w:sz="4" w:space="0" w:color="D5EBDA"/>
              <w:bottom w:val="single" w:sz="4" w:space="0" w:color="D5EBDA"/>
              <w:right w:val="single" w:sz="4" w:space="0" w:color="D5EBDA"/>
            </w:tcBorders>
            <w:shd w:color="auto" w:fill="D5EBDA" w:val="clear"/>
          </w:tcPr>
          <w:p>
            <w:pPr>
              <w:pStyle w:val="Ttulododocumento"/>
              <w:widowControl w:val="false"/>
              <w:rPr/>
            </w:pPr>
            <w:bookmarkStart w:id="8" w:name="_mf51wokb1jaj"/>
            <w:bookmarkEnd w:id="8"/>
            <w:r>
              <w:rPr/>
              <w:t>KANT</w:t>
            </w:r>
          </w:p>
        </w:tc>
      </w:tr>
    </w:tbl>
    <w:p>
      <w:pPr>
        <w:pStyle w:val="Normal"/>
        <w:jc w:val="center"/>
        <w:rPr>
          <w:rFonts w:ascii="Algerian" w:hAnsi="Algerian" w:eastAsia="Algerian" w:cs="Algerian"/>
          <w:color w:val="77BC65"/>
        </w:rPr>
      </w:pPr>
      <w:r>
        <w:rPr>
          <w:rFonts w:eastAsia="Algerian" w:cs="Algerian" w:ascii="Algerian" w:hAnsi="Algerian"/>
          <w:color w:val="77BC65"/>
        </w:rPr>
      </w:r>
    </w:p>
    <w:tbl>
      <w:tblPr>
        <w:tblStyle w:val="afff0"/>
        <w:tblW w:w="9638" w:type="dxa"/>
        <w:jc w:val="left"/>
        <w:tblInd w:w="-50" w:type="dxa"/>
        <w:tblLayout w:type="fixed"/>
        <w:tblCellMar>
          <w:top w:w="0" w:type="dxa"/>
          <w:left w:w="108" w:type="dxa"/>
          <w:bottom w:w="0" w:type="dxa"/>
          <w:right w:w="108" w:type="dxa"/>
        </w:tblCellMar>
        <w:tblLook w:noVBand="0" w:val="0000" w:noHBand="0" w:lastColumn="0" w:firstColumn="0" w:lastRow="0" w:firstRow="0"/>
      </w:tblPr>
      <w:tblGrid>
        <w:gridCol w:w="9638"/>
      </w:tblGrid>
      <w:tr>
        <w:trPr/>
        <w:tc>
          <w:tcPr>
            <w:tcW w:w="9638" w:type="dxa"/>
            <w:tcBorders>
              <w:top w:val="single" w:sz="4" w:space="0" w:color="808080"/>
              <w:left w:val="single" w:sz="4" w:space="0" w:color="808080"/>
              <w:bottom w:val="single" w:sz="4" w:space="0" w:color="808080"/>
              <w:right w:val="single" w:sz="4" w:space="0" w:color="808080"/>
            </w:tcBorders>
          </w:tcPr>
          <w:p>
            <w:pPr>
              <w:pStyle w:val="Normal"/>
              <w:widowControl w:val="false"/>
              <w:pBdr/>
              <w:rPr>
                <w:rFonts w:ascii="Gill Sans" w:hAnsi="Gill Sans" w:eastAsia="Gill Sans" w:cs="Gill Sans"/>
                <w:color w:val="000000"/>
              </w:rPr>
            </w:pPr>
            <w:r>
              <w:rPr>
                <w:rFonts w:eastAsia="Gill Sans" w:cs="Gill Sans" w:ascii="Gill Sans" w:hAnsi="Gill Sans"/>
                <w:color w:val="000000"/>
              </w:rPr>
              <w:t>TEXTOS</w:t>
            </w:r>
          </w:p>
        </w:tc>
      </w:tr>
    </w:tbl>
    <w:p>
      <w:pPr>
        <w:pStyle w:val="Normal"/>
        <w:jc w:val="center"/>
        <w:rPr>
          <w:rFonts w:ascii="Algerian" w:hAnsi="Algerian" w:eastAsia="Algerian" w:cs="Algerian"/>
          <w:color w:val="77BC65"/>
        </w:rPr>
      </w:pPr>
      <w:r>
        <w:rPr>
          <w:rFonts w:eastAsia="Algerian" w:cs="Algerian" w:ascii="Algerian" w:hAnsi="Algerian"/>
          <w:color w:val="77BC65"/>
        </w:rPr>
      </w:r>
    </w:p>
    <w:tbl>
      <w:tblPr>
        <w:tblStyle w:val="afff1"/>
        <w:tblW w:w="9638" w:type="dxa"/>
        <w:jc w:val="left"/>
        <w:tblInd w:w="-165" w:type="dxa"/>
        <w:tblLayout w:type="fixed"/>
        <w:tblCellMar>
          <w:top w:w="0" w:type="dxa"/>
          <w:left w:w="108" w:type="dxa"/>
          <w:bottom w:w="0" w:type="dxa"/>
          <w:right w:w="108" w:type="dxa"/>
        </w:tblCellMar>
        <w:tblLook w:noVBand="0" w:val="0000" w:noHBand="0" w:lastColumn="0" w:firstColumn="0" w:lastRow="0" w:firstRow="0"/>
      </w:tblPr>
      <w:tblGrid>
        <w:gridCol w:w="9638"/>
      </w:tblGrid>
      <w:tr>
        <w:trPr/>
        <w:tc>
          <w:tcPr>
            <w:tcW w:w="9638" w:type="dxa"/>
            <w:tcBorders>
              <w:top w:val="single" w:sz="4" w:space="0" w:color="000000"/>
              <w:left w:val="single" w:sz="4" w:space="0" w:color="000000"/>
              <w:bottom w:val="single" w:sz="4" w:space="0" w:color="000000"/>
              <w:right w:val="single" w:sz="4" w:space="0" w:color="000000"/>
            </w:tcBorders>
          </w:tcPr>
          <w:p>
            <w:pPr>
              <w:pStyle w:val="Normal"/>
              <w:widowControl w:val="false"/>
              <w:pBdr/>
              <w:spacing w:lineRule="auto" w:line="276" w:before="0" w:after="140"/>
              <w:jc w:val="center"/>
              <w:rPr>
                <w:rFonts w:ascii="Arial" w:hAnsi="Arial" w:eastAsia="Arial" w:cs="Arial"/>
                <w:b/>
                <w:b/>
                <w:color w:val="000065"/>
                <w:sz w:val="21"/>
                <w:szCs w:val="21"/>
              </w:rPr>
            </w:pPr>
            <w:r>
              <w:rPr>
                <w:rFonts w:eastAsia="Arial" w:cs="Arial" w:ascii="Arial" w:hAnsi="Arial"/>
                <w:b/>
                <w:color w:val="000065"/>
                <w:sz w:val="21"/>
                <w:szCs w:val="21"/>
              </w:rPr>
              <w:t>KANT, texto 2</w:t>
            </w:r>
          </w:p>
          <w:p>
            <w:pPr>
              <w:pStyle w:val="Normal"/>
              <w:widowControl w:val="false"/>
              <w:pBdr/>
              <w:spacing w:lineRule="auto" w:line="276" w:before="0" w:after="140"/>
              <w:jc w:val="center"/>
              <w:rPr>
                <w:rFonts w:ascii="Arial" w:hAnsi="Arial" w:eastAsia="Arial" w:cs="Arial"/>
                <w:b/>
                <w:b/>
                <w:color w:val="000065"/>
                <w:sz w:val="21"/>
                <w:szCs w:val="21"/>
              </w:rPr>
            </w:pPr>
            <w:r>
              <w:rPr>
                <w:rFonts w:eastAsia="Arial" w:cs="Arial" w:ascii="Arial" w:hAnsi="Arial"/>
                <w:b/>
                <w:i/>
                <w:color w:val="000065"/>
                <w:sz w:val="21"/>
                <w:szCs w:val="21"/>
              </w:rPr>
              <w:t>Crítica da razón pura</w:t>
            </w:r>
            <w:r>
              <w:rPr>
                <w:rFonts w:eastAsia="Arial" w:cs="Arial" w:ascii="Arial" w:hAnsi="Arial"/>
                <w:b/>
                <w:color w:val="000065"/>
                <w:sz w:val="21"/>
                <w:szCs w:val="21"/>
              </w:rPr>
              <w:t xml:space="preserve"> (1787) </w:t>
            </w:r>
          </w:p>
          <w:p>
            <w:pPr>
              <w:pStyle w:val="Normal"/>
              <w:widowControl w:val="false"/>
              <w:pBdr/>
              <w:spacing w:lineRule="auto" w:line="276" w:before="0" w:after="140"/>
              <w:ind w:right="340" w:hanging="0"/>
              <w:jc w:val="both"/>
              <w:rPr>
                <w:color w:val="000000"/>
                <w:sz w:val="21"/>
                <w:szCs w:val="21"/>
              </w:rPr>
            </w:pPr>
            <w:r>
              <w:rPr>
                <w:rFonts w:eastAsia="Arial" w:cs="Arial" w:ascii="Arial" w:hAnsi="Arial"/>
                <w:color w:val="000065"/>
                <w:sz w:val="21"/>
                <w:szCs w:val="21"/>
                <w:shd w:fill="FFF2CC" w:val="clear"/>
              </w:rPr>
              <w:t>De que o noso coñecemento comeza coa experiencia, diso non hai dúbida</w:t>
            </w:r>
            <w:r>
              <w:rPr>
                <w:rFonts w:eastAsia="Arial" w:cs="Arial" w:ascii="Arial" w:hAnsi="Arial"/>
                <w:color w:val="000065"/>
                <w:sz w:val="21"/>
                <w:szCs w:val="21"/>
              </w:rPr>
              <w:t xml:space="preserve">; pois, por que outro medio ía espertar a facultade de coñecer para o seu exercicio como non fose polos obxectos que tocan os nosos sentidos, que por unha banda provocan por si mesmos representacións e, por outra, poñen en movemento a nosa </w:t>
            </w:r>
            <w:r>
              <w:rPr>
                <w:rFonts w:eastAsia="Arial" w:cs="Arial" w:ascii="Arial" w:hAnsi="Arial"/>
                <w:color w:val="000065"/>
                <w:sz w:val="21"/>
                <w:szCs w:val="21"/>
                <w:shd w:fill="FFF2CC" w:val="clear"/>
              </w:rPr>
              <w:t>actividade intelectiva para comparalas, ligalas ou separalas</w:t>
            </w:r>
            <w:r>
              <w:rPr>
                <w:rFonts w:eastAsia="Arial" w:cs="Arial" w:ascii="Arial" w:hAnsi="Arial"/>
                <w:color w:val="000065"/>
                <w:sz w:val="21"/>
                <w:szCs w:val="21"/>
              </w:rPr>
              <w:t xml:space="preserve">, transformando deste xeito a materia bruta das impresións sensibles en coñecemento dos obxectos que chamamos experiencia? Non hai, pois, na orde do tempo, ningún coñecemento que preceda en nós á experiencia e con ela comeza todo coñecemento. Mais, aínda cando todo o noso coñecemento empece coa experiencia, non por iso todo el procede exactamente da experiencia. Pois ben podería ser que mesmo o noso coñecemento empírico fose un composto do que recibimos a través das impresións e do que a nosa propia facultade cognoscitiva (apenas estimulada polas impresións sensibles) produce por si mesma, engadido este que nós non poderemos distinguir daquela materia prima antes de que un longo exercicio chame a nosa atención sobre iso e nos faga hábiles para levar a cabo a súa separación. </w:t>
            </w:r>
          </w:p>
          <w:p>
            <w:pPr>
              <w:pStyle w:val="Normal"/>
              <w:widowControl w:val="false"/>
              <w:pBdr/>
              <w:spacing w:lineRule="auto" w:line="276" w:before="0" w:after="140"/>
              <w:ind w:right="340" w:hanging="0"/>
              <w:jc w:val="both"/>
              <w:rPr>
                <w:color w:val="000000"/>
                <w:sz w:val="21"/>
                <w:szCs w:val="21"/>
              </w:rPr>
            </w:pPr>
            <w:r>
              <w:rPr>
                <w:rFonts w:eastAsia="Arial" w:cs="Arial" w:ascii="Arial" w:hAnsi="Arial"/>
                <w:color w:val="000065"/>
                <w:sz w:val="21"/>
                <w:szCs w:val="21"/>
              </w:rPr>
              <w:t xml:space="preserve">Hai, pois, cando menos, unha cuestión necesitada dunha máis minuciosa investigación e que non se pode despachar cunha primeira ollada: a de se hai semellante coñecemento, independente da experiencia e ata de todas as impresións dos sentidos. Tal coñecemento denomínase a priori e distínguese do empírico, </w:t>
            </w:r>
            <w:r>
              <w:rPr>
                <w:rFonts w:eastAsia="Arial" w:cs="Arial" w:ascii="Arial" w:hAnsi="Arial"/>
                <w:color w:val="000065"/>
                <w:sz w:val="21"/>
                <w:szCs w:val="21"/>
                <w:shd w:fill="FFF2CC" w:val="clear"/>
              </w:rPr>
              <w:t>o cal ten as súas fontes a posteriori, é dicir, na experiencia</w:t>
            </w:r>
            <w:r>
              <w:rPr>
                <w:rFonts w:eastAsia="Arial" w:cs="Arial" w:ascii="Arial" w:hAnsi="Arial"/>
                <w:color w:val="000065"/>
                <w:sz w:val="21"/>
                <w:szCs w:val="21"/>
              </w:rPr>
              <w:t xml:space="preserve">. </w:t>
            </w:r>
          </w:p>
          <w:p>
            <w:pPr>
              <w:pStyle w:val="Normal"/>
              <w:widowControl w:val="false"/>
              <w:pBdr/>
              <w:spacing w:lineRule="auto" w:line="276" w:before="0" w:after="140"/>
              <w:ind w:right="340" w:hanging="0"/>
              <w:jc w:val="both"/>
              <w:rPr>
                <w:color w:val="000000"/>
                <w:sz w:val="21"/>
                <w:szCs w:val="21"/>
              </w:rPr>
            </w:pPr>
            <w:r>
              <w:rPr>
                <w:rFonts w:eastAsia="Arial" w:cs="Arial" w:ascii="Arial" w:hAnsi="Arial"/>
                <w:color w:val="000065"/>
                <w:sz w:val="21"/>
                <w:szCs w:val="21"/>
              </w:rPr>
              <w:t xml:space="preserve">I. KANT, </w:t>
            </w:r>
            <w:r>
              <w:rPr>
                <w:rFonts w:eastAsia="Arial" w:cs="Arial" w:ascii="Arial" w:hAnsi="Arial"/>
                <w:i/>
                <w:color w:val="000065"/>
                <w:sz w:val="21"/>
                <w:szCs w:val="21"/>
              </w:rPr>
              <w:t>Crítica da razón pura</w:t>
            </w:r>
            <w:r>
              <w:rPr>
                <w:rFonts w:eastAsia="Arial" w:cs="Arial" w:ascii="Arial" w:hAnsi="Arial"/>
                <w:color w:val="000065"/>
                <w:sz w:val="21"/>
                <w:szCs w:val="21"/>
              </w:rPr>
              <w:t xml:space="preserve"> (1787). Introdución (I. Da distinción do coñecemento puro e empírico)</w:t>
            </w:r>
          </w:p>
          <w:p>
            <w:pPr>
              <w:pStyle w:val="Normal"/>
              <w:widowControl w:val="false"/>
              <w:pBdr/>
              <w:spacing w:lineRule="auto" w:line="276" w:before="0" w:after="140"/>
              <w:ind w:right="340" w:hanging="0"/>
              <w:jc w:val="both"/>
              <w:rPr>
                <w:rFonts w:ascii="Arial" w:hAnsi="Arial" w:eastAsia="Arial" w:cs="Arial"/>
                <w:color w:val="000065"/>
                <w:sz w:val="21"/>
                <w:szCs w:val="21"/>
              </w:rPr>
            </w:pPr>
            <w:r>
              <w:rPr>
                <w:rFonts w:eastAsia="Arial" w:cs="Arial" w:ascii="Arial" w:hAnsi="Arial"/>
                <w:color w:val="000065"/>
                <w:sz w:val="21"/>
                <w:szCs w:val="21"/>
              </w:rPr>
              <w:t xml:space="preserve">Trad. de Rafael Martínez Castro (USC)  </w:t>
            </w:r>
          </w:p>
        </w:tc>
      </w:tr>
    </w:tbl>
    <w:p>
      <w:pPr>
        <w:pStyle w:val="Normal"/>
        <w:jc w:val="center"/>
        <w:rPr>
          <w:rFonts w:ascii="Algerian" w:hAnsi="Algerian" w:eastAsia="Algerian" w:cs="Algerian"/>
          <w:color w:val="77BC65"/>
        </w:rPr>
      </w:pPr>
      <w:r>
        <w:rPr>
          <w:rFonts w:eastAsia="Algerian" w:cs="Algerian" w:ascii="Algerian" w:hAnsi="Algerian"/>
          <w:color w:val="77BC65"/>
        </w:rPr>
      </w:r>
    </w:p>
    <w:tbl>
      <w:tblPr>
        <w:tblStyle w:val="afff2"/>
        <w:tblW w:w="9638" w:type="dxa"/>
        <w:jc w:val="left"/>
        <w:tblInd w:w="-52" w:type="dxa"/>
        <w:tblLayout w:type="fixed"/>
        <w:tblCellMar>
          <w:top w:w="0" w:type="dxa"/>
          <w:left w:w="108" w:type="dxa"/>
          <w:bottom w:w="0" w:type="dxa"/>
          <w:right w:w="108" w:type="dxa"/>
        </w:tblCellMar>
        <w:tblLook w:noVBand="0" w:val="0000" w:noHBand="0" w:lastColumn="0" w:firstColumn="0" w:lastRow="0" w:firstRow="0"/>
      </w:tblPr>
      <w:tblGrid>
        <w:gridCol w:w="9638"/>
      </w:tblGrid>
      <w:tr>
        <w:trPr>
          <w:trHeight w:val="328" w:hRule="atLeast"/>
        </w:trPr>
        <w:tc>
          <w:tcPr>
            <w:tcW w:w="963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40"/>
              <w:jc w:val="center"/>
              <w:rPr>
                <w:rFonts w:ascii="Arial" w:hAnsi="Arial" w:eastAsia="Arial" w:cs="Arial"/>
                <w:b/>
                <w:b/>
                <w:color w:val="38761D"/>
                <w:sz w:val="22"/>
                <w:szCs w:val="22"/>
              </w:rPr>
            </w:pPr>
            <w:r>
              <w:rPr>
                <w:rFonts w:eastAsia="Arial" w:cs="Arial" w:ascii="Arial" w:hAnsi="Arial"/>
                <w:b/>
                <w:color w:val="38761D"/>
                <w:sz w:val="22"/>
                <w:szCs w:val="22"/>
              </w:rPr>
              <w:t>TEMA DO TEXTO</w:t>
            </w:r>
          </w:p>
        </w:tc>
      </w:tr>
      <w:tr>
        <w:trPr/>
        <w:tc>
          <w:tcPr>
            <w:tcW w:w="963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140"/>
              <w:ind w:left="227" w:right="283" w:hanging="0"/>
              <w:jc w:val="both"/>
              <w:rPr>
                <w:rFonts w:ascii="Arial" w:hAnsi="Arial" w:eastAsia="Arial" w:cs="Arial"/>
                <w:color w:val="38761D"/>
              </w:rPr>
            </w:pPr>
            <w:r>
              <w:rPr>
                <w:rFonts w:eastAsia="Arial" w:cs="Arial" w:ascii="Arial" w:hAnsi="Arial"/>
                <w:color w:val="38761D"/>
              </w:rPr>
              <w:t xml:space="preserve">Neste fragmento de a </w:t>
            </w:r>
            <w:r>
              <w:rPr>
                <w:rFonts w:eastAsia="Arial" w:cs="Arial" w:ascii="Arial" w:hAnsi="Arial"/>
                <w:i/>
                <w:color w:val="38761D"/>
                <w:sz w:val="21"/>
                <w:szCs w:val="21"/>
                <w:u w:val="single"/>
              </w:rPr>
              <w:t>Crítica da razón pura</w:t>
            </w:r>
            <w:r>
              <w:rPr>
                <w:rFonts w:eastAsia="Arial" w:cs="Arial" w:ascii="Arial" w:hAnsi="Arial"/>
                <w:color w:val="38761D"/>
              </w:rPr>
              <w:t xml:space="preserve"> a idea principal é que todo coñecemento nace coa experiencia grazas a que a experiencia provoca representacións, isto activa o noso proceso de coñecemento que consiste en unir e clasificar esas representacións transformando as impresións sensibles en coñecemento. A idea secundaria é que non todo o coñecemento procede da experiencia, senón que é a mestura do que recibimos da experiencia e do que a facultade de coñecer produce por si mesma. Isto é, no texto distínguese  entre o coñecemento empírico, a </w:t>
            </w:r>
            <w:r>
              <w:rPr>
                <w:rFonts w:eastAsia="Arial" w:cs="Arial" w:ascii="Arial" w:hAnsi="Arial"/>
                <w:i/>
                <w:color w:val="38761D"/>
              </w:rPr>
              <w:t>posteriori</w:t>
            </w:r>
            <w:r>
              <w:rPr>
                <w:rFonts w:eastAsia="Arial" w:cs="Arial" w:ascii="Arial" w:hAnsi="Arial"/>
                <w:color w:val="38761D"/>
              </w:rPr>
              <w:t xml:space="preserve">, e o coñecemento independente da experiencia, a </w:t>
            </w:r>
            <w:r>
              <w:rPr>
                <w:rFonts w:eastAsia="Arial" w:cs="Arial" w:ascii="Arial" w:hAnsi="Arial"/>
                <w:i/>
                <w:color w:val="38761D"/>
              </w:rPr>
              <w:t>priori</w:t>
            </w:r>
            <w:r>
              <w:rPr>
                <w:rFonts w:eastAsia="Arial" w:cs="Arial" w:ascii="Arial" w:hAnsi="Arial"/>
                <w:color w:val="38761D"/>
              </w:rPr>
              <w:t>.</w:t>
            </w:r>
          </w:p>
        </w:tc>
      </w:tr>
    </w:tbl>
    <w:p>
      <w:pPr>
        <w:pStyle w:val="Normal"/>
        <w:jc w:val="center"/>
        <w:rPr>
          <w:rFonts w:ascii="Algerian" w:hAnsi="Algerian" w:eastAsia="Algerian" w:cs="Algerian"/>
          <w:color w:val="77BC65"/>
        </w:rPr>
      </w:pPr>
      <w:r>
        <w:rPr>
          <w:rFonts w:eastAsia="Algerian" w:cs="Algerian" w:ascii="Algerian" w:hAnsi="Algerian"/>
          <w:color w:val="77BC65"/>
        </w:rPr>
      </w:r>
    </w:p>
    <w:p>
      <w:pPr>
        <w:pStyle w:val="Normal"/>
        <w:jc w:val="center"/>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tbl>
      <w:tblPr>
        <w:tblStyle w:val="afff3"/>
        <w:tblW w:w="9638" w:type="dxa"/>
        <w:jc w:val="left"/>
        <w:tblInd w:w="-165" w:type="dxa"/>
        <w:tblLayout w:type="fixed"/>
        <w:tblCellMar>
          <w:top w:w="0" w:type="dxa"/>
          <w:left w:w="108" w:type="dxa"/>
          <w:bottom w:w="0" w:type="dxa"/>
          <w:right w:w="108" w:type="dxa"/>
        </w:tblCellMar>
        <w:tblLook w:noVBand="0" w:val="0000" w:noHBand="0" w:lastColumn="0" w:firstColumn="0" w:lastRow="0" w:firstRow="0"/>
      </w:tblPr>
      <w:tblGrid>
        <w:gridCol w:w="9638"/>
      </w:tblGrid>
      <w:tr>
        <w:trPr/>
        <w:tc>
          <w:tcPr>
            <w:tcW w:w="9638" w:type="dxa"/>
            <w:tcBorders>
              <w:top w:val="single" w:sz="4" w:space="0" w:color="000000"/>
              <w:left w:val="single" w:sz="4" w:space="0" w:color="000000"/>
              <w:bottom w:val="single" w:sz="4" w:space="0" w:color="000000"/>
              <w:right w:val="single" w:sz="4" w:space="0" w:color="000000"/>
            </w:tcBorders>
          </w:tcPr>
          <w:p>
            <w:pPr>
              <w:pStyle w:val="Normal"/>
              <w:widowControl w:val="false"/>
              <w:pBdr/>
              <w:spacing w:lineRule="auto" w:line="276" w:before="0" w:after="140"/>
              <w:jc w:val="center"/>
              <w:rPr>
                <w:rFonts w:ascii="Arial" w:hAnsi="Arial" w:eastAsia="Arial" w:cs="Arial"/>
                <w:b/>
                <w:b/>
                <w:color w:val="000065"/>
                <w:sz w:val="21"/>
                <w:szCs w:val="21"/>
              </w:rPr>
            </w:pPr>
            <w:r>
              <w:rPr>
                <w:rFonts w:eastAsia="Arial" w:cs="Arial" w:ascii="Arial" w:hAnsi="Arial"/>
                <w:b/>
                <w:color w:val="000065"/>
                <w:sz w:val="21"/>
                <w:szCs w:val="21"/>
              </w:rPr>
              <w:t>KANT, texto 3</w:t>
            </w:r>
          </w:p>
          <w:p>
            <w:pPr>
              <w:pStyle w:val="Normal"/>
              <w:widowControl w:val="false"/>
              <w:pBdr/>
              <w:spacing w:lineRule="auto" w:line="276" w:before="0" w:after="140"/>
              <w:jc w:val="center"/>
              <w:rPr>
                <w:rFonts w:ascii="Arial" w:hAnsi="Arial" w:eastAsia="Arial" w:cs="Arial"/>
                <w:b/>
                <w:b/>
                <w:color w:val="000065"/>
                <w:sz w:val="21"/>
                <w:szCs w:val="21"/>
              </w:rPr>
            </w:pPr>
            <w:r>
              <w:rPr>
                <w:rFonts w:eastAsia="Arial" w:cs="Arial" w:ascii="Arial" w:hAnsi="Arial"/>
                <w:b/>
                <w:i/>
                <w:color w:val="000065"/>
                <w:sz w:val="21"/>
                <w:szCs w:val="21"/>
                <w:u w:val="single"/>
              </w:rPr>
              <w:t>Crítica da razón pura</w:t>
            </w:r>
            <w:r>
              <w:rPr>
                <w:rFonts w:eastAsia="Arial" w:cs="Arial" w:ascii="Arial" w:hAnsi="Arial"/>
                <w:b/>
                <w:iCs/>
                <w:color w:val="000065"/>
                <w:sz w:val="21"/>
                <w:szCs w:val="21"/>
              </w:rPr>
              <w:t xml:space="preserve"> </w:t>
            </w:r>
            <w:r>
              <w:rPr>
                <w:rFonts w:eastAsia="Arial" w:cs="Arial" w:ascii="Arial" w:hAnsi="Arial"/>
                <w:b/>
                <w:color w:val="000065"/>
                <w:sz w:val="21"/>
                <w:szCs w:val="21"/>
              </w:rPr>
              <w:t xml:space="preserve">(1781/1787) </w:t>
            </w:r>
          </w:p>
          <w:p>
            <w:pPr>
              <w:pStyle w:val="Normal"/>
              <w:widowControl w:val="false"/>
              <w:pBdr/>
              <w:spacing w:lineRule="auto" w:line="276" w:before="0" w:after="140"/>
              <w:ind w:right="170" w:hanging="0"/>
              <w:jc w:val="both"/>
              <w:rPr>
                <w:color w:val="000000"/>
                <w:sz w:val="21"/>
                <w:szCs w:val="21"/>
              </w:rPr>
            </w:pPr>
            <w:r>
              <w:rPr>
                <w:rFonts w:eastAsia="Arial" w:cs="Arial" w:ascii="Arial" w:hAnsi="Arial"/>
                <w:color w:val="000065"/>
                <w:sz w:val="21"/>
                <w:szCs w:val="21"/>
              </w:rPr>
              <w:t xml:space="preserve">Se chamamos </w:t>
            </w:r>
            <w:r>
              <w:rPr>
                <w:rFonts w:eastAsia="Arial" w:cs="Arial" w:ascii="Arial" w:hAnsi="Arial"/>
                <w:i/>
                <w:iCs/>
                <w:color w:val="000065"/>
                <w:sz w:val="21"/>
                <w:szCs w:val="21"/>
              </w:rPr>
              <w:t>sensibilidade</w:t>
            </w:r>
            <w:r>
              <w:rPr>
                <w:rFonts w:eastAsia="Arial" w:cs="Arial" w:ascii="Arial" w:hAnsi="Arial"/>
                <w:color w:val="000065"/>
                <w:sz w:val="21"/>
                <w:szCs w:val="21"/>
              </w:rPr>
              <w:t xml:space="preserve"> á </w:t>
            </w:r>
            <w:r>
              <w:rPr>
                <w:rFonts w:eastAsia="Arial" w:cs="Arial" w:ascii="Arial" w:hAnsi="Arial"/>
                <w:i/>
                <w:iCs/>
                <w:color w:val="000065"/>
                <w:sz w:val="21"/>
                <w:szCs w:val="21"/>
              </w:rPr>
              <w:t>receptividade</w:t>
            </w:r>
            <w:r>
              <w:rPr>
                <w:rFonts w:eastAsia="Arial" w:cs="Arial" w:ascii="Arial" w:hAnsi="Arial"/>
                <w:color w:val="000065"/>
                <w:sz w:val="21"/>
                <w:szCs w:val="21"/>
              </w:rPr>
              <w:t xml:space="preserve"> do noso ánimo (</w:t>
            </w:r>
            <w:r>
              <w:rPr>
                <w:rFonts w:eastAsia="Arial" w:cs="Arial" w:ascii="Arial" w:hAnsi="Arial"/>
                <w:i/>
                <w:iCs/>
                <w:color w:val="000065"/>
                <w:sz w:val="21"/>
                <w:szCs w:val="21"/>
              </w:rPr>
              <w:t>psique</w:t>
            </w:r>
            <w:r>
              <w:rPr>
                <w:rFonts w:eastAsia="Arial" w:cs="Arial" w:ascii="Arial" w:hAnsi="Arial"/>
                <w:color w:val="000065"/>
                <w:sz w:val="21"/>
                <w:szCs w:val="21"/>
              </w:rPr>
              <w:t>),</w:t>
            </w:r>
            <w:r>
              <w:rPr>
                <w:rFonts w:eastAsia="Arial" w:cs="Arial" w:ascii="Arial" w:hAnsi="Arial"/>
                <w:color w:val="000065"/>
                <w:sz w:val="21"/>
                <w:szCs w:val="21"/>
                <w:shd w:fill="FFF2CC" w:val="clear"/>
              </w:rPr>
              <w:t xml:space="preserve"> para captar representacións</w:t>
            </w:r>
            <w:r>
              <w:rPr>
                <w:rFonts w:eastAsia="Arial" w:cs="Arial" w:ascii="Arial" w:hAnsi="Arial"/>
                <w:color w:val="000065"/>
                <w:sz w:val="21"/>
                <w:szCs w:val="21"/>
              </w:rPr>
              <w:t xml:space="preserve"> en canto sexa dalgún xeito afectado, en contrapartida, a facultade de producir por nós mesmos representacións, a </w:t>
            </w:r>
            <w:r>
              <w:rPr>
                <w:rFonts w:eastAsia="Arial" w:cs="Arial" w:ascii="Arial" w:hAnsi="Arial"/>
                <w:i/>
                <w:iCs/>
                <w:color w:val="000065"/>
                <w:sz w:val="21"/>
                <w:szCs w:val="21"/>
              </w:rPr>
              <w:t>espontaneidade</w:t>
            </w:r>
            <w:r>
              <w:rPr>
                <w:rFonts w:eastAsia="Arial" w:cs="Arial" w:ascii="Arial" w:hAnsi="Arial"/>
                <w:color w:val="000065"/>
                <w:sz w:val="21"/>
                <w:szCs w:val="21"/>
              </w:rPr>
              <w:t xml:space="preserve"> do coñecemento, será </w:t>
            </w:r>
            <w:r>
              <w:rPr>
                <w:rFonts w:eastAsia="Arial" w:cs="Arial" w:ascii="Arial" w:hAnsi="Arial"/>
                <w:i/>
                <w:iCs/>
                <w:color w:val="000065"/>
                <w:sz w:val="21"/>
                <w:szCs w:val="21"/>
              </w:rPr>
              <w:t>entendemento</w:t>
            </w:r>
            <w:r>
              <w:rPr>
                <w:rFonts w:eastAsia="Arial" w:cs="Arial" w:ascii="Arial" w:hAnsi="Arial"/>
                <w:color w:val="000065"/>
                <w:sz w:val="21"/>
                <w:szCs w:val="21"/>
              </w:rPr>
              <w:t xml:space="preserve">. Á nosa natureza pertence que a intuición nunca poida ser máis ca sensible, é dicir, contén unicamente o modo como somos afectados polos obxectos. Pola contra, a facultade de </w:t>
            </w:r>
            <w:r>
              <w:rPr>
                <w:rFonts w:eastAsia="Arial" w:cs="Arial" w:ascii="Arial" w:hAnsi="Arial"/>
                <w:i/>
                <w:iCs/>
                <w:color w:val="000065"/>
                <w:sz w:val="21"/>
                <w:szCs w:val="21"/>
              </w:rPr>
              <w:t>pensar</w:t>
            </w:r>
            <w:r>
              <w:rPr>
                <w:rFonts w:eastAsia="Arial" w:cs="Arial" w:ascii="Arial" w:hAnsi="Arial"/>
                <w:color w:val="000065"/>
                <w:sz w:val="21"/>
                <w:szCs w:val="21"/>
              </w:rPr>
              <w:t xml:space="preserve"> o obxecto da intuición sensible é o </w:t>
            </w:r>
            <w:r>
              <w:rPr>
                <w:rFonts w:eastAsia="Arial" w:cs="Arial" w:ascii="Arial" w:hAnsi="Arial"/>
                <w:i/>
                <w:iCs/>
                <w:color w:val="000065"/>
                <w:sz w:val="21"/>
                <w:szCs w:val="21"/>
              </w:rPr>
              <w:t>entendemento</w:t>
            </w:r>
            <w:r>
              <w:rPr>
                <w:rFonts w:eastAsia="Arial" w:cs="Arial" w:ascii="Arial" w:hAnsi="Arial"/>
                <w:color w:val="000065"/>
                <w:sz w:val="21"/>
                <w:szCs w:val="21"/>
              </w:rPr>
              <w:t xml:space="preserve">. Ningunha destas propiedades prevalece sobre a outra. </w:t>
            </w:r>
            <w:r>
              <w:rPr>
                <w:rFonts w:eastAsia="Arial" w:cs="Arial" w:ascii="Arial" w:hAnsi="Arial"/>
                <w:color w:val="000065"/>
                <w:sz w:val="21"/>
                <w:szCs w:val="21"/>
                <w:shd w:fill="FFF2CC" w:val="clear"/>
              </w:rPr>
              <w:t>Sen sensibilidade ningún obxecto nos sería dado</w:t>
            </w:r>
            <w:r>
              <w:rPr>
                <w:rFonts w:eastAsia="Arial" w:cs="Arial" w:ascii="Arial" w:hAnsi="Arial"/>
                <w:color w:val="000065"/>
                <w:sz w:val="21"/>
                <w:szCs w:val="21"/>
              </w:rPr>
              <w:t xml:space="preserve">, e sen entendemento ningún podería ser pensado. </w:t>
            </w:r>
            <w:r>
              <w:rPr>
                <w:rFonts w:eastAsia="Arial" w:cs="Arial" w:ascii="Arial" w:hAnsi="Arial"/>
                <w:color w:val="000065"/>
                <w:sz w:val="21"/>
                <w:szCs w:val="21"/>
                <w:shd w:fill="FFF2CC" w:val="clear"/>
              </w:rPr>
              <w:t>Pensamentos sen contido son baldeiros, intuicións sen conceptos son cegas.</w:t>
            </w:r>
            <w:r>
              <w:rPr>
                <w:rFonts w:eastAsia="Arial" w:cs="Arial" w:ascii="Arial" w:hAnsi="Arial"/>
                <w:color w:val="000065"/>
                <w:sz w:val="21"/>
                <w:szCs w:val="21"/>
              </w:rPr>
              <w:t xml:space="preserve"> Por iso tan necesario é facer os seus conceptos sensibles (é dicir, agregarlle o seu obxecto na intuición) </w:t>
            </w:r>
            <w:r>
              <w:rPr>
                <w:rFonts w:eastAsia="Arial" w:cs="Arial" w:ascii="Arial" w:hAnsi="Arial"/>
                <w:color w:val="000065"/>
                <w:sz w:val="21"/>
                <w:szCs w:val="21"/>
                <w:shd w:fill="FFF2CC" w:val="clear"/>
              </w:rPr>
              <w:t>como facer comprensibles as súas intuicións</w:t>
            </w:r>
            <w:r>
              <w:rPr>
                <w:rFonts w:eastAsia="Arial" w:cs="Arial" w:ascii="Arial" w:hAnsi="Arial"/>
                <w:color w:val="000065"/>
                <w:sz w:val="21"/>
                <w:szCs w:val="21"/>
              </w:rPr>
              <w:t xml:space="preserve"> (é dicir, sometelas a conceptos). Ambas as dúas facultades ou capacidades non poden tampouco permutar as súas funcións. O entendemento non pode intuír nada e os sentidos non poden pensar nada. </w:t>
            </w:r>
            <w:r>
              <w:rPr>
                <w:rFonts w:eastAsia="Arial" w:cs="Arial" w:ascii="Arial" w:hAnsi="Arial"/>
                <w:color w:val="000065"/>
                <w:sz w:val="21"/>
                <w:szCs w:val="21"/>
                <w:shd w:fill="FFF2CC" w:val="clear"/>
              </w:rPr>
              <w:t>Unicamente na súa reunión pode orixinarse o coñecemento</w:t>
            </w:r>
            <w:r>
              <w:rPr>
                <w:rFonts w:eastAsia="Arial" w:cs="Arial" w:ascii="Arial" w:hAnsi="Arial"/>
                <w:color w:val="000065"/>
                <w:sz w:val="21"/>
                <w:szCs w:val="21"/>
              </w:rPr>
              <w:t>. Non por iso, non obstante, podemos mesturar a súa participación, senón que hai serios motivos</w:t>
            </w:r>
            <w:r>
              <w:rPr>
                <w:rFonts w:eastAsia="Arial" w:cs="Arial" w:ascii="Arial" w:hAnsi="Arial"/>
                <w:color w:val="000065"/>
                <w:sz w:val="21"/>
                <w:szCs w:val="21"/>
                <w:shd w:fill="FFF2CC" w:val="clear"/>
              </w:rPr>
              <w:t xml:space="preserve"> para separaralos coidadosamente e distinguilos entre si</w:t>
            </w:r>
            <w:r>
              <w:rPr>
                <w:rFonts w:eastAsia="Arial" w:cs="Arial" w:ascii="Arial" w:hAnsi="Arial"/>
                <w:color w:val="000065"/>
                <w:sz w:val="21"/>
                <w:szCs w:val="21"/>
              </w:rPr>
              <w:t xml:space="preserve">. Por iso distinguimos a ciencia das regras da sensibilidade en xeral, é dicir, a estética, </w:t>
            </w:r>
            <w:r>
              <w:rPr>
                <w:rFonts w:eastAsia="Arial" w:cs="Arial" w:ascii="Arial" w:hAnsi="Arial"/>
                <w:color w:val="000065"/>
                <w:sz w:val="21"/>
                <w:szCs w:val="21"/>
                <w:shd w:fill="FFF2CC" w:val="clear"/>
              </w:rPr>
              <w:t>da ciencia das regras do entendemento en xeral, é dicir, a lóxica.</w:t>
            </w:r>
          </w:p>
          <w:p>
            <w:pPr>
              <w:pStyle w:val="Normal"/>
              <w:widowControl w:val="false"/>
              <w:pBdr/>
              <w:spacing w:lineRule="auto" w:line="276" w:before="0" w:after="140"/>
              <w:ind w:right="170" w:hanging="0"/>
              <w:jc w:val="both"/>
              <w:rPr>
                <w:color w:val="000000"/>
                <w:sz w:val="21"/>
                <w:szCs w:val="21"/>
              </w:rPr>
            </w:pPr>
            <w:r>
              <w:rPr>
                <w:rFonts w:eastAsia="Arial" w:cs="Arial" w:ascii="Arial" w:hAnsi="Arial"/>
                <w:color w:val="000065"/>
                <w:sz w:val="21"/>
                <w:szCs w:val="21"/>
              </w:rPr>
              <w:t xml:space="preserve">I. KANT; </w:t>
            </w:r>
            <w:r>
              <w:rPr>
                <w:rFonts w:eastAsia="Arial" w:cs="Arial" w:ascii="Arial" w:hAnsi="Arial"/>
                <w:i/>
                <w:color w:val="000065"/>
                <w:sz w:val="21"/>
                <w:szCs w:val="21"/>
              </w:rPr>
              <w:t>Crítica da razón pura</w:t>
            </w:r>
            <w:r>
              <w:rPr>
                <w:rFonts w:eastAsia="Arial" w:cs="Arial" w:ascii="Arial" w:hAnsi="Arial"/>
                <w:color w:val="000065"/>
                <w:sz w:val="21"/>
                <w:szCs w:val="21"/>
              </w:rPr>
              <w:t>, (A51/B75-A52/B76) I. (Doutrina trascendental dos elementos), 2ª parte (A lóxica trascendental)</w:t>
            </w:r>
          </w:p>
          <w:p>
            <w:pPr>
              <w:pStyle w:val="Normal"/>
              <w:widowControl w:val="false"/>
              <w:pBdr/>
              <w:spacing w:lineRule="auto" w:line="276" w:before="0" w:after="140"/>
              <w:ind w:right="170" w:hanging="0"/>
              <w:jc w:val="both"/>
              <w:rPr>
                <w:rFonts w:ascii="Arial" w:hAnsi="Arial" w:eastAsia="Arial" w:cs="Arial"/>
                <w:color w:val="000065"/>
                <w:sz w:val="21"/>
                <w:szCs w:val="21"/>
              </w:rPr>
            </w:pPr>
            <w:r>
              <w:rPr>
                <w:rFonts w:eastAsia="Arial" w:cs="Arial" w:ascii="Arial" w:hAnsi="Arial"/>
                <w:color w:val="000065"/>
                <w:sz w:val="21"/>
                <w:szCs w:val="21"/>
              </w:rPr>
              <w:t xml:space="preserve">Trad. de Rafael Martínez Castro (USC)  </w:t>
            </w:r>
          </w:p>
        </w:tc>
      </w:tr>
    </w:tbl>
    <w:p>
      <w:pPr>
        <w:pStyle w:val="Normal"/>
        <w:jc w:val="center"/>
        <w:rPr>
          <w:rFonts w:ascii="Algerian" w:hAnsi="Algerian" w:eastAsia="Algerian" w:cs="Algerian"/>
          <w:color w:val="77BC65"/>
        </w:rPr>
      </w:pPr>
      <w:r>
        <w:rPr>
          <w:rFonts w:eastAsia="Algerian" w:cs="Algerian" w:ascii="Algerian" w:hAnsi="Algerian"/>
          <w:color w:val="77BC65"/>
        </w:rPr>
      </w:r>
    </w:p>
    <w:tbl>
      <w:tblPr>
        <w:tblStyle w:val="afff4"/>
        <w:tblW w:w="9638" w:type="dxa"/>
        <w:jc w:val="left"/>
        <w:tblInd w:w="-52" w:type="dxa"/>
        <w:tblLayout w:type="fixed"/>
        <w:tblCellMar>
          <w:top w:w="0" w:type="dxa"/>
          <w:left w:w="108" w:type="dxa"/>
          <w:bottom w:w="0" w:type="dxa"/>
          <w:right w:w="108" w:type="dxa"/>
        </w:tblCellMar>
        <w:tblLook w:noVBand="0" w:val="0000" w:noHBand="0" w:lastColumn="0" w:firstColumn="0" w:lastRow="0" w:firstRow="0"/>
      </w:tblPr>
      <w:tblGrid>
        <w:gridCol w:w="9638"/>
      </w:tblGrid>
      <w:tr>
        <w:trPr>
          <w:trHeight w:val="328" w:hRule="atLeast"/>
        </w:trPr>
        <w:tc>
          <w:tcPr>
            <w:tcW w:w="963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40"/>
              <w:jc w:val="center"/>
              <w:rPr>
                <w:rFonts w:ascii="Arial" w:hAnsi="Arial" w:eastAsia="Arial" w:cs="Arial"/>
                <w:b/>
                <w:b/>
                <w:color w:val="38761D"/>
                <w:sz w:val="22"/>
                <w:szCs w:val="22"/>
              </w:rPr>
            </w:pPr>
            <w:r>
              <w:rPr>
                <w:rFonts w:eastAsia="Arial" w:cs="Arial" w:ascii="Arial" w:hAnsi="Arial"/>
                <w:b/>
                <w:color w:val="38761D"/>
                <w:sz w:val="22"/>
                <w:szCs w:val="22"/>
              </w:rPr>
              <w:t>TEMA DO TEXTO</w:t>
            </w:r>
          </w:p>
        </w:tc>
      </w:tr>
      <w:tr>
        <w:trPr/>
        <w:tc>
          <w:tcPr>
            <w:tcW w:w="963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140"/>
              <w:ind w:left="227" w:right="283" w:hanging="0"/>
              <w:jc w:val="both"/>
              <w:rPr>
                <w:rFonts w:ascii="Arial" w:hAnsi="Arial" w:eastAsia="Arial" w:cs="Arial"/>
                <w:color w:val="38761D"/>
              </w:rPr>
            </w:pPr>
            <w:r>
              <w:rPr>
                <w:rFonts w:eastAsia="Arial" w:cs="Arial" w:ascii="Arial" w:hAnsi="Arial"/>
                <w:color w:val="38761D"/>
              </w:rPr>
              <w:t xml:space="preserve">Neste fragmento de </w:t>
            </w:r>
            <w:r>
              <w:rPr>
                <w:rFonts w:eastAsia="Arial" w:cs="Arial" w:ascii="Arial" w:hAnsi="Arial"/>
                <w:i/>
                <w:color w:val="38761D"/>
                <w:u w:val="single"/>
              </w:rPr>
              <w:t>Crítica da razón pura</w:t>
            </w:r>
            <w:r>
              <w:rPr>
                <w:rFonts w:eastAsia="Arial" w:cs="Arial" w:ascii="Arial" w:hAnsi="Arial"/>
                <w:color w:val="38761D"/>
              </w:rPr>
              <w:t xml:space="preserve"> a idea principal é a presentación de dúas das facultades do pensamento humano usado para coñecer: a sensibilidade e o entendemento. Como ideas secundarias temos que a sensibilidade é a facultade para captar as representacións producidas polos obxectos e que hai que estudar por separado a sensibilidade e o entendemento, é dicir, as estética transcendental da analítica transcendental, esta última engadida dentro da lóxica transcendental.</w:t>
            </w:r>
          </w:p>
        </w:tc>
      </w:tr>
    </w:tbl>
    <w:p>
      <w:pPr>
        <w:pStyle w:val="Normal"/>
        <w:jc w:val="center"/>
        <w:rPr>
          <w:rFonts w:ascii="Algerian" w:hAnsi="Algerian" w:eastAsia="Algerian" w:cs="Algerian"/>
          <w:color w:val="77BC65"/>
        </w:rPr>
      </w:pPr>
      <w:r>
        <w:rPr>
          <w:rFonts w:eastAsia="Algerian" w:cs="Algerian" w:ascii="Algerian" w:hAnsi="Algerian"/>
          <w:color w:val="77BC65"/>
        </w:rPr>
      </w:r>
    </w:p>
    <w:p>
      <w:pPr>
        <w:pStyle w:val="Normal"/>
        <w:jc w:val="center"/>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jc w:val="center"/>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tbl>
      <w:tblPr>
        <w:tblStyle w:val="afff5"/>
        <w:tblW w:w="9638" w:type="dxa"/>
        <w:jc w:val="left"/>
        <w:tblInd w:w="-165" w:type="dxa"/>
        <w:tblLayout w:type="fixed"/>
        <w:tblCellMar>
          <w:top w:w="0" w:type="dxa"/>
          <w:left w:w="108" w:type="dxa"/>
          <w:bottom w:w="0" w:type="dxa"/>
          <w:right w:w="108" w:type="dxa"/>
        </w:tblCellMar>
        <w:tblLook w:noVBand="0" w:val="0000" w:noHBand="0" w:lastColumn="0" w:firstColumn="0" w:lastRow="0" w:firstRow="0"/>
      </w:tblPr>
      <w:tblGrid>
        <w:gridCol w:w="9638"/>
      </w:tblGrid>
      <w:tr>
        <w:trPr/>
        <w:tc>
          <w:tcPr>
            <w:tcW w:w="9638" w:type="dxa"/>
            <w:tcBorders>
              <w:top w:val="single" w:sz="4" w:space="0" w:color="000000"/>
              <w:left w:val="single" w:sz="4" w:space="0" w:color="000000"/>
              <w:bottom w:val="single" w:sz="4" w:space="0" w:color="000000"/>
              <w:right w:val="single" w:sz="4" w:space="0" w:color="000000"/>
            </w:tcBorders>
          </w:tcPr>
          <w:p>
            <w:pPr>
              <w:pStyle w:val="Normal"/>
              <w:widowControl w:val="false"/>
              <w:pBdr/>
              <w:spacing w:lineRule="auto" w:line="276" w:before="0" w:after="140"/>
              <w:jc w:val="center"/>
              <w:rPr>
                <w:rFonts w:ascii="Arial" w:hAnsi="Arial" w:eastAsia="Arial" w:cs="Arial"/>
                <w:b/>
                <w:b/>
                <w:color w:val="000065"/>
                <w:sz w:val="21"/>
                <w:szCs w:val="21"/>
              </w:rPr>
            </w:pPr>
            <w:r>
              <w:rPr>
                <w:rFonts w:eastAsia="Arial" w:cs="Arial" w:ascii="Arial" w:hAnsi="Arial"/>
                <w:b/>
                <w:color w:val="000065"/>
                <w:sz w:val="21"/>
                <w:szCs w:val="21"/>
              </w:rPr>
              <w:t>KANT, texto 4</w:t>
            </w:r>
          </w:p>
          <w:p>
            <w:pPr>
              <w:pStyle w:val="Normal"/>
              <w:widowControl w:val="false"/>
              <w:pBdr/>
              <w:spacing w:lineRule="auto" w:line="276" w:before="0" w:after="140"/>
              <w:jc w:val="center"/>
              <w:rPr>
                <w:rFonts w:ascii="Arial" w:hAnsi="Arial" w:eastAsia="Arial" w:cs="Arial"/>
                <w:b/>
                <w:b/>
                <w:i/>
                <w:i/>
                <w:color w:val="000065"/>
                <w:sz w:val="21"/>
                <w:szCs w:val="21"/>
              </w:rPr>
            </w:pPr>
            <w:r>
              <w:rPr>
                <w:rFonts w:eastAsia="Arial" w:cs="Arial" w:ascii="Arial" w:hAnsi="Arial"/>
                <w:b/>
                <w:i/>
                <w:color w:val="000065"/>
                <w:sz w:val="21"/>
                <w:szCs w:val="21"/>
              </w:rPr>
              <w:t xml:space="preserve">Fundamentación da metafísica dos costumes </w:t>
            </w:r>
          </w:p>
          <w:p>
            <w:pPr>
              <w:pStyle w:val="Normal"/>
              <w:widowControl w:val="false"/>
              <w:pBdr/>
              <w:spacing w:lineRule="auto" w:line="276" w:before="0" w:after="140"/>
              <w:ind w:right="170" w:hanging="0"/>
              <w:jc w:val="both"/>
              <w:rPr>
                <w:color w:val="000000"/>
                <w:sz w:val="21"/>
                <w:szCs w:val="21"/>
              </w:rPr>
            </w:pPr>
            <w:r>
              <w:rPr>
                <w:rFonts w:eastAsia="Arial" w:cs="Arial" w:ascii="Arial" w:hAnsi="Arial"/>
                <w:color w:val="000065"/>
                <w:sz w:val="21"/>
                <w:szCs w:val="21"/>
              </w:rPr>
              <w:t xml:space="preserve">Pois ben, todos os </w:t>
            </w:r>
            <w:r>
              <w:rPr>
                <w:rFonts w:eastAsia="Arial" w:cs="Arial" w:ascii="Arial" w:hAnsi="Arial"/>
                <w:i/>
                <w:iCs/>
                <w:color w:val="000065"/>
                <w:sz w:val="21"/>
                <w:szCs w:val="21"/>
              </w:rPr>
              <w:t>imperativos</w:t>
            </w:r>
            <w:r>
              <w:rPr>
                <w:rFonts w:eastAsia="Arial" w:cs="Arial" w:ascii="Arial" w:hAnsi="Arial"/>
                <w:color w:val="000065"/>
                <w:sz w:val="21"/>
                <w:szCs w:val="21"/>
              </w:rPr>
              <w:t xml:space="preserve"> ordenan ou </w:t>
            </w:r>
            <w:r>
              <w:rPr>
                <w:rFonts w:eastAsia="Arial" w:cs="Arial" w:ascii="Arial" w:hAnsi="Arial"/>
                <w:i/>
                <w:iCs/>
                <w:color w:val="000065"/>
                <w:sz w:val="21"/>
                <w:szCs w:val="21"/>
              </w:rPr>
              <w:t>hipotética</w:t>
            </w:r>
            <w:r>
              <w:rPr>
                <w:rFonts w:eastAsia="Arial" w:cs="Arial" w:ascii="Arial" w:hAnsi="Arial"/>
                <w:color w:val="000065"/>
                <w:sz w:val="21"/>
                <w:szCs w:val="21"/>
              </w:rPr>
              <w:t xml:space="preserve"> ou </w:t>
            </w:r>
            <w:r>
              <w:rPr>
                <w:rFonts w:eastAsia="Arial" w:cs="Arial" w:ascii="Arial" w:hAnsi="Arial"/>
                <w:i/>
                <w:iCs/>
                <w:color w:val="000065"/>
                <w:sz w:val="21"/>
                <w:szCs w:val="21"/>
              </w:rPr>
              <w:t>categoricamente</w:t>
            </w:r>
            <w:r>
              <w:rPr>
                <w:rFonts w:eastAsia="Arial" w:cs="Arial" w:ascii="Arial" w:hAnsi="Arial"/>
                <w:color w:val="000065"/>
                <w:sz w:val="21"/>
                <w:szCs w:val="21"/>
              </w:rPr>
              <w:t xml:space="preserve">. </w:t>
            </w:r>
            <w:r>
              <w:rPr>
                <w:rFonts w:eastAsia="Arial" w:cs="Arial" w:ascii="Arial" w:hAnsi="Arial"/>
                <w:color w:val="000065"/>
                <w:sz w:val="21"/>
                <w:szCs w:val="21"/>
                <w:shd w:fill="FFF2CC" w:val="clear"/>
              </w:rPr>
              <w:t xml:space="preserve">Aqueles [os hipotéticos] representan a </w:t>
            </w:r>
            <w:r>
              <w:rPr>
                <w:rFonts w:eastAsia="Arial" w:cs="Arial" w:ascii="Arial" w:hAnsi="Arial"/>
                <w:i/>
                <w:color w:val="000065"/>
                <w:sz w:val="21"/>
                <w:szCs w:val="21"/>
                <w:shd w:fill="FFF2CC" w:val="clear"/>
              </w:rPr>
              <w:t>necesidade práctica</w:t>
            </w:r>
            <w:r>
              <w:rPr>
                <w:rFonts w:eastAsia="Arial" w:cs="Arial" w:ascii="Arial" w:hAnsi="Arial"/>
                <w:color w:val="000065"/>
                <w:sz w:val="21"/>
                <w:szCs w:val="21"/>
                <w:shd w:fill="FFF2CC" w:val="clear"/>
              </w:rPr>
              <w:t xml:space="preserve"> dunha posible acción como medio para acadar outra cousa que se queira</w:t>
            </w:r>
            <w:r>
              <w:rPr>
                <w:rFonts w:eastAsia="Arial" w:cs="Arial" w:ascii="Arial" w:hAnsi="Arial"/>
                <w:color w:val="000065"/>
                <w:sz w:val="21"/>
                <w:szCs w:val="21"/>
              </w:rPr>
              <w:t xml:space="preserve"> (ou que posiblemente se queira). </w:t>
            </w:r>
            <w:r>
              <w:rPr>
                <w:rFonts w:eastAsia="Arial" w:cs="Arial" w:ascii="Arial" w:hAnsi="Arial"/>
                <w:color w:val="000065"/>
                <w:sz w:val="21"/>
                <w:szCs w:val="21"/>
                <w:shd w:fill="FFF2CC" w:val="clear"/>
              </w:rPr>
              <w:t>O imperativo categórico sería aquel que representa unha acción como obxectivamente necesaria por si mesma, sen relación con ningún outro fin</w:t>
            </w:r>
            <w:r>
              <w:rPr>
                <w:rFonts w:eastAsia="Arial" w:cs="Arial" w:ascii="Arial" w:hAnsi="Arial"/>
                <w:color w:val="000065"/>
                <w:sz w:val="21"/>
                <w:szCs w:val="21"/>
              </w:rPr>
              <w:t xml:space="preserve">. </w:t>
            </w:r>
          </w:p>
          <w:p>
            <w:pPr>
              <w:pStyle w:val="Normal"/>
              <w:widowControl w:val="false"/>
              <w:pBdr/>
              <w:spacing w:lineRule="auto" w:line="276" w:before="0" w:after="140"/>
              <w:ind w:right="170" w:hanging="0"/>
              <w:jc w:val="both"/>
              <w:rPr>
                <w:rFonts w:ascii="Arial" w:hAnsi="Arial" w:eastAsia="Arial" w:cs="Arial"/>
                <w:color w:val="000065"/>
                <w:sz w:val="21"/>
                <w:szCs w:val="21"/>
              </w:rPr>
            </w:pPr>
            <w:r>
              <w:rPr>
                <w:rFonts w:eastAsia="Arial" w:cs="Arial" w:ascii="Arial" w:hAnsi="Arial"/>
                <w:color w:val="000065"/>
                <w:sz w:val="21"/>
                <w:szCs w:val="21"/>
              </w:rPr>
              <w:t xml:space="preserve">(…) </w:t>
            </w:r>
          </w:p>
          <w:p>
            <w:pPr>
              <w:pStyle w:val="Normal"/>
              <w:widowControl w:val="false"/>
              <w:pBdr/>
              <w:spacing w:lineRule="auto" w:line="276" w:before="0" w:after="140"/>
              <w:ind w:right="170" w:hanging="0"/>
              <w:jc w:val="both"/>
              <w:rPr>
                <w:color w:val="000000"/>
                <w:sz w:val="21"/>
                <w:szCs w:val="21"/>
              </w:rPr>
            </w:pPr>
            <w:r>
              <w:rPr>
                <w:rFonts w:eastAsia="Arial" w:cs="Arial" w:ascii="Arial" w:hAnsi="Arial"/>
                <w:color w:val="000065"/>
                <w:sz w:val="21"/>
                <w:szCs w:val="21"/>
              </w:rPr>
              <w:t xml:space="preserve">Un imperativo que, sen poñer como condición ningún outro propósito acadable por medio dun determinado comportamento, ordena ese comportamento de inmediato. Tal imperativo é </w:t>
            </w:r>
            <w:r>
              <w:rPr>
                <w:rFonts w:eastAsia="Arial" w:cs="Arial" w:ascii="Arial" w:hAnsi="Arial"/>
                <w:i/>
                <w:iCs/>
                <w:color w:val="000065"/>
                <w:sz w:val="21"/>
                <w:szCs w:val="21"/>
              </w:rPr>
              <w:t>categórico</w:t>
            </w:r>
            <w:r>
              <w:rPr>
                <w:rFonts w:eastAsia="Arial" w:cs="Arial" w:ascii="Arial" w:hAnsi="Arial"/>
                <w:color w:val="000065"/>
                <w:sz w:val="21"/>
                <w:szCs w:val="21"/>
              </w:rPr>
              <w:t xml:space="preserve">. </w:t>
            </w:r>
            <w:r>
              <w:rPr>
                <w:rFonts w:eastAsia="Arial" w:cs="Arial" w:ascii="Arial" w:hAnsi="Arial"/>
                <w:color w:val="000065"/>
                <w:sz w:val="21"/>
                <w:szCs w:val="21"/>
                <w:shd w:fill="FFF2CC" w:val="clear"/>
              </w:rPr>
              <w:t>Non concirne á materia da acción e ó que dela poida resultar, senón á forma e ó principio do que ela mesma se deriva</w:t>
            </w:r>
            <w:r>
              <w:rPr>
                <w:rFonts w:eastAsia="Arial" w:cs="Arial" w:ascii="Arial" w:hAnsi="Arial"/>
                <w:color w:val="000065"/>
                <w:sz w:val="21"/>
                <w:szCs w:val="21"/>
              </w:rPr>
              <w:t xml:space="preserve">, e o esencialmente bo de tal acción reside na disposición de ánimo, calquera que sexa o resultado da acción. Este imperativo pode chamarse o imperativo da </w:t>
            </w:r>
            <w:r>
              <w:rPr>
                <w:rFonts w:eastAsia="Arial" w:cs="Arial" w:ascii="Arial" w:hAnsi="Arial"/>
                <w:i/>
                <w:color w:val="000065"/>
                <w:sz w:val="21"/>
                <w:szCs w:val="21"/>
              </w:rPr>
              <w:t>moralidade</w:t>
            </w:r>
            <w:r>
              <w:rPr>
                <w:rFonts w:eastAsia="Arial" w:cs="Arial" w:ascii="Arial" w:hAnsi="Arial"/>
                <w:color w:val="000065"/>
                <w:sz w:val="21"/>
                <w:szCs w:val="21"/>
              </w:rPr>
              <w:t xml:space="preserve">. </w:t>
            </w:r>
          </w:p>
          <w:p>
            <w:pPr>
              <w:pStyle w:val="Normal"/>
              <w:widowControl w:val="false"/>
              <w:pBdr/>
              <w:spacing w:lineRule="auto" w:line="276" w:before="0" w:after="140"/>
              <w:ind w:right="170" w:hanging="0"/>
              <w:jc w:val="both"/>
              <w:rPr>
                <w:color w:val="000000"/>
                <w:sz w:val="21"/>
                <w:szCs w:val="21"/>
              </w:rPr>
            </w:pPr>
            <w:r>
              <w:rPr>
                <w:rFonts w:eastAsia="Arial" w:cs="Arial" w:ascii="Arial" w:hAnsi="Arial"/>
                <w:color w:val="000065"/>
                <w:sz w:val="21"/>
                <w:szCs w:val="21"/>
              </w:rPr>
              <w:t xml:space="preserve">I. KANT; </w:t>
            </w:r>
            <w:r>
              <w:rPr>
                <w:rFonts w:eastAsia="Arial" w:cs="Arial" w:ascii="Arial" w:hAnsi="Arial"/>
                <w:i/>
                <w:color w:val="000065"/>
                <w:sz w:val="21"/>
                <w:szCs w:val="21"/>
              </w:rPr>
              <w:t>Fundamentación da metafísica dos costumes</w:t>
            </w:r>
            <w:r>
              <w:rPr>
                <w:rFonts w:eastAsia="Arial" w:cs="Arial" w:ascii="Arial" w:hAnsi="Arial"/>
                <w:color w:val="000065"/>
                <w:sz w:val="21"/>
                <w:szCs w:val="21"/>
              </w:rPr>
              <w:t>, Cap. 2 (Tránsito da filosofía moral popular á metafísica dos costumes)</w:t>
            </w:r>
          </w:p>
          <w:p>
            <w:pPr>
              <w:pStyle w:val="Normal"/>
              <w:widowControl w:val="false"/>
              <w:pBdr/>
              <w:spacing w:lineRule="auto" w:line="276" w:before="0" w:after="140"/>
              <w:ind w:right="170" w:hanging="0"/>
              <w:jc w:val="both"/>
              <w:rPr>
                <w:rFonts w:ascii="Arial" w:hAnsi="Arial" w:eastAsia="Arial" w:cs="Arial"/>
                <w:color w:val="000065"/>
                <w:sz w:val="21"/>
                <w:szCs w:val="21"/>
              </w:rPr>
            </w:pPr>
            <w:r>
              <w:rPr>
                <w:rFonts w:eastAsia="Arial" w:cs="Arial" w:ascii="Arial" w:hAnsi="Arial"/>
                <w:color w:val="000065"/>
                <w:sz w:val="21"/>
                <w:szCs w:val="21"/>
              </w:rPr>
              <w:t xml:space="preserve">Trad. de Rafael Martínez Castro (USC)  </w:t>
            </w:r>
          </w:p>
        </w:tc>
      </w:tr>
    </w:tbl>
    <w:p>
      <w:pPr>
        <w:pStyle w:val="Normal"/>
        <w:jc w:val="center"/>
        <w:rPr>
          <w:rFonts w:ascii="Algerian" w:hAnsi="Algerian" w:eastAsia="Algerian" w:cs="Algerian"/>
          <w:color w:val="77BC65"/>
        </w:rPr>
      </w:pPr>
      <w:r>
        <w:rPr>
          <w:rFonts w:eastAsia="Algerian" w:cs="Algerian" w:ascii="Algerian" w:hAnsi="Algerian"/>
          <w:color w:val="77BC65"/>
        </w:rPr>
      </w:r>
    </w:p>
    <w:tbl>
      <w:tblPr>
        <w:tblStyle w:val="afff6"/>
        <w:tblW w:w="9638" w:type="dxa"/>
        <w:jc w:val="left"/>
        <w:tblInd w:w="-52" w:type="dxa"/>
        <w:tblLayout w:type="fixed"/>
        <w:tblCellMar>
          <w:top w:w="0" w:type="dxa"/>
          <w:left w:w="108" w:type="dxa"/>
          <w:bottom w:w="0" w:type="dxa"/>
          <w:right w:w="108" w:type="dxa"/>
        </w:tblCellMar>
        <w:tblLook w:noVBand="0" w:val="0000" w:noHBand="0" w:lastColumn="0" w:firstColumn="0" w:lastRow="0" w:firstRow="0"/>
      </w:tblPr>
      <w:tblGrid>
        <w:gridCol w:w="9638"/>
      </w:tblGrid>
      <w:tr>
        <w:trPr>
          <w:trHeight w:val="328" w:hRule="atLeast"/>
        </w:trPr>
        <w:tc>
          <w:tcPr>
            <w:tcW w:w="9638" w:type="dxa"/>
            <w:tcBorders>
              <w:top w:val="single" w:sz="4" w:space="0" w:color="000000"/>
              <w:left w:val="single" w:sz="4" w:space="0" w:color="000000"/>
              <w:bottom w:val="single" w:sz="4" w:space="0" w:color="000000"/>
              <w:right w:val="single" w:sz="4" w:space="0" w:color="000000"/>
            </w:tcBorders>
          </w:tcPr>
          <w:p>
            <w:pPr>
              <w:pStyle w:val="Normal"/>
              <w:widowControl w:val="false"/>
              <w:pBdr/>
              <w:spacing w:before="0" w:after="140"/>
              <w:jc w:val="center"/>
              <w:rPr>
                <w:rFonts w:ascii="Arial" w:hAnsi="Arial" w:eastAsia="Arial" w:cs="Arial"/>
                <w:b/>
                <w:b/>
                <w:color w:val="000065"/>
                <w:sz w:val="22"/>
                <w:szCs w:val="22"/>
              </w:rPr>
            </w:pPr>
            <w:r>
              <w:rPr>
                <w:rFonts w:eastAsia="Arial" w:cs="Arial" w:ascii="Arial" w:hAnsi="Arial"/>
                <w:b/>
                <w:color w:val="000065"/>
                <w:sz w:val="22"/>
                <w:szCs w:val="22"/>
              </w:rPr>
              <w:t>TEMA DO TEXTO</w:t>
            </w:r>
          </w:p>
        </w:tc>
      </w:tr>
      <w:tr>
        <w:trPr/>
        <w:tc>
          <w:tcPr>
            <w:tcW w:w="9638" w:type="dxa"/>
            <w:tcBorders>
              <w:top w:val="single" w:sz="4" w:space="0" w:color="000000"/>
              <w:left w:val="single" w:sz="4" w:space="0" w:color="000000"/>
              <w:bottom w:val="single" w:sz="4" w:space="0" w:color="000000"/>
              <w:right w:val="single" w:sz="4" w:space="0" w:color="000000"/>
            </w:tcBorders>
          </w:tcPr>
          <w:p>
            <w:pPr>
              <w:pStyle w:val="Normal"/>
              <w:widowControl w:val="false"/>
              <w:pBdr/>
              <w:spacing w:lineRule="auto" w:line="276" w:before="0" w:after="140"/>
              <w:ind w:left="227" w:right="283" w:hanging="0"/>
              <w:jc w:val="both"/>
              <w:rPr>
                <w:rFonts w:ascii="Arial" w:hAnsi="Arial" w:eastAsia="Arial" w:cs="Arial"/>
                <w:color w:val="C9211E"/>
                <w:u w:val="single"/>
              </w:rPr>
            </w:pPr>
            <w:r>
              <w:rPr>
                <w:rFonts w:eastAsia="Arial" w:cs="Arial" w:ascii="Arial" w:hAnsi="Arial"/>
                <w:color w:val="38761D"/>
              </w:rPr>
              <w:t xml:space="preserve">Este texto é un fragmento </w:t>
            </w:r>
            <w:r>
              <w:rPr>
                <w:rFonts w:eastAsia="Arial" w:cs="Arial" w:ascii="Arial" w:hAnsi="Arial"/>
                <w:i/>
                <w:color w:val="38761D"/>
                <w:u w:val="single"/>
              </w:rPr>
              <w:t>Fundamentación da metafísica dos costumes</w:t>
            </w:r>
            <w:r>
              <w:rPr>
                <w:rFonts w:eastAsia="Arial" w:cs="Arial" w:ascii="Arial" w:hAnsi="Arial"/>
                <w:color w:val="38761D"/>
              </w:rPr>
              <w:t>, e a idea principal del é a distinción entre os imperativos hipotéticos, que presentan unha orde como medio para acadar un fin; e o Imperativo Categórico, que presenta unha orde como unha necesidade en si mesma, sen finalidade, sen buscar outros propósitos, sen condicións, sen atender ao resultado. A idea secundaria é que só o imperativo categórico pode ser considerado realmente un imperativo da moralidade.</w:t>
            </w:r>
          </w:p>
        </w:tc>
      </w:tr>
    </w:tbl>
    <w:p>
      <w:pPr>
        <w:pStyle w:val="Normal"/>
        <w:jc w:val="center"/>
        <w:rPr>
          <w:rFonts w:ascii="Algerian" w:hAnsi="Algerian" w:eastAsia="Algerian" w:cs="Algerian"/>
          <w:color w:val="77BC65"/>
        </w:rPr>
      </w:pPr>
      <w:r>
        <w:rPr>
          <w:rFonts w:eastAsia="Algerian" w:cs="Algerian" w:ascii="Algerian" w:hAnsi="Algerian"/>
          <w:color w:val="77BC65"/>
        </w:rPr>
      </w:r>
    </w:p>
    <w:p>
      <w:pPr>
        <w:pStyle w:val="Normal"/>
        <w:jc w:val="center"/>
        <w:rPr>
          <w:rFonts w:ascii="Algerian" w:hAnsi="Algerian" w:eastAsia="Algerian" w:cs="Algerian"/>
          <w:color w:val="77BC65"/>
        </w:rPr>
      </w:pPr>
      <w:r>
        <w:rPr>
          <w:rFonts w:eastAsia="Algerian" w:cs="Algerian" w:ascii="Algerian" w:hAnsi="Algerian"/>
          <w:color w:val="77BC65"/>
        </w:rPr>
      </w:r>
    </w:p>
    <w:p>
      <w:pPr>
        <w:pStyle w:val="Normal"/>
        <w:jc w:val="center"/>
        <w:rPr>
          <w:rFonts w:ascii="Algerian" w:hAnsi="Algerian" w:eastAsia="Algerian" w:cs="Algerian"/>
          <w:color w:val="77BC65"/>
        </w:rPr>
      </w:pPr>
      <w:r>
        <w:rPr>
          <w:rFonts w:eastAsia="Algerian" w:cs="Algerian" w:ascii="Algerian" w:hAnsi="Algerian"/>
          <w:color w:val="77BC65"/>
        </w:rPr>
      </w:r>
    </w:p>
    <w:p>
      <w:pPr>
        <w:pStyle w:val="Normal"/>
        <w:jc w:val="center"/>
        <w:rPr>
          <w:rFonts w:ascii="Algerian" w:hAnsi="Algerian" w:eastAsia="Algerian" w:cs="Algerian"/>
          <w:color w:val="77BC65"/>
        </w:rPr>
      </w:pPr>
      <w:r>
        <w:rPr>
          <w:rFonts w:eastAsia="Algerian" w:cs="Algerian" w:ascii="Algerian" w:hAnsi="Algerian"/>
          <w:color w:val="77BC65"/>
        </w:rPr>
      </w:r>
    </w:p>
    <w:p>
      <w:pPr>
        <w:pStyle w:val="Normal"/>
        <w:jc w:val="center"/>
        <w:rPr>
          <w:rFonts w:ascii="Algerian" w:hAnsi="Algerian" w:eastAsia="Algerian" w:cs="Algerian"/>
          <w:color w:val="77BC65"/>
        </w:rPr>
      </w:pPr>
      <w:r>
        <w:rPr>
          <w:rFonts w:eastAsia="Algerian" w:cs="Algerian" w:ascii="Algerian" w:hAnsi="Algerian"/>
          <w:color w:val="77BC65"/>
        </w:rPr>
      </w:r>
    </w:p>
    <w:p>
      <w:pPr>
        <w:pStyle w:val="Normal"/>
        <w:jc w:val="center"/>
        <w:rPr>
          <w:rFonts w:ascii="Algerian" w:hAnsi="Algerian" w:eastAsia="Algerian" w:cs="Algerian"/>
          <w:color w:val="77BC65"/>
        </w:rPr>
      </w:pPr>
      <w:r>
        <w:rPr>
          <w:rFonts w:eastAsia="Algerian" w:cs="Algerian" w:ascii="Algerian" w:hAnsi="Algerian"/>
          <w:color w:val="77BC65"/>
        </w:rPr>
      </w:r>
    </w:p>
    <w:p>
      <w:pPr>
        <w:pStyle w:val="Normal"/>
        <w:jc w:val="center"/>
        <w:rPr>
          <w:rFonts w:ascii="Algerian" w:hAnsi="Algerian" w:eastAsia="Algerian" w:cs="Algerian"/>
          <w:color w:val="77BC65"/>
        </w:rPr>
      </w:pPr>
      <w:r>
        <w:rPr>
          <w:rFonts w:eastAsia="Algerian" w:cs="Algerian" w:ascii="Algerian" w:hAnsi="Algerian"/>
          <w:color w:val="77BC65"/>
        </w:rPr>
      </w:r>
    </w:p>
    <w:p>
      <w:pPr>
        <w:pStyle w:val="Normal"/>
        <w:jc w:val="center"/>
        <w:rPr>
          <w:rFonts w:ascii="Algerian" w:hAnsi="Algerian" w:eastAsia="Algerian" w:cs="Algerian"/>
          <w:color w:val="77BC65"/>
        </w:rPr>
      </w:pPr>
      <w:r>
        <w:rPr>
          <w:rFonts w:eastAsia="Algerian" w:cs="Algerian" w:ascii="Algerian" w:hAnsi="Algerian"/>
          <w:color w:val="77BC65"/>
        </w:rPr>
      </w:r>
    </w:p>
    <w:p>
      <w:pPr>
        <w:pStyle w:val="Normal"/>
        <w:jc w:val="center"/>
        <w:rPr>
          <w:rFonts w:ascii="Algerian" w:hAnsi="Algerian" w:eastAsia="Algerian" w:cs="Algerian"/>
          <w:color w:val="77BC65"/>
        </w:rPr>
      </w:pPr>
      <w:r>
        <w:rPr>
          <w:rFonts w:eastAsia="Algerian" w:cs="Algerian" w:ascii="Algerian" w:hAnsi="Algerian"/>
          <w:color w:val="77BC65"/>
        </w:rPr>
      </w:r>
    </w:p>
    <w:p>
      <w:pPr>
        <w:pStyle w:val="Normal"/>
        <w:jc w:val="center"/>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jc w:val="center"/>
        <w:rPr>
          <w:rFonts w:ascii="Algerian" w:hAnsi="Algerian" w:eastAsia="Algerian" w:cs="Algerian"/>
          <w:color w:val="77BC65"/>
        </w:rPr>
      </w:pPr>
      <w:r>
        <w:rPr>
          <w:rFonts w:eastAsia="Algerian" w:cs="Algerian" w:ascii="Algerian" w:hAnsi="Algerian"/>
          <w:color w:val="77BC65"/>
        </w:rPr>
      </w:r>
    </w:p>
    <w:tbl>
      <w:tblPr>
        <w:tblStyle w:val="afff7"/>
        <w:tblW w:w="9638" w:type="dxa"/>
        <w:jc w:val="left"/>
        <w:tblInd w:w="-165" w:type="dxa"/>
        <w:tblLayout w:type="fixed"/>
        <w:tblCellMar>
          <w:top w:w="0" w:type="dxa"/>
          <w:left w:w="108" w:type="dxa"/>
          <w:bottom w:w="0" w:type="dxa"/>
          <w:right w:w="108" w:type="dxa"/>
        </w:tblCellMar>
        <w:tblLook w:noVBand="0" w:val="0000" w:noHBand="0" w:lastColumn="0" w:firstColumn="0" w:lastRow="0" w:firstRow="0"/>
      </w:tblPr>
      <w:tblGrid>
        <w:gridCol w:w="9638"/>
      </w:tblGrid>
      <w:tr>
        <w:trPr/>
        <w:tc>
          <w:tcPr>
            <w:tcW w:w="9638" w:type="dxa"/>
            <w:tcBorders>
              <w:top w:val="single" w:sz="4" w:space="0" w:color="000000"/>
              <w:left w:val="single" w:sz="4" w:space="0" w:color="000000"/>
              <w:bottom w:val="single" w:sz="4" w:space="0" w:color="000000"/>
              <w:right w:val="single" w:sz="4" w:space="0" w:color="000000"/>
            </w:tcBorders>
          </w:tcPr>
          <w:p>
            <w:pPr>
              <w:pStyle w:val="Normal"/>
              <w:widowControl w:val="false"/>
              <w:pBdr/>
              <w:spacing w:lineRule="auto" w:line="276" w:before="0" w:after="140"/>
              <w:jc w:val="center"/>
              <w:rPr>
                <w:rFonts w:ascii="Arial" w:hAnsi="Arial" w:eastAsia="Arial" w:cs="Arial"/>
                <w:b/>
                <w:b/>
                <w:color w:val="000065"/>
                <w:sz w:val="21"/>
                <w:szCs w:val="21"/>
              </w:rPr>
            </w:pPr>
            <w:r>
              <w:rPr>
                <w:rFonts w:eastAsia="Arial" w:cs="Arial" w:ascii="Arial" w:hAnsi="Arial"/>
                <w:b/>
                <w:color w:val="000065"/>
                <w:sz w:val="21"/>
                <w:szCs w:val="21"/>
              </w:rPr>
              <w:t>KANT, texto 5</w:t>
            </w:r>
          </w:p>
          <w:p>
            <w:pPr>
              <w:pStyle w:val="Normal"/>
              <w:widowControl w:val="false"/>
              <w:pBdr/>
              <w:spacing w:lineRule="auto" w:line="276" w:before="0" w:after="140"/>
              <w:jc w:val="center"/>
              <w:rPr>
                <w:rFonts w:ascii="Arial" w:hAnsi="Arial" w:eastAsia="Arial" w:cs="Arial"/>
                <w:b/>
                <w:b/>
                <w:i/>
                <w:i/>
                <w:color w:val="000065"/>
                <w:sz w:val="21"/>
                <w:szCs w:val="21"/>
              </w:rPr>
            </w:pPr>
            <w:r>
              <w:rPr>
                <w:rFonts w:eastAsia="Arial" w:cs="Arial" w:ascii="Arial" w:hAnsi="Arial"/>
                <w:b/>
                <w:i/>
                <w:color w:val="000065"/>
                <w:sz w:val="21"/>
                <w:szCs w:val="21"/>
              </w:rPr>
              <w:t xml:space="preserve">Fundamentación da metafísica dos costumes </w:t>
            </w:r>
          </w:p>
          <w:p>
            <w:pPr>
              <w:pStyle w:val="Normal"/>
              <w:widowControl w:val="false"/>
              <w:pBdr/>
              <w:spacing w:lineRule="auto" w:line="276" w:before="0" w:after="140"/>
              <w:ind w:right="170" w:hanging="0"/>
              <w:jc w:val="both"/>
              <w:rPr>
                <w:rFonts w:ascii="Arial" w:hAnsi="Arial" w:eastAsia="Arial" w:cs="Arial"/>
                <w:color w:val="000065"/>
                <w:sz w:val="21"/>
                <w:szCs w:val="21"/>
              </w:rPr>
            </w:pPr>
            <w:r>
              <w:rPr>
                <w:rFonts w:eastAsia="Arial" w:cs="Arial" w:ascii="Arial" w:hAnsi="Arial"/>
                <w:color w:val="000065"/>
                <w:sz w:val="21"/>
                <w:szCs w:val="21"/>
              </w:rPr>
              <w:t xml:space="preserve">Todos os seres racionais están, pois, baixo a lei segundo a cal cada un ha de tratarse a si mesmo e a todos os demais </w:t>
            </w:r>
            <w:r>
              <w:rPr>
                <w:rFonts w:eastAsia="Arial" w:cs="Arial" w:ascii="Arial" w:hAnsi="Arial"/>
                <w:i/>
                <w:iCs/>
                <w:color w:val="000065"/>
                <w:sz w:val="21"/>
                <w:szCs w:val="21"/>
              </w:rPr>
              <w:t>en toda circunstancia simultaneamente como un fin en si mesmo e nunca como un simple medio</w:t>
            </w:r>
            <w:r>
              <w:rPr>
                <w:rFonts w:eastAsia="Arial" w:cs="Arial" w:ascii="Arial" w:hAnsi="Arial"/>
                <w:color w:val="000065"/>
                <w:sz w:val="21"/>
                <w:szCs w:val="21"/>
              </w:rPr>
              <w:t xml:space="preserve">. Xorde de aquí unha sistemática ligazón de seres racionais por medio de leis obxectivas comúns, é dicir, un reino, o cal, posto que esas leis teñen precisamente por obxecto a relación destes seres entre eles como fins e medios, pode chamarse un reino dos fins (claro está só como ideal). </w:t>
            </w:r>
          </w:p>
          <w:p>
            <w:pPr>
              <w:pStyle w:val="Normal"/>
              <w:widowControl w:val="false"/>
              <w:pBdr/>
              <w:spacing w:lineRule="auto" w:line="276" w:before="0" w:after="140"/>
              <w:ind w:right="170" w:hanging="0"/>
              <w:jc w:val="both"/>
              <w:rPr>
                <w:rFonts w:ascii="Arial" w:hAnsi="Arial" w:eastAsia="Arial" w:cs="Arial"/>
                <w:color w:val="000065"/>
                <w:sz w:val="21"/>
                <w:szCs w:val="21"/>
              </w:rPr>
            </w:pPr>
            <w:r>
              <w:rPr>
                <w:rFonts w:eastAsia="Arial" w:cs="Arial" w:ascii="Arial" w:hAnsi="Arial"/>
                <w:color w:val="000065"/>
                <w:sz w:val="21"/>
                <w:szCs w:val="21"/>
              </w:rPr>
              <w:t>(…)</w:t>
            </w:r>
          </w:p>
          <w:p>
            <w:pPr>
              <w:pStyle w:val="Normal"/>
              <w:widowControl w:val="false"/>
              <w:pBdr/>
              <w:spacing w:lineRule="auto" w:line="276" w:before="0" w:after="140"/>
              <w:ind w:right="170" w:hanging="0"/>
              <w:jc w:val="both"/>
              <w:rPr>
                <w:rFonts w:ascii="Arial" w:hAnsi="Arial" w:eastAsia="Arial" w:cs="Arial"/>
                <w:color w:val="000065"/>
                <w:sz w:val="21"/>
                <w:szCs w:val="21"/>
              </w:rPr>
            </w:pPr>
            <w:r>
              <w:rPr>
                <w:rFonts w:eastAsia="Arial" w:cs="Arial" w:ascii="Arial" w:hAnsi="Arial"/>
                <w:color w:val="000065"/>
                <w:sz w:val="21"/>
                <w:szCs w:val="21"/>
              </w:rPr>
              <w:t xml:space="preserve">No reino dos fins todo ten ou ben un </w:t>
            </w:r>
            <w:r>
              <w:rPr>
                <w:rFonts w:eastAsia="Arial" w:cs="Arial" w:ascii="Arial" w:hAnsi="Arial"/>
                <w:i/>
                <w:iCs/>
                <w:color w:val="000065"/>
                <w:sz w:val="21"/>
                <w:szCs w:val="21"/>
              </w:rPr>
              <w:t>prezo</w:t>
            </w:r>
            <w:r>
              <w:rPr>
                <w:rFonts w:eastAsia="Arial" w:cs="Arial" w:ascii="Arial" w:hAnsi="Arial"/>
                <w:color w:val="000065"/>
                <w:sz w:val="21"/>
                <w:szCs w:val="21"/>
              </w:rPr>
              <w:t xml:space="preserve"> ou ben unha </w:t>
            </w:r>
            <w:r>
              <w:rPr>
                <w:rFonts w:eastAsia="Arial" w:cs="Arial" w:ascii="Arial" w:hAnsi="Arial"/>
                <w:i/>
                <w:iCs/>
                <w:color w:val="000065"/>
                <w:sz w:val="21"/>
                <w:szCs w:val="21"/>
              </w:rPr>
              <w:t>dignidade</w:t>
            </w:r>
            <w:r>
              <w:rPr>
                <w:rFonts w:eastAsia="Arial" w:cs="Arial" w:ascii="Arial" w:hAnsi="Arial"/>
                <w:color w:val="000065"/>
                <w:sz w:val="21"/>
                <w:szCs w:val="21"/>
              </w:rPr>
              <w:t xml:space="preserve">. O que ten un prezo é aquilo en cuxo lugar pode ser posto algo como </w:t>
            </w:r>
            <w:r>
              <w:rPr>
                <w:rFonts w:eastAsia="Arial" w:cs="Arial" w:ascii="Arial" w:hAnsi="Arial"/>
                <w:i/>
                <w:iCs/>
                <w:color w:val="000065"/>
                <w:sz w:val="21"/>
                <w:szCs w:val="21"/>
              </w:rPr>
              <w:t>equivalente</w:t>
            </w:r>
            <w:r>
              <w:rPr>
                <w:rFonts w:eastAsia="Arial" w:cs="Arial" w:ascii="Arial" w:hAnsi="Arial"/>
                <w:color w:val="000065"/>
                <w:sz w:val="21"/>
                <w:szCs w:val="21"/>
              </w:rPr>
              <w:t>; o que, pola contra, está por encima de todo prezo, non admitindo, xa que logo, ningún equivalente, iso ten unha dignidade.</w:t>
            </w:r>
          </w:p>
          <w:p>
            <w:pPr>
              <w:pStyle w:val="Normal"/>
              <w:widowControl w:val="false"/>
              <w:pBdr/>
              <w:spacing w:lineRule="auto" w:line="276" w:before="0" w:after="140"/>
              <w:ind w:right="170" w:hanging="0"/>
              <w:jc w:val="both"/>
              <w:rPr>
                <w:rFonts w:ascii="Arial" w:hAnsi="Arial" w:eastAsia="Arial" w:cs="Arial"/>
                <w:color w:val="000065"/>
                <w:sz w:val="21"/>
                <w:szCs w:val="21"/>
              </w:rPr>
            </w:pPr>
            <w:r>
              <w:rPr>
                <w:rFonts w:eastAsia="Arial" w:cs="Arial" w:ascii="Arial" w:hAnsi="Arial"/>
                <w:color w:val="000065"/>
                <w:sz w:val="21"/>
                <w:szCs w:val="21"/>
              </w:rPr>
              <w:t xml:space="preserve">O que se refire ás inclinacións e necesidades humanas ten un </w:t>
            </w:r>
            <w:r>
              <w:rPr>
                <w:rFonts w:eastAsia="Arial" w:cs="Arial" w:ascii="Arial" w:hAnsi="Arial"/>
                <w:i/>
                <w:iCs/>
                <w:color w:val="000065"/>
                <w:sz w:val="21"/>
                <w:szCs w:val="21"/>
              </w:rPr>
              <w:t>prezo de mercado</w:t>
            </w:r>
            <w:r>
              <w:rPr>
                <w:rFonts w:eastAsia="Arial" w:cs="Arial" w:ascii="Arial" w:hAnsi="Arial"/>
                <w:color w:val="000065"/>
                <w:sz w:val="21"/>
                <w:szCs w:val="21"/>
              </w:rPr>
              <w:t xml:space="preserve">; o que, mesmo sen presupoñer unha necesidade, se acomoda a un certo gusto, é dicir, a unha satisfacción do mero xogo, sen finalidade ningunha, das nosas facultades anímicas, ten un </w:t>
            </w:r>
            <w:r>
              <w:rPr>
                <w:rFonts w:eastAsia="Arial" w:cs="Arial" w:ascii="Arial" w:hAnsi="Arial"/>
                <w:i/>
                <w:iCs/>
                <w:color w:val="000065"/>
                <w:sz w:val="21"/>
                <w:szCs w:val="21"/>
              </w:rPr>
              <w:t>prezo afectivo</w:t>
            </w:r>
            <w:r>
              <w:rPr>
                <w:rFonts w:eastAsia="Arial" w:cs="Arial" w:ascii="Arial" w:hAnsi="Arial"/>
                <w:color w:val="000065"/>
                <w:sz w:val="21"/>
                <w:szCs w:val="21"/>
              </w:rPr>
              <w:t xml:space="preserve">; aquilo, non obstante, que constitúe a condición baixo a cal unicamente pode algo ser fin en si mesmo, iso, simplemente, non ten ningún valor relativo, é dicir, un prezo, senón un valor intrínseco, é dicir, </w:t>
            </w:r>
            <w:r>
              <w:rPr>
                <w:rFonts w:eastAsia="Arial" w:cs="Arial" w:ascii="Arial" w:hAnsi="Arial"/>
                <w:i/>
                <w:iCs/>
                <w:color w:val="000065"/>
                <w:sz w:val="21"/>
                <w:szCs w:val="21"/>
              </w:rPr>
              <w:t>dignidade</w:t>
            </w:r>
            <w:r>
              <w:rPr>
                <w:rFonts w:eastAsia="Arial" w:cs="Arial" w:ascii="Arial" w:hAnsi="Arial"/>
                <w:color w:val="000065"/>
                <w:sz w:val="21"/>
                <w:szCs w:val="21"/>
              </w:rPr>
              <w:t>.</w:t>
            </w:r>
          </w:p>
          <w:p>
            <w:pPr>
              <w:pStyle w:val="Normal"/>
              <w:widowControl w:val="false"/>
              <w:pBdr/>
              <w:spacing w:lineRule="auto" w:line="276" w:before="0" w:after="140"/>
              <w:ind w:right="170" w:hanging="0"/>
              <w:jc w:val="both"/>
              <w:rPr>
                <w:rFonts w:ascii="Arial" w:hAnsi="Arial" w:eastAsia="Arial" w:cs="Arial"/>
                <w:color w:val="000065"/>
                <w:sz w:val="21"/>
                <w:szCs w:val="21"/>
              </w:rPr>
            </w:pPr>
            <w:r>
              <w:rPr>
                <w:rFonts w:eastAsia="Arial" w:cs="Arial" w:ascii="Arial" w:hAnsi="Arial"/>
                <w:color w:val="000065"/>
                <w:sz w:val="21"/>
                <w:szCs w:val="21"/>
              </w:rPr>
              <w:t>A moralidade é, pois, a condición unicamente baixo a cal un ser racional pode ser fin en si mesmo, porque só por medio dela é posible ser un membro lexislador no reino dos fins. Así pois, a moralidade e a humanidade, en canto capaz de moralidade, é o único que ten dignidade.</w:t>
            </w:r>
          </w:p>
          <w:p>
            <w:pPr>
              <w:pStyle w:val="Normal"/>
              <w:widowControl w:val="false"/>
              <w:pBdr/>
              <w:spacing w:lineRule="auto" w:line="276" w:before="0" w:after="140"/>
              <w:ind w:right="170" w:hanging="0"/>
              <w:jc w:val="both"/>
              <w:rPr>
                <w:rFonts w:ascii="Arial" w:hAnsi="Arial" w:eastAsia="Arial" w:cs="Arial"/>
                <w:color w:val="000065"/>
                <w:sz w:val="21"/>
                <w:szCs w:val="21"/>
              </w:rPr>
            </w:pPr>
            <w:r>
              <w:rPr>
                <w:rFonts w:eastAsia="Arial" w:cs="Arial" w:ascii="Arial" w:hAnsi="Arial"/>
                <w:color w:val="000065"/>
                <w:sz w:val="21"/>
                <w:szCs w:val="21"/>
              </w:rPr>
              <w:t>KANT</w:t>
            </w:r>
            <w:r>
              <w:rPr>
                <w:rFonts w:eastAsia="Arial" w:cs="Arial" w:ascii="Arial" w:hAnsi="Arial"/>
                <w:i/>
                <w:iCs/>
                <w:color w:val="000065"/>
                <w:sz w:val="21"/>
                <w:szCs w:val="21"/>
              </w:rPr>
              <w:t>: Fundamentación da metafísica dos costumes</w:t>
            </w:r>
            <w:r>
              <w:rPr>
                <w:rFonts w:eastAsia="Arial" w:cs="Arial" w:ascii="Arial" w:hAnsi="Arial"/>
                <w:color w:val="000065"/>
                <w:sz w:val="21"/>
                <w:szCs w:val="21"/>
              </w:rPr>
              <w:t>, Cap. 2 (Tránsito da filosofía moral popular á metafísica dos costumes).</w:t>
            </w:r>
          </w:p>
          <w:p>
            <w:pPr>
              <w:pStyle w:val="Normal"/>
              <w:widowControl w:val="false"/>
              <w:pBdr/>
              <w:spacing w:lineRule="auto" w:line="276" w:before="0" w:after="140"/>
              <w:ind w:right="170" w:hanging="0"/>
              <w:jc w:val="both"/>
              <w:rPr>
                <w:rFonts w:ascii="Arial" w:hAnsi="Arial" w:eastAsia="Arial" w:cs="Arial"/>
                <w:color w:val="000065"/>
                <w:sz w:val="21"/>
                <w:szCs w:val="21"/>
              </w:rPr>
            </w:pPr>
            <w:r>
              <w:rPr>
                <w:rFonts w:eastAsia="Arial" w:cs="Arial" w:ascii="Arial" w:hAnsi="Arial"/>
                <w:color w:val="000065"/>
                <w:sz w:val="21"/>
                <w:szCs w:val="21"/>
              </w:rPr>
            </w:r>
          </w:p>
        </w:tc>
      </w:tr>
    </w:tbl>
    <w:p>
      <w:pPr>
        <w:pStyle w:val="Normal"/>
        <w:jc w:val="center"/>
        <w:rPr>
          <w:rFonts w:ascii="Algerian" w:hAnsi="Algerian" w:eastAsia="Algerian" w:cs="Algerian"/>
          <w:color w:val="77BC65"/>
        </w:rPr>
      </w:pPr>
      <w:r>
        <w:rPr>
          <w:rFonts w:eastAsia="Algerian" w:cs="Algerian" w:ascii="Algerian" w:hAnsi="Algerian"/>
          <w:color w:val="77BC65"/>
        </w:rPr>
      </w:r>
    </w:p>
    <w:tbl>
      <w:tblPr>
        <w:tblStyle w:val="afff8"/>
        <w:tblW w:w="9638" w:type="dxa"/>
        <w:jc w:val="left"/>
        <w:tblInd w:w="-52" w:type="dxa"/>
        <w:tblLayout w:type="fixed"/>
        <w:tblCellMar>
          <w:top w:w="0" w:type="dxa"/>
          <w:left w:w="108" w:type="dxa"/>
          <w:bottom w:w="0" w:type="dxa"/>
          <w:right w:w="108" w:type="dxa"/>
        </w:tblCellMar>
        <w:tblLook w:noVBand="0" w:val="0000" w:noHBand="0" w:lastColumn="0" w:firstColumn="0" w:lastRow="0" w:firstRow="0"/>
      </w:tblPr>
      <w:tblGrid>
        <w:gridCol w:w="9638"/>
      </w:tblGrid>
      <w:tr>
        <w:trPr>
          <w:trHeight w:val="328" w:hRule="atLeast"/>
        </w:trPr>
        <w:tc>
          <w:tcPr>
            <w:tcW w:w="9638" w:type="dxa"/>
            <w:tcBorders>
              <w:top w:val="single" w:sz="4" w:space="0" w:color="000000"/>
              <w:left w:val="single" w:sz="4" w:space="0" w:color="000000"/>
              <w:bottom w:val="single" w:sz="4" w:space="0" w:color="000000"/>
              <w:right w:val="single" w:sz="4" w:space="0" w:color="000000"/>
            </w:tcBorders>
          </w:tcPr>
          <w:p>
            <w:pPr>
              <w:pStyle w:val="Normal"/>
              <w:widowControl w:val="false"/>
              <w:pBdr/>
              <w:spacing w:before="0" w:after="140"/>
              <w:jc w:val="center"/>
              <w:rPr>
                <w:rFonts w:ascii="Arial" w:hAnsi="Arial" w:eastAsia="Arial" w:cs="Arial"/>
                <w:b/>
                <w:b/>
                <w:color w:val="000065"/>
                <w:sz w:val="22"/>
                <w:szCs w:val="22"/>
              </w:rPr>
            </w:pPr>
            <w:r>
              <w:rPr>
                <w:rFonts w:eastAsia="Arial" w:cs="Arial" w:ascii="Arial" w:hAnsi="Arial"/>
                <w:b/>
                <w:color w:val="000065"/>
                <w:sz w:val="22"/>
                <w:szCs w:val="22"/>
              </w:rPr>
              <w:t>TEMA DO TEXTO</w:t>
            </w:r>
          </w:p>
        </w:tc>
      </w:tr>
      <w:tr>
        <w:trPr/>
        <w:tc>
          <w:tcPr>
            <w:tcW w:w="963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140"/>
              <w:ind w:left="227" w:right="283" w:hanging="0"/>
              <w:jc w:val="both"/>
              <w:rPr>
                <w:rFonts w:ascii="Arial" w:hAnsi="Arial" w:eastAsia="Arial" w:cs="Arial"/>
                <w:color w:val="C9211E"/>
              </w:rPr>
            </w:pPr>
            <w:r>
              <w:rPr>
                <w:rFonts w:eastAsia="Arial" w:cs="Arial" w:ascii="Arial" w:hAnsi="Arial"/>
                <w:color w:val="38761D"/>
              </w:rPr>
              <w:t xml:space="preserve">Este texto é un fragmento da </w:t>
            </w:r>
            <w:r>
              <w:rPr>
                <w:rFonts w:eastAsia="Arial" w:cs="Arial" w:ascii="Arial" w:hAnsi="Arial"/>
                <w:i/>
                <w:iCs/>
                <w:color w:val="38761D"/>
              </w:rPr>
              <w:t>Fundamentación da metafísica das costumes</w:t>
            </w:r>
            <w:r>
              <w:rPr>
                <w:rFonts w:eastAsia="Arial" w:cs="Arial" w:ascii="Arial" w:hAnsi="Arial"/>
                <w:color w:val="38761D"/>
              </w:rPr>
              <w:t>, a idea principal engloba a segunda e a cuarta formulación do imperativo categórico que se fai nesta obra. Estas formulacións tratan da dignidade e do reino dos fins, respectivamente. A dignidade consiste en tratar a cada persoa como un fin en si mesmo e é un valor absoluto, intrínseco e irrevogable de cada ser humano. E o reino dos fins é o todo sistemático moral no que os seres humanos se tratan con dignidade. Por “fin en si mesmo” enténdese tratar a outra persoa coa dignidade que se merece, e por “medio” enténdese un prezo, un valor relativo, algo intercambiable ou equivalente. Unha idea secundaria deste texto configúraa ese ser humano capaz de cumprir este imperativo moral, que vai a ser considerado un ser racional, autónomo e lexislador no reino dos fins.</w:t>
            </w:r>
          </w:p>
        </w:tc>
      </w:tr>
    </w:tbl>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r>
        <w:br w:type="page"/>
      </w:r>
    </w:p>
    <w:tbl>
      <w:tblPr>
        <w:tblStyle w:val="af6"/>
        <w:tblpPr w:bottomFromText="0" w:horzAnchor="margin" w:leftFromText="141" w:rightFromText="141" w:tblpX="0" w:tblpY="-958" w:topFromText="0" w:vertAnchor="text"/>
        <w:tblW w:w="9638" w:type="dxa"/>
        <w:jc w:val="left"/>
        <w:tblInd w:w="-5" w:type="dxa"/>
        <w:tblLayout w:type="fixed"/>
        <w:tblCellMar>
          <w:top w:w="0" w:type="dxa"/>
          <w:left w:w="108" w:type="dxa"/>
          <w:bottom w:w="0" w:type="dxa"/>
          <w:right w:w="108" w:type="dxa"/>
        </w:tblCellMar>
        <w:tblLook w:noVBand="0" w:val="0000" w:noHBand="0" w:lastColumn="0" w:firstColumn="0" w:lastRow="0" w:firstRow="0"/>
      </w:tblPr>
      <w:tblGrid>
        <w:gridCol w:w="9638"/>
      </w:tblGrid>
      <w:tr>
        <w:trPr/>
        <w:tc>
          <w:tcPr>
            <w:tcW w:w="9638" w:type="dxa"/>
            <w:tcBorders>
              <w:top w:val="single" w:sz="4" w:space="0" w:color="808080"/>
              <w:left w:val="single" w:sz="4" w:space="0" w:color="808080"/>
              <w:bottom w:val="single" w:sz="4" w:space="0" w:color="808080"/>
              <w:right w:val="single" w:sz="4" w:space="0" w:color="808080"/>
            </w:tcBorders>
          </w:tcPr>
          <w:p>
            <w:pPr>
              <w:pStyle w:val="Ttulo2"/>
              <w:pageBreakBefore/>
              <w:widowControl w:val="false"/>
              <w:rPr>
                <w:rFonts w:ascii="Liberation Serif" w:hAnsi="Liberation Serif" w:eastAsia="Liberation Serif" w:cs="Liberation Serif"/>
              </w:rPr>
            </w:pPr>
            <w:bookmarkStart w:id="9" w:name="_oaaxo4dxpwot"/>
            <w:bookmarkEnd w:id="9"/>
            <w:r>
              <w:rPr/>
              <w:t>CONTEXTO FILOSÓFICO DO AUTOR</w:t>
            </w:r>
            <w:r>
              <w:rPr>
                <w:rFonts w:eastAsia="Arial" w:cs="Arial" w:ascii="Arial" w:hAnsi="Arial"/>
                <w:i/>
              </w:rPr>
              <w:t xml:space="preserve"> </w:t>
            </w:r>
          </w:p>
        </w:tc>
      </w:tr>
    </w:tbl>
    <w:p>
      <w:pPr>
        <w:pStyle w:val="Normal"/>
        <w:spacing w:lineRule="auto" w:line="276" w:before="0" w:after="140"/>
        <w:jc w:val="center"/>
        <w:rPr>
          <w:rFonts w:ascii="Arial" w:hAnsi="Arial" w:eastAsia="Arial" w:cs="Arial"/>
          <w:b/>
          <w:b/>
          <w:i/>
          <w:i/>
          <w:color w:val="55B63C"/>
          <w:sz w:val="22"/>
          <w:szCs w:val="22"/>
        </w:rPr>
      </w:pPr>
      <w:r>
        <w:rPr>
          <w:rFonts w:eastAsia="Arial" w:cs="Arial" w:ascii="Arial" w:hAnsi="Arial"/>
          <w:b/>
          <w:i/>
          <w:color w:val="55B63C"/>
          <w:sz w:val="22"/>
          <w:szCs w:val="22"/>
        </w:rPr>
        <w:t>BIOGRAFÍA</w:t>
      </w:r>
    </w:p>
    <w:p>
      <w:pPr>
        <w:pStyle w:val="Normal"/>
        <w:numPr>
          <w:ilvl w:val="0"/>
          <w:numId w:val="29"/>
        </w:numPr>
        <w:jc w:val="both"/>
        <w:rPr>
          <w:rFonts w:ascii="Arial" w:hAnsi="Arial" w:eastAsia="Arial" w:cs="Arial"/>
          <w:color w:val="253130"/>
        </w:rPr>
      </w:pPr>
      <w:r>
        <w:rPr>
          <w:rFonts w:eastAsia="Arial" w:cs="Arial" w:ascii="Arial" w:hAnsi="Arial"/>
          <w:color w:val="253130"/>
        </w:rPr>
        <w:t>Immanuel Kant naceu en Königsberg, na rexión de Prusia (actual Kaliningrado en Rusia) en 1724, da cal nunca se moveu nos seus 80 anos de vida.</w:t>
      </w:r>
    </w:p>
    <w:p>
      <w:pPr>
        <w:pStyle w:val="Normal"/>
        <w:numPr>
          <w:ilvl w:val="0"/>
          <w:numId w:val="29"/>
        </w:numPr>
        <w:jc w:val="both"/>
        <w:rPr>
          <w:rFonts w:ascii="Arial" w:hAnsi="Arial" w:eastAsia="Arial" w:cs="Arial"/>
          <w:color w:val="253130"/>
        </w:rPr>
      </w:pPr>
      <w:r>
        <w:rPr>
          <w:rFonts w:eastAsia="Arial" w:cs="Arial" w:ascii="Arial" w:hAnsi="Arial"/>
          <w:color w:val="253130"/>
        </w:rPr>
        <w:t xml:space="preserve">Recibiu unha grande influencia dos seus pais, no rigorismo pietista da ética protestante alemana. </w:t>
      </w:r>
    </w:p>
    <w:p>
      <w:pPr>
        <w:pStyle w:val="Normal"/>
        <w:numPr>
          <w:ilvl w:val="0"/>
          <w:numId w:val="29"/>
        </w:numPr>
        <w:jc w:val="both"/>
        <w:rPr>
          <w:rFonts w:ascii="Arial" w:hAnsi="Arial" w:eastAsia="Arial" w:cs="Arial"/>
          <w:color w:val="253130"/>
        </w:rPr>
      </w:pPr>
      <w:r>
        <w:rPr>
          <w:rFonts w:eastAsia="Arial" w:cs="Arial" w:ascii="Arial" w:hAnsi="Arial"/>
          <w:color w:val="253130"/>
        </w:rPr>
        <w:t xml:space="preserve">Formouse en ciencias e filosofía e, posteriormente, exerceu a docencia nestas materias. Kant adicou moito tempo ao estudo das súas obras ata que con 46 anos se fixo catedrático da Universidade de Königsberg. Segundo o seu alumnado era un profesor amable e con bo humor. </w:t>
      </w:r>
    </w:p>
    <w:p>
      <w:pPr>
        <w:pStyle w:val="Normal"/>
        <w:numPr>
          <w:ilvl w:val="0"/>
          <w:numId w:val="29"/>
        </w:numPr>
        <w:jc w:val="both"/>
        <w:rPr>
          <w:rFonts w:ascii="Arial" w:hAnsi="Arial" w:eastAsia="Arial" w:cs="Arial"/>
          <w:color w:val="253130"/>
        </w:rPr>
      </w:pPr>
      <w:r>
        <w:rPr>
          <w:rFonts w:eastAsia="Arial" w:cs="Arial" w:ascii="Arial" w:hAnsi="Arial"/>
          <w:color w:val="253130"/>
        </w:rPr>
        <w:t xml:space="preserve">Era un home que nunca fallaba na súa rutina, o seu criado Martiño Lampe espertábao todos os días as cinco menos cuarto da mañá, dicían os seus veciños que cando el pasaba pola rúa podíase poñer o reloxo en hora. O único día que faltou a súa rutina foi lendo o </w:t>
      </w:r>
      <w:r>
        <w:rPr>
          <w:rFonts w:eastAsia="Arial" w:cs="Arial" w:ascii="Arial" w:hAnsi="Arial"/>
          <w:color w:val="253130"/>
          <w:u w:val="single"/>
        </w:rPr>
        <w:t>Emilio</w:t>
      </w:r>
      <w:r>
        <w:rPr>
          <w:rFonts w:eastAsia="Arial" w:cs="Arial" w:ascii="Arial" w:hAnsi="Arial"/>
          <w:color w:val="253130"/>
        </w:rPr>
        <w:t xml:space="preserve"> de Rousseau.</w:t>
      </w:r>
    </w:p>
    <w:p>
      <w:pPr>
        <w:pStyle w:val="Normal"/>
        <w:numPr>
          <w:ilvl w:val="0"/>
          <w:numId w:val="29"/>
        </w:numPr>
        <w:jc w:val="both"/>
        <w:rPr>
          <w:rFonts w:ascii="Arial" w:hAnsi="Arial" w:eastAsia="Arial" w:cs="Arial"/>
          <w:color w:val="253130"/>
        </w:rPr>
      </w:pPr>
      <w:r>
        <w:rPr>
          <w:rFonts w:eastAsia="Arial" w:cs="Arial" w:ascii="Arial" w:hAnsi="Arial"/>
          <w:color w:val="253130"/>
        </w:rPr>
        <w:t>Kant foi o filósofo máis representativo da Ilustración, ante os seus coñecidos mostrábase abertamente republicano, e recoñecía que esta era a única vía para liberar coa razón ao ser humano das cadeas mentais do Antigo Réxime. De feito, pese a que Kant se opuxo ao dereito do pobo a levantarse contra o seu gobernante por consideralo ilegal e inmoral, quedou entusiasmado e até conmovido polo ocorrido na Revolución francesa. A tal punto que dixo ter contemplado “a gloria do mundo” e que xa podía ir en paz para a tumba.</w:t>
      </w:r>
    </w:p>
    <w:p>
      <w:pPr>
        <w:pStyle w:val="Normal"/>
        <w:numPr>
          <w:ilvl w:val="0"/>
          <w:numId w:val="29"/>
        </w:numPr>
        <w:jc w:val="both"/>
        <w:rPr>
          <w:rFonts w:ascii="Arial" w:hAnsi="Arial" w:eastAsia="Arial" w:cs="Arial"/>
          <w:color w:val="253130"/>
        </w:rPr>
      </w:pPr>
      <w:r>
        <w:rPr>
          <w:rFonts w:eastAsia="Arial" w:cs="Arial" w:ascii="Arial" w:hAnsi="Arial"/>
          <w:color w:val="253130"/>
        </w:rPr>
        <w:t xml:space="preserve">Nos seus derradeiros anos foi quedando cego, perdeu a memoria e a lucidez ata morrer en 1804. </w:t>
      </w:r>
    </w:p>
    <w:p>
      <w:pPr>
        <w:pStyle w:val="Normal"/>
        <w:numPr>
          <w:ilvl w:val="0"/>
          <w:numId w:val="29"/>
        </w:numPr>
        <w:jc w:val="both"/>
        <w:rPr>
          <w:rFonts w:ascii="Arial" w:hAnsi="Arial" w:eastAsia="Arial" w:cs="Arial"/>
          <w:color w:val="253130"/>
        </w:rPr>
      </w:pPr>
      <w:r>
        <w:rPr>
          <w:rFonts w:eastAsia="Arial" w:cs="Arial" w:ascii="Arial" w:hAnsi="Arial"/>
          <w:color w:val="253130"/>
        </w:rPr>
        <w:t xml:space="preserve">Sobre a tumba de Kant pódese ler a frase final da </w:t>
      </w:r>
      <w:r>
        <w:rPr>
          <w:rFonts w:eastAsia="Arial" w:cs="Arial" w:ascii="Arial" w:hAnsi="Arial"/>
          <w:color w:val="253130"/>
          <w:u w:val="single"/>
        </w:rPr>
        <w:t>Crítica de la razón práctica</w:t>
      </w:r>
      <w:r>
        <w:rPr>
          <w:rFonts w:eastAsia="Arial" w:cs="Arial" w:ascii="Arial" w:hAnsi="Arial"/>
          <w:color w:val="253130"/>
        </w:rPr>
        <w:t>: «O ceo estrelado por riba de min e a lei moral que hai en min».</w:t>
      </w:r>
    </w:p>
    <w:p>
      <w:pPr>
        <w:pStyle w:val="Normal"/>
        <w:jc w:val="both"/>
        <w:rPr>
          <w:rFonts w:ascii="Arial" w:hAnsi="Arial" w:eastAsia="Arial" w:cs="Arial"/>
          <w:color w:val="253130"/>
        </w:rPr>
      </w:pPr>
      <w:r>
        <w:rPr>
          <w:rFonts w:eastAsia="Arial" w:cs="Arial" w:ascii="Arial" w:hAnsi="Arial"/>
          <w:color w:val="253130"/>
        </w:rPr>
      </w:r>
    </w:p>
    <w:p>
      <w:pPr>
        <w:pStyle w:val="Normal"/>
        <w:spacing w:lineRule="auto" w:line="276" w:before="0" w:after="140"/>
        <w:jc w:val="center"/>
        <w:rPr>
          <w:rFonts w:ascii="Arial" w:hAnsi="Arial" w:eastAsia="Arial" w:cs="Arial"/>
          <w:b/>
          <w:b/>
          <w:i/>
          <w:i/>
          <w:color w:val="55B63C"/>
          <w:sz w:val="22"/>
          <w:szCs w:val="22"/>
        </w:rPr>
      </w:pPr>
      <w:r>
        <w:rPr>
          <w:rFonts w:eastAsia="Arial" w:cs="Arial" w:ascii="Arial" w:hAnsi="Arial"/>
          <w:b/>
          <w:i/>
          <w:color w:val="55B63C"/>
          <w:sz w:val="22"/>
          <w:szCs w:val="22"/>
        </w:rPr>
        <w:t>BIBLIOGRAFÍA</w:t>
      </w:r>
    </w:p>
    <w:p>
      <w:pPr>
        <w:pStyle w:val="Normal"/>
        <w:jc w:val="both"/>
        <w:rPr>
          <w:rFonts w:ascii="Arial" w:hAnsi="Arial" w:eastAsia="Arial" w:cs="Arial"/>
          <w:color w:val="253130"/>
        </w:rPr>
      </w:pPr>
      <w:r>
        <w:rPr>
          <w:rFonts w:eastAsia="Arial" w:cs="Arial" w:ascii="Arial" w:hAnsi="Arial"/>
          <w:color w:val="253130"/>
        </w:rPr>
        <w:t xml:space="preserve">Divídese en tres períodos: </w:t>
      </w:r>
    </w:p>
    <w:p>
      <w:pPr>
        <w:pStyle w:val="Normal"/>
        <w:numPr>
          <w:ilvl w:val="0"/>
          <w:numId w:val="64"/>
        </w:numPr>
        <w:jc w:val="both"/>
        <w:rPr>
          <w:rFonts w:ascii="Arial" w:hAnsi="Arial" w:eastAsia="Arial" w:cs="Arial"/>
          <w:color w:val="253130"/>
        </w:rPr>
      </w:pPr>
      <w:r>
        <w:rPr>
          <w:rFonts w:eastAsia="Arial" w:cs="Arial" w:ascii="Arial" w:hAnsi="Arial"/>
          <w:color w:val="253130"/>
        </w:rPr>
        <w:t xml:space="preserve">o período precrítico, comezou como alumno de </w:t>
      </w:r>
      <w:r>
        <w:rPr>
          <w:rFonts w:eastAsia="Arial" w:cs="Arial" w:ascii="Arial" w:hAnsi="Arial"/>
          <w:color w:val="253130"/>
          <w:shd w:fill="F4CCCC" w:val="clear"/>
        </w:rPr>
        <w:t>Wolff, que era discípulo de Leibniz,</w:t>
      </w:r>
      <w:r>
        <w:rPr>
          <w:rFonts w:eastAsia="Arial" w:cs="Arial" w:ascii="Arial" w:hAnsi="Arial"/>
          <w:color w:val="253130"/>
        </w:rPr>
        <w:t xml:space="preserve"> que o adentrou na escola racionalista, pero logo cando leu ao empirista </w:t>
      </w:r>
      <w:r>
        <w:rPr>
          <w:rFonts w:eastAsia="Arial" w:cs="Arial" w:ascii="Arial" w:hAnsi="Arial"/>
          <w:color w:val="253130"/>
          <w:shd w:fill="F4CCCC" w:val="clear"/>
        </w:rPr>
        <w:t>Hume,</w:t>
      </w:r>
      <w:r>
        <w:rPr>
          <w:rFonts w:eastAsia="Arial" w:cs="Arial" w:ascii="Arial" w:hAnsi="Arial"/>
          <w:color w:val="253130"/>
        </w:rPr>
        <w:t xml:space="preserve"> el mesmo dixo que espertou do seu “soño dogmático” daquela razón pechada en si.</w:t>
      </w:r>
    </w:p>
    <w:p>
      <w:pPr>
        <w:pStyle w:val="Normal"/>
        <w:numPr>
          <w:ilvl w:val="0"/>
          <w:numId w:val="64"/>
        </w:numPr>
        <w:jc w:val="both"/>
        <w:rPr>
          <w:rFonts w:ascii="Arial" w:hAnsi="Arial" w:eastAsia="Arial" w:cs="Arial"/>
          <w:color w:val="253130"/>
        </w:rPr>
      </w:pPr>
      <w:r>
        <w:rPr>
          <w:rFonts w:eastAsia="Arial" w:cs="Arial" w:ascii="Arial" w:hAnsi="Arial"/>
          <w:color w:val="253130"/>
        </w:rPr>
        <w:t xml:space="preserve">A partir do que denominou a “revolución copernicana” do coñecemento comeza o período crítico. As preguntas que lle preocupan a Kant englóbanse nunha principal que é: Que é o home? E dentro desta están as seguintes. A primeira é: Que podo coñecer? A isto responde coa </w:t>
      </w:r>
      <w:r>
        <w:rPr>
          <w:rFonts w:eastAsia="Arial" w:cs="Arial" w:ascii="Arial" w:hAnsi="Arial"/>
          <w:color w:val="253130"/>
          <w:u w:val="single"/>
        </w:rPr>
        <w:t>Crítica da razón pura</w:t>
      </w:r>
      <w:r>
        <w:rPr>
          <w:rFonts w:eastAsia="Arial" w:cs="Arial" w:ascii="Arial" w:hAnsi="Arial"/>
          <w:color w:val="253130"/>
        </w:rPr>
        <w:t xml:space="preserve"> (1781), sobre os límites do coñecemento. A segunda é: Que debo facer? Ao cal responde na </w:t>
      </w:r>
      <w:r>
        <w:rPr>
          <w:rFonts w:eastAsia="Arial" w:cs="Arial" w:ascii="Arial" w:hAnsi="Arial"/>
          <w:color w:val="253130"/>
          <w:u w:val="single"/>
        </w:rPr>
        <w:t>Fundamentación da metafísica dos costumes</w:t>
      </w:r>
      <w:r>
        <w:rPr>
          <w:rFonts w:eastAsia="Arial" w:cs="Arial" w:ascii="Arial" w:hAnsi="Arial"/>
          <w:color w:val="253130"/>
        </w:rPr>
        <w:t xml:space="preserve"> (1785), primeiro bosquexo da ética onde se expón o imperativo categórico e as súas formulacións, e, finalmente, coa </w:t>
      </w:r>
      <w:r>
        <w:rPr>
          <w:rFonts w:eastAsia="Arial" w:cs="Arial" w:ascii="Arial" w:hAnsi="Arial"/>
          <w:color w:val="253130"/>
          <w:u w:val="single"/>
        </w:rPr>
        <w:t>Crítica da razón práctica</w:t>
      </w:r>
      <w:r>
        <w:rPr>
          <w:rFonts w:eastAsia="Arial" w:cs="Arial" w:ascii="Arial" w:hAnsi="Arial"/>
          <w:color w:val="253130"/>
        </w:rPr>
        <w:t xml:space="preserve"> (1788), obra que recolle os resultados da súa investigación moral. E por último, Que me cabe esperar? A cal responde cunha investigación máis de carácter relixioso.</w:t>
      </w:r>
    </w:p>
    <w:p>
      <w:pPr>
        <w:pStyle w:val="Normal"/>
        <w:numPr>
          <w:ilvl w:val="0"/>
          <w:numId w:val="64"/>
        </w:numPr>
        <w:jc w:val="both"/>
        <w:rPr>
          <w:rFonts w:ascii="Arial" w:hAnsi="Arial" w:eastAsia="Arial" w:cs="Arial"/>
          <w:color w:val="253130"/>
        </w:rPr>
      </w:pPr>
      <w:r>
        <w:rPr>
          <w:rFonts w:eastAsia="Arial" w:cs="Arial" w:ascii="Arial" w:hAnsi="Arial"/>
          <w:color w:val="253130"/>
        </w:rPr>
        <w:t xml:space="preserve">No período postcrítico destacan: </w:t>
      </w:r>
      <w:r>
        <w:rPr>
          <w:rFonts w:eastAsia="Arial" w:cs="Arial" w:ascii="Arial" w:hAnsi="Arial"/>
          <w:color w:val="253130"/>
          <w:u w:val="single"/>
        </w:rPr>
        <w:t>Pola paz perpetua</w:t>
      </w:r>
      <w:r>
        <w:rPr>
          <w:rFonts w:eastAsia="Arial" w:cs="Arial" w:ascii="Arial" w:hAnsi="Arial"/>
          <w:color w:val="253130"/>
        </w:rPr>
        <w:t xml:space="preserve">, obra na que busca unha estrutura mundial de paz entre Estados, e a </w:t>
      </w:r>
      <w:r>
        <w:rPr>
          <w:rFonts w:eastAsia="Arial" w:cs="Arial" w:ascii="Arial" w:hAnsi="Arial"/>
          <w:color w:val="253130"/>
          <w:u w:val="single"/>
        </w:rPr>
        <w:t>Metafísica dos costumes</w:t>
      </w:r>
      <w:r>
        <w:rPr>
          <w:rFonts w:eastAsia="Arial" w:cs="Arial" w:ascii="Arial" w:hAnsi="Arial"/>
          <w:color w:val="253130"/>
        </w:rPr>
        <w:t xml:space="preserve"> (1797), a derradeira elaboración das súas teorías éticas e políticas, onde se fundamenta a súa filosofía do dereito.</w:t>
      </w:r>
      <w:r>
        <w:br w:type="page"/>
      </w:r>
    </w:p>
    <w:tbl>
      <w:tblPr>
        <w:tblStyle w:val="afff9"/>
        <w:tblW w:w="9638" w:type="dxa"/>
        <w:jc w:val="left"/>
        <w:tblInd w:w="-50" w:type="dxa"/>
        <w:tblLayout w:type="fixed"/>
        <w:tblCellMar>
          <w:top w:w="0" w:type="dxa"/>
          <w:left w:w="108" w:type="dxa"/>
          <w:bottom w:w="0" w:type="dxa"/>
          <w:right w:w="108" w:type="dxa"/>
        </w:tblCellMar>
        <w:tblLook w:noVBand="0" w:val="0000" w:noHBand="0" w:lastColumn="0" w:firstColumn="0" w:lastRow="0" w:firstRow="0"/>
      </w:tblPr>
      <w:tblGrid>
        <w:gridCol w:w="9638"/>
      </w:tblGrid>
      <w:tr>
        <w:trPr/>
        <w:tc>
          <w:tcPr>
            <w:tcW w:w="9638" w:type="dxa"/>
            <w:tcBorders>
              <w:top w:val="single" w:sz="4" w:space="0" w:color="808080"/>
              <w:left w:val="single" w:sz="4" w:space="0" w:color="808080"/>
              <w:bottom w:val="single" w:sz="4" w:space="0" w:color="808080"/>
              <w:right w:val="single" w:sz="4" w:space="0" w:color="808080"/>
            </w:tcBorders>
          </w:tcPr>
          <w:p>
            <w:pPr>
              <w:pStyle w:val="Ttulo2"/>
              <w:pageBreakBefore/>
              <w:widowControl w:val="false"/>
              <w:rPr>
                <w:rFonts w:ascii="Liberation Serif" w:hAnsi="Liberation Serif" w:eastAsia="Liberation Serif" w:cs="Liberation Serif"/>
              </w:rPr>
            </w:pPr>
            <w:r>
              <w:rPr/>
              <w:t xml:space="preserve">COMENTARIO: </w:t>
            </w:r>
            <w:r>
              <w:rPr>
                <w:rFonts w:eastAsia="Arial" w:cs="Arial" w:ascii="Arial" w:hAnsi="Arial"/>
                <w:i/>
              </w:rPr>
              <w:t>Os límites do coñecemento en Kant</w:t>
            </w:r>
          </w:p>
        </w:tc>
      </w:tr>
    </w:tbl>
    <w:p>
      <w:pPr>
        <w:pStyle w:val="Normal"/>
        <w:spacing w:lineRule="auto" w:line="276" w:before="0" w:after="140"/>
        <w:jc w:val="center"/>
        <w:rPr>
          <w:rFonts w:ascii="Arial" w:hAnsi="Arial" w:eastAsia="Arial" w:cs="Arial"/>
          <w:i/>
          <w:i/>
          <w:sz w:val="20"/>
          <w:szCs w:val="20"/>
          <w:u w:val="single"/>
        </w:rPr>
      </w:pPr>
      <w:r>
        <w:rPr>
          <w:rFonts w:eastAsia="Arial" w:cs="Arial" w:ascii="Arial" w:hAnsi="Arial"/>
          <w:b/>
          <w:i/>
          <w:color w:val="55B63C"/>
          <w:sz w:val="22"/>
          <w:szCs w:val="22"/>
        </w:rPr>
        <w:t>IDEAS</w:t>
      </w:r>
    </w:p>
    <w:p>
      <w:pPr>
        <w:pStyle w:val="Normal"/>
        <w:spacing w:lineRule="auto" w:line="276" w:before="0" w:after="140"/>
        <w:jc w:val="center"/>
        <w:rPr>
          <w:rFonts w:ascii="Arial" w:hAnsi="Arial" w:eastAsia="Arial" w:cs="Arial"/>
          <w:i/>
          <w:i/>
          <w:sz w:val="20"/>
          <w:szCs w:val="20"/>
          <w:u w:val="single"/>
        </w:rPr>
      </w:pPr>
      <w:r>
        <w:rPr>
          <w:rFonts w:eastAsia="Arial" w:cs="Arial" w:ascii="Arial" w:hAnsi="Arial"/>
          <w:i/>
          <w:sz w:val="20"/>
          <w:szCs w:val="20"/>
          <w:u w:val="single"/>
        </w:rPr>
        <w:t>INTRODUCIÓN: Á Crítica da razón pura</w:t>
      </w:r>
    </w:p>
    <w:p>
      <w:pPr>
        <w:pStyle w:val="Normal"/>
        <w:ind w:firstLine="720"/>
        <w:jc w:val="both"/>
        <w:rPr>
          <w:rFonts w:ascii="Arial" w:hAnsi="Arial" w:eastAsia="Arial" w:cs="Arial"/>
          <w:color w:val="253130"/>
        </w:rPr>
      </w:pPr>
      <w:r>
        <w:rPr>
          <w:rFonts w:eastAsia="Arial" w:cs="Arial" w:ascii="Arial" w:hAnsi="Arial"/>
          <w:color w:val="253130"/>
        </w:rPr>
        <w:t xml:space="preserve">Na </w:t>
      </w:r>
      <w:r>
        <w:rPr>
          <w:rFonts w:eastAsia="Arial" w:cs="Arial" w:ascii="Arial" w:hAnsi="Arial"/>
          <w:color w:val="253130"/>
          <w:u w:val="single"/>
        </w:rPr>
        <w:t>Crítica da razón pura</w:t>
      </w:r>
      <w:r>
        <w:rPr>
          <w:rFonts w:eastAsia="Arial" w:cs="Arial" w:ascii="Arial" w:hAnsi="Arial"/>
          <w:color w:val="253130"/>
        </w:rPr>
        <w:t xml:space="preserve"> (1781), Kant fai unha análise do coñecemento a través de 3 supostos:</w:t>
      </w:r>
    </w:p>
    <w:p>
      <w:pPr>
        <w:pStyle w:val="Normal"/>
        <w:numPr>
          <w:ilvl w:val="0"/>
          <w:numId w:val="61"/>
        </w:numPr>
        <w:jc w:val="both"/>
        <w:rPr>
          <w:rFonts w:ascii="Arial" w:hAnsi="Arial" w:eastAsia="Arial" w:cs="Arial"/>
          <w:color w:val="253130"/>
        </w:rPr>
      </w:pPr>
      <w:r>
        <w:rPr>
          <w:rFonts w:eastAsia="Arial" w:cs="Arial" w:ascii="Arial" w:hAnsi="Arial"/>
          <w:color w:val="253130"/>
        </w:rPr>
        <w:t>O coñecemento é a actividade do pensamento limitada pola representación do suxeito.</w:t>
      </w:r>
    </w:p>
    <w:p>
      <w:pPr>
        <w:pStyle w:val="Normal"/>
        <w:numPr>
          <w:ilvl w:val="0"/>
          <w:numId w:val="61"/>
        </w:numPr>
        <w:jc w:val="both"/>
        <w:rPr>
          <w:rFonts w:ascii="Arial" w:hAnsi="Arial" w:eastAsia="Arial" w:cs="Arial"/>
          <w:color w:val="253130"/>
        </w:rPr>
      </w:pPr>
      <w:r>
        <w:rPr>
          <w:rFonts w:eastAsia="Arial" w:cs="Arial" w:ascii="Arial" w:hAnsi="Arial"/>
          <w:color w:val="253130"/>
        </w:rPr>
        <w:t>O coñecemento funciona por medio de tres facultades do pensamento: sensibilidade, entendemento e razón.</w:t>
      </w:r>
    </w:p>
    <w:p>
      <w:pPr>
        <w:pStyle w:val="Normal"/>
        <w:numPr>
          <w:ilvl w:val="0"/>
          <w:numId w:val="61"/>
        </w:numPr>
        <w:jc w:val="both"/>
        <w:rPr>
          <w:rFonts w:ascii="Arial" w:hAnsi="Arial" w:eastAsia="Arial" w:cs="Arial"/>
          <w:color w:val="253130"/>
        </w:rPr>
      </w:pPr>
      <w:r>
        <w:rPr>
          <w:rFonts w:eastAsia="Arial" w:cs="Arial" w:ascii="Arial" w:hAnsi="Arial"/>
          <w:color w:val="253130"/>
        </w:rPr>
        <w:t>O coñecemento correcto é o que desenvolven as ciencias como a matemática ou a física.</w:t>
      </w:r>
    </w:p>
    <w:p>
      <w:pPr>
        <w:pStyle w:val="Normal"/>
        <w:ind w:firstLine="720"/>
        <w:jc w:val="both"/>
        <w:rPr>
          <w:rFonts w:ascii="Arial" w:hAnsi="Arial" w:eastAsia="Arial" w:cs="Arial"/>
          <w:color w:val="253130"/>
        </w:rPr>
      </w:pPr>
      <w:r>
        <w:rPr>
          <w:rFonts w:eastAsia="Arial" w:cs="Arial" w:ascii="Arial" w:hAnsi="Arial"/>
          <w:color w:val="253130"/>
        </w:rPr>
        <w:t>Ademais, este coñecemento ten que ser un conxunto coherente de afirmacións ou negacións coñecidas como xuízos, onde se conectan dous conceptos: o suxeito e predicado.</w:t>
      </w:r>
    </w:p>
    <w:p>
      <w:pPr>
        <w:pStyle w:val="Normal"/>
        <w:spacing w:lineRule="auto" w:line="276" w:before="0" w:after="140"/>
        <w:jc w:val="center"/>
        <w:rPr>
          <w:rFonts w:ascii="Arial" w:hAnsi="Arial" w:eastAsia="Arial" w:cs="Arial"/>
          <w:i/>
          <w:i/>
          <w:sz w:val="20"/>
          <w:szCs w:val="20"/>
          <w:u w:val="single"/>
        </w:rPr>
      </w:pPr>
      <w:r>
        <w:rPr>
          <w:rFonts w:eastAsia="Arial" w:cs="Arial" w:ascii="Arial" w:hAnsi="Arial"/>
          <w:i/>
          <w:sz w:val="20"/>
          <w:szCs w:val="20"/>
          <w:u w:val="single"/>
        </w:rPr>
        <w:t>ANÁLISE DOS XUÍZOS</w:t>
      </w:r>
    </w:p>
    <w:p>
      <w:pPr>
        <w:pStyle w:val="Normal"/>
        <w:ind w:firstLine="720"/>
        <w:jc w:val="both"/>
        <w:rPr>
          <w:rFonts w:ascii="Arial" w:hAnsi="Arial" w:eastAsia="Arial" w:cs="Arial"/>
          <w:color w:val="253130"/>
        </w:rPr>
      </w:pPr>
      <w:r>
        <w:rPr>
          <w:rFonts w:eastAsia="Arial" w:cs="Arial" w:ascii="Arial" w:hAnsi="Arial"/>
          <w:color w:val="253130"/>
        </w:rPr>
        <w:t>Na análise dos xuízos, Kant utiliza dous criterios, para dar lugar a dous tipos de xuízos en cada criterio:</w:t>
      </w:r>
    </w:p>
    <w:p>
      <w:pPr>
        <w:pStyle w:val="Normal"/>
        <w:numPr>
          <w:ilvl w:val="0"/>
          <w:numId w:val="51"/>
        </w:numPr>
        <w:jc w:val="both"/>
        <w:rPr>
          <w:rFonts w:ascii="Arial" w:hAnsi="Arial" w:eastAsia="Arial" w:cs="Arial"/>
          <w:color w:val="253130"/>
        </w:rPr>
      </w:pPr>
      <w:r>
        <w:rPr>
          <w:rFonts w:eastAsia="Arial" w:cs="Arial" w:ascii="Arial" w:hAnsi="Arial"/>
          <w:color w:val="253130"/>
        </w:rPr>
        <w:t xml:space="preserve">En función da relación entre suxeito e predicado: </w:t>
      </w:r>
    </w:p>
    <w:p>
      <w:pPr>
        <w:pStyle w:val="Normal"/>
        <w:numPr>
          <w:ilvl w:val="1"/>
          <w:numId w:val="51"/>
        </w:numPr>
        <w:jc w:val="both"/>
        <w:rPr>
          <w:rFonts w:ascii="Arial" w:hAnsi="Arial" w:eastAsia="Arial" w:cs="Arial"/>
          <w:color w:val="253130"/>
        </w:rPr>
      </w:pPr>
      <w:r>
        <w:rPr>
          <w:rFonts w:eastAsia="Arial" w:cs="Arial" w:ascii="Arial" w:hAnsi="Arial"/>
          <w:color w:val="253130"/>
        </w:rPr>
        <w:t>xuízos analíticos, a información do predicado está implícita no suxeito.</w:t>
      </w:r>
    </w:p>
    <w:p>
      <w:pPr>
        <w:pStyle w:val="Normal"/>
        <w:numPr>
          <w:ilvl w:val="1"/>
          <w:numId w:val="51"/>
        </w:numPr>
        <w:jc w:val="both"/>
        <w:rPr>
          <w:rFonts w:ascii="Arial" w:hAnsi="Arial" w:eastAsia="Arial" w:cs="Arial"/>
          <w:color w:val="253130"/>
        </w:rPr>
      </w:pPr>
      <w:r>
        <w:rPr>
          <w:rFonts w:eastAsia="Arial" w:cs="Arial" w:ascii="Arial" w:hAnsi="Arial"/>
          <w:color w:val="253130"/>
        </w:rPr>
        <w:t>xuízos sintéticos, o predicado engade información ao suxeito.</w:t>
      </w:r>
    </w:p>
    <w:p>
      <w:pPr>
        <w:pStyle w:val="Normal"/>
        <w:numPr>
          <w:ilvl w:val="0"/>
          <w:numId w:val="51"/>
        </w:numPr>
        <w:jc w:val="both"/>
        <w:rPr>
          <w:rFonts w:ascii="Arial" w:hAnsi="Arial" w:eastAsia="Arial" w:cs="Arial"/>
          <w:color w:val="253130"/>
        </w:rPr>
      </w:pPr>
      <w:r>
        <w:rPr>
          <w:rFonts w:eastAsia="Arial" w:cs="Arial" w:ascii="Arial" w:hAnsi="Arial"/>
          <w:color w:val="253130"/>
        </w:rPr>
        <w:t>En función de como se comproba a veracidade:</w:t>
      </w:r>
    </w:p>
    <w:p>
      <w:pPr>
        <w:pStyle w:val="Normal"/>
        <w:numPr>
          <w:ilvl w:val="1"/>
          <w:numId w:val="51"/>
        </w:numPr>
        <w:jc w:val="both"/>
        <w:rPr>
          <w:rFonts w:ascii="Arial" w:hAnsi="Arial" w:eastAsia="Arial" w:cs="Arial"/>
          <w:color w:val="253130"/>
        </w:rPr>
      </w:pPr>
      <w:r>
        <w:rPr>
          <w:rFonts w:eastAsia="Arial" w:cs="Arial" w:ascii="Arial" w:hAnsi="Arial"/>
          <w:color w:val="253130"/>
        </w:rPr>
        <w:t xml:space="preserve">xuízos </w:t>
      </w:r>
      <w:r>
        <w:rPr>
          <w:rFonts w:eastAsia="Arial" w:cs="Arial" w:ascii="Arial" w:hAnsi="Arial"/>
          <w:i/>
          <w:iCs/>
          <w:color w:val="253130"/>
        </w:rPr>
        <w:t>a priori</w:t>
      </w:r>
      <w:r>
        <w:rPr>
          <w:rFonts w:eastAsia="Arial" w:cs="Arial" w:ascii="Arial" w:hAnsi="Arial"/>
          <w:color w:val="253130"/>
        </w:rPr>
        <w:t>, previos á experiencia, polo que se non necesita comprobación empírica nestes.</w:t>
      </w:r>
    </w:p>
    <w:p>
      <w:pPr>
        <w:pStyle w:val="Normal"/>
        <w:numPr>
          <w:ilvl w:val="1"/>
          <w:numId w:val="51"/>
        </w:numPr>
        <w:jc w:val="both"/>
        <w:rPr>
          <w:rFonts w:ascii="Arial" w:hAnsi="Arial" w:eastAsia="Arial" w:cs="Arial"/>
          <w:color w:val="253130"/>
        </w:rPr>
      </w:pPr>
      <w:r>
        <w:rPr>
          <w:rFonts w:eastAsia="Arial" w:cs="Arial" w:ascii="Arial" w:hAnsi="Arial"/>
          <w:color w:val="253130"/>
        </w:rPr>
        <w:t xml:space="preserve">xuízos </w:t>
      </w:r>
      <w:r>
        <w:rPr>
          <w:rFonts w:eastAsia="Arial" w:cs="Arial" w:ascii="Arial" w:hAnsi="Arial"/>
          <w:i/>
          <w:iCs/>
          <w:color w:val="253130"/>
        </w:rPr>
        <w:t>a posteriori</w:t>
      </w:r>
      <w:r>
        <w:rPr>
          <w:rFonts w:eastAsia="Arial" w:cs="Arial" w:ascii="Arial" w:hAnsi="Arial"/>
          <w:color w:val="253130"/>
        </w:rPr>
        <w:t>, neles compróbase a veracidade na experiencia.</w:t>
      </w:r>
    </w:p>
    <w:p>
      <w:pPr>
        <w:pStyle w:val="Normal"/>
        <w:jc w:val="both"/>
        <w:rPr>
          <w:rFonts w:ascii="Arial" w:hAnsi="Arial" w:eastAsia="Arial" w:cs="Arial"/>
          <w:color w:val="253130"/>
        </w:rPr>
      </w:pPr>
      <w:r>
        <w:rPr>
          <w:rFonts w:eastAsia="Arial" w:cs="Arial" w:ascii="Arial" w:hAnsi="Arial"/>
          <w:color w:val="253130"/>
        </w:rPr>
      </w:r>
    </w:p>
    <w:p>
      <w:pPr>
        <w:pStyle w:val="Normal"/>
        <w:ind w:firstLine="720"/>
        <w:jc w:val="both"/>
        <w:rPr>
          <w:rFonts w:ascii="Arial" w:hAnsi="Arial" w:eastAsia="Arial" w:cs="Arial"/>
          <w:color w:val="253130"/>
        </w:rPr>
      </w:pPr>
      <w:r>
        <w:rPr>
          <w:rFonts w:eastAsia="Arial" w:cs="Arial" w:ascii="Arial" w:hAnsi="Arial"/>
          <w:color w:val="253130"/>
        </w:rPr>
        <w:t>As ciencias teñen que estar formadas por xuízos sintéticos ‘a priori’ (p. e., “toda causa ten o seu efecto”, “a distancia máis curta entre dous puntos é unha liña recta”) xa que estes son os únicos que ofrecen seguridade e ampliación do coñecemento.</w:t>
      </w:r>
    </w:p>
    <w:p>
      <w:pPr>
        <w:pStyle w:val="Normal"/>
        <w:spacing w:lineRule="auto" w:line="276" w:before="0" w:after="140"/>
        <w:jc w:val="center"/>
        <w:rPr>
          <w:rFonts w:ascii="Arial" w:hAnsi="Arial" w:eastAsia="Arial" w:cs="Arial"/>
          <w:i/>
          <w:i/>
          <w:sz w:val="20"/>
          <w:szCs w:val="20"/>
          <w:u w:val="single"/>
        </w:rPr>
      </w:pPr>
      <w:r>
        <w:rPr>
          <w:rFonts w:eastAsia="Arial" w:cs="Arial" w:ascii="Arial" w:hAnsi="Arial"/>
          <w:i/>
          <w:sz w:val="20"/>
          <w:szCs w:val="20"/>
          <w:u w:val="single"/>
        </w:rPr>
      </w:r>
    </w:p>
    <w:p>
      <w:pPr>
        <w:pStyle w:val="Normal"/>
        <w:spacing w:lineRule="auto" w:line="276" w:before="0" w:after="140"/>
        <w:jc w:val="center"/>
        <w:rPr>
          <w:rFonts w:ascii="Arial" w:hAnsi="Arial" w:eastAsia="Arial" w:cs="Arial"/>
          <w:i/>
          <w:i/>
          <w:sz w:val="20"/>
          <w:szCs w:val="20"/>
          <w:u w:val="single"/>
        </w:rPr>
      </w:pPr>
      <w:r>
        <w:rPr>
          <w:rFonts w:eastAsia="Arial" w:cs="Arial" w:ascii="Arial" w:hAnsi="Arial"/>
          <w:i/>
          <w:sz w:val="20"/>
          <w:szCs w:val="20"/>
          <w:u w:val="single"/>
        </w:rPr>
        <w:t>PLAN DA Crítica</w:t>
      </w:r>
    </w:p>
    <w:p>
      <w:pPr>
        <w:pStyle w:val="Normal"/>
        <w:jc w:val="both"/>
        <w:rPr>
          <w:rFonts w:ascii="Arial" w:hAnsi="Arial" w:eastAsia="Arial" w:cs="Arial"/>
          <w:color w:val="253130"/>
        </w:rPr>
      </w:pPr>
      <w:r>
        <w:rPr>
          <w:rFonts w:eastAsia="Arial" w:cs="Arial" w:ascii="Arial" w:hAnsi="Arial"/>
          <w:color w:val="253130"/>
        </w:rPr>
        <w:t>Pasamos entón a analizar por separado as diferentes facultades do pensamento.</w:t>
      </w:r>
    </w:p>
    <w:p>
      <w:pPr>
        <w:pStyle w:val="Normal"/>
        <w:numPr>
          <w:ilvl w:val="0"/>
          <w:numId w:val="4"/>
        </w:numPr>
        <w:jc w:val="both"/>
        <w:rPr>
          <w:rFonts w:ascii="Arial" w:hAnsi="Arial" w:eastAsia="Arial" w:cs="Arial"/>
          <w:color w:val="253130"/>
        </w:rPr>
      </w:pPr>
      <w:r>
        <w:rPr>
          <w:rFonts w:eastAsia="Arial" w:cs="Arial" w:ascii="Arial" w:hAnsi="Arial"/>
          <w:color w:val="253130"/>
        </w:rPr>
        <w:t xml:space="preserve">Na estética trascendental (do grego «aisthesis» = “percepción sensorial”) estudamos a sensibilidade. </w:t>
      </w:r>
    </w:p>
    <w:p>
      <w:pPr>
        <w:pStyle w:val="Normal"/>
        <w:numPr>
          <w:ilvl w:val="0"/>
          <w:numId w:val="4"/>
        </w:numPr>
        <w:jc w:val="both"/>
        <w:rPr>
          <w:rFonts w:ascii="Arial" w:hAnsi="Arial" w:eastAsia="Arial" w:cs="Arial"/>
          <w:color w:val="253130"/>
        </w:rPr>
      </w:pPr>
      <w:r>
        <w:rPr>
          <w:rFonts w:eastAsia="Arial" w:cs="Arial" w:ascii="Arial" w:hAnsi="Arial"/>
          <w:color w:val="253130"/>
        </w:rPr>
        <w:t>Na analítica transcendental (do grego «analyo» que significa “descompoñer nos seus elementos constitutivos”) estudamos o entendemento.</w:t>
      </w:r>
    </w:p>
    <w:p>
      <w:pPr>
        <w:pStyle w:val="Normal"/>
        <w:numPr>
          <w:ilvl w:val="0"/>
          <w:numId w:val="4"/>
        </w:numPr>
        <w:jc w:val="both"/>
        <w:rPr>
          <w:rFonts w:ascii="Arial" w:hAnsi="Arial" w:eastAsia="Arial" w:cs="Arial"/>
          <w:color w:val="253130"/>
        </w:rPr>
      </w:pPr>
      <w:r>
        <w:rPr>
          <w:rFonts w:eastAsia="Arial" w:cs="Arial" w:ascii="Arial" w:hAnsi="Arial"/>
          <w:color w:val="253130"/>
        </w:rPr>
        <w:t>Na dialéctica transcendental estudamos as ideas da razón.</w:t>
      </w:r>
    </w:p>
    <w:p>
      <w:pPr>
        <w:pStyle w:val="Normal"/>
        <w:jc w:val="both"/>
        <w:rPr>
          <w:rFonts w:ascii="Arial" w:hAnsi="Arial" w:eastAsia="Arial" w:cs="Arial"/>
          <w:color w:val="253130"/>
        </w:rPr>
      </w:pPr>
      <w:r>
        <w:rPr>
          <w:rFonts w:eastAsia="Arial" w:cs="Arial" w:ascii="Arial" w:hAnsi="Arial"/>
          <w:color w:val="253130"/>
        </w:rPr>
        <w:t xml:space="preserve">Cabe destacar que “transcendental” é o nome que recibe nas teorías kantianas a estrutura propia do coñecemento, é dicir, o “a priori”. </w:t>
      </w:r>
    </w:p>
    <w:p>
      <w:pPr>
        <w:pStyle w:val="Normal"/>
        <w:jc w:val="both"/>
        <w:rPr>
          <w:rFonts w:ascii="Arial" w:hAnsi="Arial" w:eastAsia="Arial" w:cs="Arial"/>
          <w:color w:val="253130"/>
        </w:rPr>
      </w:pPr>
      <w:r>
        <w:rPr>
          <w:rFonts w:eastAsia="Arial" w:cs="Arial" w:ascii="Arial" w:hAnsi="Arial"/>
          <w:color w:val="253130"/>
        </w:rPr>
      </w:r>
    </w:p>
    <w:p>
      <w:pPr>
        <w:pStyle w:val="Normal"/>
        <w:spacing w:lineRule="auto" w:line="276" w:before="0" w:after="140"/>
        <w:jc w:val="center"/>
        <w:rPr>
          <w:rFonts w:ascii="Arial" w:hAnsi="Arial" w:eastAsia="Arial" w:cs="Arial"/>
          <w:i/>
          <w:i/>
          <w:sz w:val="20"/>
          <w:szCs w:val="20"/>
          <w:u w:val="single"/>
        </w:rPr>
      </w:pPr>
      <w:r>
        <w:rPr>
          <w:rFonts w:eastAsia="Arial" w:cs="Arial" w:ascii="Arial" w:hAnsi="Arial"/>
          <w:i/>
          <w:sz w:val="20"/>
          <w:szCs w:val="20"/>
          <w:u w:val="single"/>
        </w:rPr>
        <w:t>ESTÉTICA TRANSCENDENTAL</w:t>
      </w:r>
    </w:p>
    <w:p>
      <w:pPr>
        <w:pStyle w:val="Normal"/>
        <w:jc w:val="both"/>
        <w:rPr>
          <w:rFonts w:ascii="Arial" w:hAnsi="Arial" w:eastAsia="Arial" w:cs="Arial"/>
          <w:color w:val="253130"/>
        </w:rPr>
      </w:pPr>
      <w:r>
        <w:rPr>
          <w:rFonts w:eastAsia="Arial" w:cs="Arial" w:ascii="Arial" w:hAnsi="Arial"/>
          <w:color w:val="253130"/>
        </w:rPr>
        <w:t>A facultade da sensibilidade ten as seguintes características:</w:t>
      </w:r>
    </w:p>
    <w:p>
      <w:pPr>
        <w:pStyle w:val="Normal"/>
        <w:numPr>
          <w:ilvl w:val="0"/>
          <w:numId w:val="38"/>
        </w:numPr>
        <w:jc w:val="both"/>
        <w:rPr>
          <w:rFonts w:ascii="Arial" w:hAnsi="Arial" w:eastAsia="Arial" w:cs="Arial"/>
          <w:color w:val="253130"/>
        </w:rPr>
      </w:pPr>
      <w:r>
        <w:rPr>
          <w:rFonts w:eastAsia="Arial" w:cs="Arial" w:ascii="Arial" w:hAnsi="Arial"/>
          <w:color w:val="253130"/>
        </w:rPr>
        <w:t>É a facultade primaria: nela comeza o proceso de coñecemento e suministra todo o material para este.</w:t>
      </w:r>
    </w:p>
    <w:p>
      <w:pPr>
        <w:pStyle w:val="Normal"/>
        <w:numPr>
          <w:ilvl w:val="0"/>
          <w:numId w:val="38"/>
        </w:numPr>
        <w:jc w:val="both"/>
        <w:rPr>
          <w:rFonts w:ascii="Arial" w:hAnsi="Arial" w:eastAsia="Arial" w:cs="Arial"/>
          <w:color w:val="253130"/>
        </w:rPr>
      </w:pPr>
      <w:r>
        <w:rPr>
          <w:rFonts w:eastAsia="Arial" w:cs="Arial" w:ascii="Arial" w:hAnsi="Arial"/>
          <w:color w:val="253130"/>
        </w:rPr>
        <w:t>É unha facultade pasiva xa que recibe estes datos sensibles sen ser afectada.</w:t>
      </w:r>
    </w:p>
    <w:p>
      <w:pPr>
        <w:pStyle w:val="Normal"/>
        <w:numPr>
          <w:ilvl w:val="0"/>
          <w:numId w:val="38"/>
        </w:numPr>
        <w:jc w:val="both"/>
        <w:rPr>
          <w:rFonts w:ascii="Arial" w:hAnsi="Arial" w:eastAsia="Arial" w:cs="Arial"/>
          <w:color w:val="253130"/>
        </w:rPr>
      </w:pPr>
      <w:r>
        <w:rPr>
          <w:rFonts w:eastAsia="Arial" w:cs="Arial" w:ascii="Arial" w:hAnsi="Arial"/>
          <w:color w:val="253130"/>
        </w:rPr>
        <w:t>Permite un coñecemento intuitivo dos datos sensibles, xa que non son entendidos nin clasificados.</w:t>
      </w:r>
    </w:p>
    <w:p>
      <w:pPr>
        <w:pStyle w:val="Normal"/>
        <w:spacing w:lineRule="auto" w:line="276" w:before="0" w:after="140"/>
        <w:jc w:val="center"/>
        <w:rPr>
          <w:rFonts w:ascii="Arial" w:hAnsi="Arial" w:eastAsia="Arial" w:cs="Arial"/>
          <w:i/>
          <w:i/>
          <w:sz w:val="20"/>
          <w:szCs w:val="20"/>
          <w:u w:val="single"/>
        </w:rPr>
      </w:pPr>
      <w:r>
        <w:rPr>
          <w:rFonts w:eastAsia="Arial" w:cs="Arial" w:ascii="Arial" w:hAnsi="Arial"/>
          <w:i/>
          <w:sz w:val="20"/>
          <w:szCs w:val="20"/>
          <w:u w:val="single"/>
        </w:rPr>
      </w:r>
    </w:p>
    <w:p>
      <w:pPr>
        <w:pStyle w:val="Normal"/>
        <w:spacing w:lineRule="auto" w:line="276" w:before="0" w:after="140"/>
        <w:jc w:val="center"/>
        <w:rPr>
          <w:rFonts w:ascii="Arial" w:hAnsi="Arial" w:eastAsia="Arial" w:cs="Arial"/>
          <w:i/>
          <w:i/>
          <w:sz w:val="20"/>
          <w:szCs w:val="20"/>
          <w:u w:val="single"/>
        </w:rPr>
      </w:pPr>
      <w:r>
        <w:rPr>
          <w:rFonts w:eastAsia="Arial" w:cs="Arial" w:ascii="Arial" w:hAnsi="Arial"/>
          <w:i/>
          <w:sz w:val="20"/>
          <w:szCs w:val="20"/>
          <w:u w:val="single"/>
        </w:rPr>
        <w:t>Funcionamento da sensibilidade</w:t>
      </w:r>
    </w:p>
    <w:p>
      <w:pPr>
        <w:pStyle w:val="Normal"/>
        <w:ind w:firstLine="720"/>
        <w:jc w:val="both"/>
        <w:rPr>
          <w:rFonts w:ascii="Arial" w:hAnsi="Arial" w:eastAsia="Arial" w:cs="Arial"/>
          <w:color w:val="253130"/>
        </w:rPr>
      </w:pPr>
      <w:r>
        <w:rPr>
          <w:rFonts w:eastAsia="Arial" w:cs="Arial" w:ascii="Arial" w:hAnsi="Arial"/>
          <w:color w:val="253130"/>
        </w:rPr>
        <w:t xml:space="preserve">A sensibilidade recolle os datos sensibles nas estruturas de coñecemento axeitadas: o espazo e o tempo, que son as súas estruturas </w:t>
      </w:r>
      <w:r>
        <w:rPr>
          <w:rFonts w:eastAsia="Arial" w:cs="Arial" w:ascii="Arial" w:hAnsi="Arial"/>
          <w:i/>
          <w:iCs/>
          <w:color w:val="253130"/>
        </w:rPr>
        <w:t>a priori</w:t>
      </w:r>
      <w:r>
        <w:rPr>
          <w:rFonts w:eastAsia="Arial" w:cs="Arial" w:ascii="Arial" w:hAnsi="Arial"/>
          <w:color w:val="253130"/>
        </w:rPr>
        <w:t>. Son coñecidas como “intuicións puras”.</w:t>
      </w:r>
    </w:p>
    <w:p>
      <w:pPr>
        <w:pStyle w:val="Normal"/>
        <w:ind w:firstLine="720"/>
        <w:jc w:val="both"/>
        <w:rPr>
          <w:rFonts w:ascii="Arial" w:hAnsi="Arial" w:eastAsia="Arial" w:cs="Arial"/>
          <w:color w:val="253130"/>
        </w:rPr>
      </w:pPr>
      <w:r>
        <w:rPr>
          <w:rFonts w:eastAsia="Arial" w:cs="Arial" w:ascii="Arial" w:hAnsi="Arial"/>
          <w:color w:val="253130"/>
        </w:rPr>
        <w:t>A función destas “intuicións puras” (puras = sen contido empírico) é estruturar os datos sensibles procedentes da experiencia, dando lugar ás “intuicións empíricas”.</w:t>
      </w:r>
    </w:p>
    <w:p>
      <w:pPr>
        <w:pStyle w:val="Normal"/>
        <w:ind w:firstLine="720"/>
        <w:jc w:val="both"/>
        <w:rPr>
          <w:rFonts w:ascii="Arial" w:hAnsi="Arial" w:eastAsia="Arial" w:cs="Arial"/>
          <w:color w:val="253130"/>
        </w:rPr>
      </w:pPr>
      <w:r>
        <w:rPr>
          <w:rFonts w:eastAsia="Arial" w:cs="Arial" w:ascii="Arial" w:hAnsi="Arial"/>
          <w:color w:val="253130"/>
        </w:rPr>
      </w:r>
    </w:p>
    <w:p>
      <w:pPr>
        <w:pStyle w:val="Normal"/>
        <w:spacing w:lineRule="auto" w:line="276" w:before="0" w:after="140"/>
        <w:jc w:val="center"/>
        <w:rPr>
          <w:rFonts w:ascii="Arial" w:hAnsi="Arial" w:eastAsia="Arial" w:cs="Arial"/>
          <w:i/>
          <w:i/>
          <w:sz w:val="20"/>
          <w:szCs w:val="20"/>
          <w:u w:val="single"/>
        </w:rPr>
      </w:pPr>
      <w:r>
        <w:rPr>
          <w:rFonts w:eastAsia="Arial" w:cs="Arial" w:ascii="Arial" w:hAnsi="Arial"/>
          <w:i/>
          <w:sz w:val="20"/>
          <w:szCs w:val="20"/>
          <w:u w:val="single"/>
        </w:rPr>
        <w:t>Sensibilidade e matemáticas</w:t>
      </w:r>
    </w:p>
    <w:p>
      <w:pPr>
        <w:pStyle w:val="Normal"/>
        <w:jc w:val="both"/>
        <w:rPr>
          <w:rFonts w:ascii="Arial" w:hAnsi="Arial" w:eastAsia="Arial" w:cs="Arial"/>
          <w:color w:val="253130"/>
        </w:rPr>
      </w:pPr>
      <w:r>
        <w:rPr>
          <w:rFonts w:eastAsia="Arial" w:cs="Arial" w:ascii="Arial" w:hAnsi="Arial"/>
          <w:color w:val="253130"/>
        </w:rPr>
        <w:t>A matemática é unha ciencia formada pola:</w:t>
      </w:r>
    </w:p>
    <w:p>
      <w:pPr>
        <w:pStyle w:val="Normal"/>
        <w:numPr>
          <w:ilvl w:val="0"/>
          <w:numId w:val="56"/>
        </w:numPr>
        <w:jc w:val="both"/>
        <w:rPr>
          <w:rFonts w:ascii="Arial" w:hAnsi="Arial" w:eastAsia="Arial" w:cs="Arial"/>
          <w:color w:val="253130"/>
        </w:rPr>
      </w:pPr>
      <w:r>
        <w:rPr>
          <w:rFonts w:eastAsia="Arial" w:cs="Arial" w:ascii="Arial" w:hAnsi="Arial"/>
          <w:color w:val="253130"/>
        </w:rPr>
        <w:t>Xeometría, que é a análise do espazo</w:t>
      </w:r>
    </w:p>
    <w:p>
      <w:pPr>
        <w:pStyle w:val="Normal"/>
        <w:numPr>
          <w:ilvl w:val="0"/>
          <w:numId w:val="56"/>
        </w:numPr>
        <w:jc w:val="both"/>
        <w:rPr>
          <w:rFonts w:ascii="Arial" w:hAnsi="Arial" w:eastAsia="Arial" w:cs="Arial"/>
          <w:color w:val="253130"/>
        </w:rPr>
      </w:pPr>
      <w:r>
        <w:rPr>
          <w:rFonts w:eastAsia="Arial" w:cs="Arial" w:ascii="Arial" w:hAnsi="Arial"/>
          <w:color w:val="253130"/>
        </w:rPr>
        <w:t>Aritmética, que é a análise do tempo</w:t>
      </w:r>
    </w:p>
    <w:p>
      <w:pPr>
        <w:pStyle w:val="Normal"/>
        <w:ind w:firstLine="720"/>
        <w:jc w:val="both"/>
        <w:rPr>
          <w:rFonts w:ascii="Arial" w:hAnsi="Arial" w:eastAsia="Arial" w:cs="Arial"/>
          <w:color w:val="253130"/>
        </w:rPr>
      </w:pPr>
      <w:r>
        <w:rPr>
          <w:rFonts w:eastAsia="Arial" w:cs="Arial" w:ascii="Arial" w:hAnsi="Arial"/>
          <w:color w:val="253130"/>
        </w:rPr>
        <w:t xml:space="preserve">E, polo tanto, da mestura entre as estruturas </w:t>
      </w:r>
      <w:r>
        <w:rPr>
          <w:rFonts w:eastAsia="Arial" w:cs="Arial" w:ascii="Arial" w:hAnsi="Arial"/>
          <w:i/>
          <w:iCs/>
          <w:color w:val="253130"/>
        </w:rPr>
        <w:t>a priori</w:t>
      </w:r>
      <w:r>
        <w:rPr>
          <w:rFonts w:eastAsia="Arial" w:cs="Arial" w:ascii="Arial" w:hAnsi="Arial"/>
          <w:color w:val="253130"/>
        </w:rPr>
        <w:t xml:space="preserve"> do obxecto e os datos sensibles chégase ao resultado de que a matemática é unha ciencia correcta porque está baseada en xuízos sintéticos “a priori” (p. e., “a distancia máis curta entre dous puntos é unha liña recta”).</w:t>
      </w:r>
    </w:p>
    <w:p>
      <w:pPr>
        <w:pStyle w:val="Normal"/>
        <w:spacing w:lineRule="auto" w:line="276" w:before="0" w:after="140"/>
        <w:jc w:val="center"/>
        <w:rPr>
          <w:rFonts w:ascii="Arial" w:hAnsi="Arial" w:eastAsia="Arial" w:cs="Arial"/>
          <w:i/>
          <w:i/>
          <w:sz w:val="20"/>
          <w:szCs w:val="20"/>
          <w:u w:val="single"/>
        </w:rPr>
      </w:pPr>
      <w:r>
        <w:rPr>
          <w:rFonts w:eastAsia="Arial" w:cs="Arial" w:ascii="Arial" w:hAnsi="Arial"/>
          <w:i/>
          <w:sz w:val="20"/>
          <w:szCs w:val="20"/>
          <w:u w:val="single"/>
        </w:rPr>
        <w:t>ANALÍTICA TRANSCENDENTAL</w:t>
      </w:r>
    </w:p>
    <w:p>
      <w:pPr>
        <w:pStyle w:val="Normal"/>
        <w:ind w:firstLine="720"/>
        <w:jc w:val="both"/>
        <w:rPr>
          <w:rFonts w:ascii="Arial" w:hAnsi="Arial" w:eastAsia="Arial" w:cs="Arial"/>
          <w:color w:val="253130"/>
        </w:rPr>
      </w:pPr>
      <w:r>
        <w:rPr>
          <w:rFonts w:eastAsia="Arial" w:cs="Arial" w:ascii="Arial" w:hAnsi="Arial"/>
          <w:color w:val="253130"/>
        </w:rPr>
        <w:t xml:space="preserve">No entendemento a experiencia é entendida e representada por estruturas </w:t>
      </w:r>
      <w:r>
        <w:rPr>
          <w:rFonts w:eastAsia="Arial" w:cs="Arial" w:ascii="Arial" w:hAnsi="Arial"/>
          <w:i/>
          <w:iCs/>
          <w:color w:val="253130"/>
        </w:rPr>
        <w:t>a</w:t>
      </w:r>
      <w:r>
        <w:rPr>
          <w:rFonts w:eastAsia="Arial" w:cs="Arial" w:ascii="Arial" w:hAnsi="Arial"/>
          <w:color w:val="253130"/>
        </w:rPr>
        <w:t xml:space="preserve"> </w:t>
      </w:r>
      <w:r>
        <w:rPr>
          <w:rFonts w:eastAsia="Arial" w:cs="Arial" w:ascii="Arial" w:hAnsi="Arial"/>
          <w:i/>
          <w:iCs/>
          <w:color w:val="253130"/>
        </w:rPr>
        <w:t>priori</w:t>
      </w:r>
      <w:r>
        <w:rPr>
          <w:rFonts w:eastAsia="Arial" w:cs="Arial" w:ascii="Arial" w:hAnsi="Arial"/>
          <w:color w:val="253130"/>
        </w:rPr>
        <w:t xml:space="preserve">, estas son as “categorías” ou “conceptos puros”  que estruturan as “intuicións empíricas” nas categorías chegando así a unha unión sintética </w:t>
      </w:r>
      <w:r>
        <w:rPr>
          <w:rFonts w:eastAsia="Arial" w:cs="Arial" w:ascii="Arial" w:hAnsi="Arial"/>
          <w:i/>
          <w:iCs/>
          <w:color w:val="253130"/>
        </w:rPr>
        <w:t>a</w:t>
      </w:r>
      <w:r>
        <w:rPr>
          <w:rFonts w:eastAsia="Arial" w:cs="Arial" w:ascii="Arial" w:hAnsi="Arial"/>
          <w:color w:val="253130"/>
        </w:rPr>
        <w:t xml:space="preserve"> </w:t>
      </w:r>
      <w:r>
        <w:rPr>
          <w:rFonts w:eastAsia="Arial" w:cs="Arial" w:ascii="Arial" w:hAnsi="Arial"/>
          <w:i/>
          <w:iCs/>
          <w:color w:val="253130"/>
        </w:rPr>
        <w:t>priori</w:t>
      </w:r>
      <w:r>
        <w:rPr>
          <w:rFonts w:eastAsia="Arial" w:cs="Arial" w:ascii="Arial" w:hAnsi="Arial"/>
          <w:color w:val="253130"/>
        </w:rPr>
        <w:t>, os “conceptos empíricos”.</w:t>
      </w:r>
    </w:p>
    <w:p>
      <w:pPr>
        <w:pStyle w:val="Normal"/>
        <w:spacing w:lineRule="auto" w:line="276" w:before="0" w:after="140"/>
        <w:jc w:val="center"/>
        <w:rPr>
          <w:rFonts w:ascii="Arial" w:hAnsi="Arial" w:eastAsia="Arial" w:cs="Arial"/>
          <w:i/>
          <w:i/>
          <w:sz w:val="20"/>
          <w:szCs w:val="20"/>
          <w:u w:val="single"/>
        </w:rPr>
      </w:pPr>
      <w:r>
        <w:rPr>
          <w:rFonts w:eastAsia="Arial" w:cs="Arial" w:ascii="Arial" w:hAnsi="Arial"/>
          <w:i/>
          <w:sz w:val="20"/>
          <w:szCs w:val="20"/>
          <w:u w:val="single"/>
        </w:rPr>
        <w:t>Dedución formal das categorías</w:t>
      </w:r>
    </w:p>
    <w:p>
      <w:pPr>
        <w:pStyle w:val="Normal"/>
        <w:ind w:firstLine="720"/>
        <w:jc w:val="both"/>
        <w:rPr>
          <w:rFonts w:ascii="Arial" w:hAnsi="Arial" w:eastAsia="Arial" w:cs="Arial"/>
          <w:color w:val="253130"/>
        </w:rPr>
      </w:pPr>
      <w:r>
        <w:rPr>
          <w:rFonts w:eastAsia="Arial" w:cs="Arial" w:ascii="Arial" w:hAnsi="Arial"/>
          <w:color w:val="253130"/>
        </w:rPr>
        <w:t xml:space="preserve">Cando se usan as categorías o que se fan son xuízos, daquela esta é a facultade de crear xuízos. Polo tanto haberá o mesmo número de “categorías” que de formas para facer xuízos. Neste punto temos unha clara influencia da </w:t>
      </w:r>
      <w:r>
        <w:rPr>
          <w:rFonts w:eastAsia="Arial" w:cs="Arial" w:ascii="Arial" w:hAnsi="Arial"/>
          <w:color w:val="253130"/>
          <w:shd w:fill="F4CCCC" w:val="clear"/>
        </w:rPr>
        <w:t>análise das categorías de Aristóteles</w:t>
      </w:r>
      <w:r>
        <w:rPr>
          <w:rFonts w:eastAsia="Arial" w:cs="Arial" w:ascii="Arial" w:hAnsi="Arial"/>
          <w:color w:val="253130"/>
        </w:rPr>
        <w:t>.</w:t>
      </w:r>
    </w:p>
    <w:p>
      <w:pPr>
        <w:pStyle w:val="Normal"/>
        <w:ind w:firstLine="720"/>
        <w:jc w:val="both"/>
        <w:rPr>
          <w:rFonts w:ascii="Arial" w:hAnsi="Arial" w:eastAsia="Arial" w:cs="Arial"/>
          <w:color w:val="253130"/>
        </w:rPr>
      </w:pPr>
      <w:r>
        <w:rPr>
          <w:rFonts w:eastAsia="Arial" w:cs="Arial" w:ascii="Arial" w:hAnsi="Arial"/>
          <w:color w:val="253130"/>
        </w:rPr>
        <w:t>Como temos 4 formas de facer xuízos, e cada unha dá lugar a 3 xuízos temos un total de 12 categorías. Por exemplo, da cantidade temos os xuízos universais (“todo A é B”) e chegamos á categoría de unidade; outras categorías son a de pluralidade, realidade, negación, substancia, existencia, etc.</w:t>
      </w:r>
    </w:p>
    <w:p>
      <w:pPr>
        <w:pStyle w:val="Normal"/>
        <w:spacing w:lineRule="auto" w:line="276" w:before="0" w:after="140"/>
        <w:jc w:val="center"/>
        <w:rPr>
          <w:rFonts w:ascii="Arial" w:hAnsi="Arial" w:eastAsia="Arial" w:cs="Arial"/>
          <w:i/>
          <w:i/>
          <w:sz w:val="20"/>
          <w:szCs w:val="20"/>
          <w:u w:val="single"/>
        </w:rPr>
      </w:pPr>
      <w:r>
        <w:rPr>
          <w:rFonts w:eastAsia="Arial" w:cs="Arial" w:ascii="Arial" w:hAnsi="Arial"/>
          <w:i/>
          <w:sz w:val="20"/>
          <w:szCs w:val="20"/>
          <w:u w:val="single"/>
        </w:rPr>
        <w:t>Entendemento e física</w:t>
      </w:r>
    </w:p>
    <w:p>
      <w:pPr>
        <w:pStyle w:val="Normal"/>
        <w:ind w:firstLine="720"/>
        <w:jc w:val="both"/>
        <w:rPr>
          <w:rFonts w:ascii="Arial" w:hAnsi="Arial" w:eastAsia="Arial" w:cs="Arial"/>
          <w:color w:val="253130"/>
        </w:rPr>
      </w:pPr>
      <w:r>
        <w:rPr>
          <w:rFonts w:eastAsia="Arial" w:cs="Arial" w:ascii="Arial" w:hAnsi="Arial"/>
          <w:color w:val="253130"/>
        </w:rPr>
        <w:t xml:space="preserve">A física constrúe relacións necesarias entre experiencias obtendo leis xerais dunha forma similar ao entendemento. Estas conexións son establecidas polas categorías, polo que son “a priori”, e estruturan “intuicións empíricas”. Polo tanto, a física confórmase de xuízos sintéticos </w:t>
      </w:r>
      <w:r>
        <w:rPr>
          <w:rFonts w:eastAsia="Arial" w:cs="Arial" w:ascii="Arial" w:hAnsi="Arial"/>
          <w:i/>
          <w:iCs/>
          <w:color w:val="253130"/>
        </w:rPr>
        <w:t>a</w:t>
      </w:r>
      <w:r>
        <w:rPr>
          <w:rFonts w:eastAsia="Arial" w:cs="Arial" w:ascii="Arial" w:hAnsi="Arial"/>
          <w:color w:val="253130"/>
        </w:rPr>
        <w:t xml:space="preserve"> </w:t>
      </w:r>
      <w:r>
        <w:rPr>
          <w:rFonts w:eastAsia="Arial" w:cs="Arial" w:ascii="Arial" w:hAnsi="Arial"/>
          <w:i/>
          <w:iCs/>
          <w:color w:val="253130"/>
        </w:rPr>
        <w:t>priori</w:t>
      </w:r>
      <w:r>
        <w:rPr>
          <w:rFonts w:eastAsia="Arial" w:cs="Arial" w:ascii="Arial" w:hAnsi="Arial"/>
          <w:color w:val="253130"/>
        </w:rPr>
        <w:t xml:space="preserve">, resultado desta unión anterior. Para comprobar isto Kant estruturou desta forma </w:t>
      </w:r>
      <w:r>
        <w:rPr>
          <w:rFonts w:eastAsia="Arial" w:cs="Arial" w:ascii="Arial" w:hAnsi="Arial"/>
          <w:color w:val="253130"/>
          <w:shd w:fill="F4CCCC" w:val="clear"/>
        </w:rPr>
        <w:t>as leis de Newton.</w:t>
      </w:r>
      <w:r>
        <w:rPr>
          <w:rFonts w:eastAsia="Arial" w:cs="Arial" w:ascii="Arial" w:hAnsi="Arial"/>
          <w:color w:val="253130"/>
        </w:rPr>
        <w:t xml:space="preserve"> E en conclusión a física é posible como ciencia.</w:t>
      </w:r>
    </w:p>
    <w:p>
      <w:pPr>
        <w:pStyle w:val="Normal"/>
        <w:spacing w:lineRule="auto" w:line="276" w:before="0" w:after="140"/>
        <w:rPr>
          <w:rFonts w:ascii="Arial" w:hAnsi="Arial" w:eastAsia="Arial" w:cs="Arial"/>
          <w:i/>
          <w:i/>
          <w:sz w:val="20"/>
          <w:szCs w:val="20"/>
          <w:u w:val="single"/>
        </w:rPr>
      </w:pPr>
      <w:r>
        <w:rPr>
          <w:rFonts w:eastAsia="Arial" w:cs="Arial" w:ascii="Arial" w:hAnsi="Arial"/>
          <w:i/>
          <w:sz w:val="20"/>
          <w:szCs w:val="20"/>
          <w:u w:val="single"/>
        </w:rPr>
      </w:r>
    </w:p>
    <w:p>
      <w:pPr>
        <w:pStyle w:val="Normal"/>
        <w:spacing w:lineRule="auto" w:line="276" w:before="0" w:after="140"/>
        <w:jc w:val="center"/>
        <w:rPr>
          <w:rFonts w:ascii="Arial" w:hAnsi="Arial" w:eastAsia="Arial" w:cs="Arial"/>
          <w:i/>
          <w:i/>
          <w:sz w:val="20"/>
          <w:szCs w:val="20"/>
          <w:u w:val="single"/>
        </w:rPr>
      </w:pPr>
      <w:r>
        <w:rPr>
          <w:rFonts w:eastAsia="Arial" w:cs="Arial" w:ascii="Arial" w:hAnsi="Arial"/>
          <w:i/>
          <w:sz w:val="20"/>
          <w:szCs w:val="20"/>
          <w:u w:val="single"/>
        </w:rPr>
        <w:t>DIALÉCTICA TRANSCENDENTAL</w:t>
      </w:r>
    </w:p>
    <w:p>
      <w:pPr>
        <w:pStyle w:val="Normal"/>
        <w:spacing w:lineRule="auto" w:line="276" w:before="0" w:after="140"/>
        <w:jc w:val="center"/>
        <w:rPr>
          <w:rFonts w:ascii="Arial" w:hAnsi="Arial" w:eastAsia="Arial" w:cs="Arial"/>
          <w:i/>
          <w:i/>
          <w:sz w:val="20"/>
          <w:szCs w:val="20"/>
          <w:u w:val="single"/>
        </w:rPr>
      </w:pPr>
      <w:r>
        <w:rPr>
          <w:rFonts w:eastAsia="Arial" w:cs="Arial" w:ascii="Arial" w:hAnsi="Arial"/>
          <w:i/>
          <w:sz w:val="20"/>
          <w:szCs w:val="20"/>
          <w:u w:val="single"/>
        </w:rPr>
        <w:t>Funcionamento da razón</w:t>
      </w:r>
    </w:p>
    <w:p>
      <w:pPr>
        <w:pStyle w:val="Normal"/>
        <w:ind w:firstLine="720"/>
        <w:jc w:val="both"/>
        <w:rPr>
          <w:rFonts w:ascii="Arial" w:hAnsi="Arial" w:eastAsia="Arial" w:cs="Arial"/>
          <w:color w:val="253130"/>
        </w:rPr>
      </w:pPr>
      <w:r>
        <w:rPr>
          <w:rFonts w:eastAsia="Arial" w:cs="Arial" w:ascii="Arial" w:hAnsi="Arial"/>
          <w:color w:val="253130"/>
        </w:rPr>
        <w:t>Esta funciona a través de 3 estruturas “a priori”, as “ideas puras”. Estas non estruturan realmente os “conceptos empíricos” do entendemento, senón que van máis aló da experiencia producindo erros e ilusións, os cales son inevitables ao estar producidos por unha facultade do coñecemento.</w:t>
      </w:r>
    </w:p>
    <w:p>
      <w:pPr>
        <w:pStyle w:val="Normal"/>
        <w:ind w:firstLine="720"/>
        <w:jc w:val="both"/>
        <w:rPr>
          <w:rFonts w:ascii="Arial" w:hAnsi="Arial" w:eastAsia="Arial" w:cs="Arial"/>
          <w:color w:val="253130"/>
        </w:rPr>
      </w:pPr>
      <w:r>
        <w:rPr>
          <w:rFonts w:eastAsia="Arial" w:cs="Arial" w:ascii="Arial" w:hAnsi="Arial"/>
          <w:color w:val="253130"/>
        </w:rPr>
        <w:t>Por isto a dialéctica transcendental estuda estes erros producidos polas incorrectas operacións da razón.</w:t>
      </w:r>
    </w:p>
    <w:p>
      <w:pPr>
        <w:pStyle w:val="Normal"/>
        <w:spacing w:lineRule="auto" w:line="276" w:before="0" w:after="140"/>
        <w:rPr>
          <w:rFonts w:ascii="Arial" w:hAnsi="Arial" w:eastAsia="Arial" w:cs="Arial"/>
          <w:i/>
          <w:i/>
          <w:sz w:val="20"/>
          <w:szCs w:val="20"/>
          <w:u w:val="single"/>
        </w:rPr>
      </w:pPr>
      <w:r>
        <w:rPr>
          <w:rFonts w:eastAsia="Arial" w:cs="Arial" w:ascii="Arial" w:hAnsi="Arial"/>
          <w:i/>
          <w:sz w:val="20"/>
          <w:szCs w:val="20"/>
          <w:u w:val="single"/>
        </w:rPr>
      </w:r>
    </w:p>
    <w:p>
      <w:pPr>
        <w:pStyle w:val="Normal"/>
        <w:spacing w:lineRule="auto" w:line="276" w:before="0" w:after="140"/>
        <w:jc w:val="center"/>
        <w:rPr>
          <w:rFonts w:ascii="Arial" w:hAnsi="Arial" w:eastAsia="Arial" w:cs="Arial"/>
          <w:i/>
          <w:i/>
          <w:sz w:val="20"/>
          <w:szCs w:val="20"/>
          <w:u w:val="single"/>
        </w:rPr>
      </w:pPr>
      <w:r>
        <w:rPr>
          <w:rFonts w:eastAsia="Arial" w:cs="Arial" w:ascii="Arial" w:hAnsi="Arial"/>
          <w:i/>
          <w:sz w:val="20"/>
          <w:szCs w:val="20"/>
          <w:u w:val="single"/>
        </w:rPr>
        <w:t>Ideas puras da razón</w:t>
      </w:r>
    </w:p>
    <w:p>
      <w:pPr>
        <w:pStyle w:val="Normal"/>
        <w:ind w:firstLine="720"/>
        <w:jc w:val="both"/>
        <w:rPr>
          <w:rFonts w:ascii="Arial" w:hAnsi="Arial" w:eastAsia="Arial" w:cs="Arial"/>
          <w:color w:val="253130"/>
        </w:rPr>
      </w:pPr>
      <w:r>
        <w:rPr>
          <w:rFonts w:eastAsia="Arial" w:cs="Arial" w:ascii="Arial" w:hAnsi="Arial"/>
          <w:color w:val="253130"/>
        </w:rPr>
        <w:t>Kant deduce as ideas puras, as cales son moi similares ás</w:t>
      </w:r>
      <w:r>
        <w:rPr>
          <w:rFonts w:eastAsia="Arial" w:cs="Arial" w:ascii="Arial" w:hAnsi="Arial"/>
          <w:color w:val="253130"/>
          <w:shd w:fill="F4CCCC" w:val="clear"/>
        </w:rPr>
        <w:t xml:space="preserve"> Ideas de Platón</w:t>
      </w:r>
      <w:r>
        <w:rPr>
          <w:rFonts w:eastAsia="Arial" w:cs="Arial" w:ascii="Arial" w:hAnsi="Arial"/>
          <w:color w:val="253130"/>
        </w:rPr>
        <w:t>.</w:t>
      </w:r>
    </w:p>
    <w:p>
      <w:pPr>
        <w:pStyle w:val="Normal"/>
        <w:ind w:firstLine="720"/>
        <w:jc w:val="both"/>
        <w:rPr>
          <w:rFonts w:ascii="Arial" w:hAnsi="Arial" w:eastAsia="Arial" w:cs="Arial"/>
          <w:color w:val="253130"/>
        </w:rPr>
      </w:pPr>
      <w:r>
        <w:rPr>
          <w:rFonts w:eastAsia="Arial" w:cs="Arial" w:ascii="Arial" w:hAnsi="Arial"/>
          <w:color w:val="253130"/>
        </w:rPr>
        <w:t>Isto faino a partir da unificación en forma de siloxismo, e como temos 3 siloxismos conseguimos 3 tipos de Ideas:</w:t>
      </w:r>
    </w:p>
    <w:p>
      <w:pPr>
        <w:pStyle w:val="Normal"/>
        <w:numPr>
          <w:ilvl w:val="0"/>
          <w:numId w:val="57"/>
        </w:numPr>
        <w:pBdr/>
        <w:spacing w:lineRule="auto" w:line="276"/>
        <w:rPr>
          <w:rFonts w:ascii="Arial" w:hAnsi="Arial" w:eastAsia="Arial" w:cs="Arial"/>
          <w:color w:val="253130"/>
        </w:rPr>
      </w:pPr>
      <w:r>
        <w:rPr>
          <w:rFonts w:eastAsia="Arial" w:cs="Arial" w:ascii="Arial" w:hAnsi="Arial"/>
          <w:color w:val="253130"/>
        </w:rPr>
        <w:t>Idea de unidade psicolóxica: alma</w:t>
      </w:r>
    </w:p>
    <w:p>
      <w:pPr>
        <w:pStyle w:val="Normal"/>
        <w:numPr>
          <w:ilvl w:val="0"/>
          <w:numId w:val="57"/>
        </w:numPr>
        <w:spacing w:lineRule="auto" w:line="276"/>
        <w:rPr>
          <w:rFonts w:ascii="Arial" w:hAnsi="Arial" w:eastAsia="Arial" w:cs="Arial"/>
          <w:color w:val="253130"/>
        </w:rPr>
      </w:pPr>
      <w:r>
        <w:rPr>
          <w:rFonts w:eastAsia="Arial" w:cs="Arial" w:ascii="Arial" w:hAnsi="Arial"/>
          <w:color w:val="253130"/>
        </w:rPr>
        <w:t>Idea de unidade física: mundo</w:t>
      </w:r>
    </w:p>
    <w:p>
      <w:pPr>
        <w:pStyle w:val="Normal"/>
        <w:numPr>
          <w:ilvl w:val="0"/>
          <w:numId w:val="57"/>
        </w:numPr>
        <w:spacing w:lineRule="auto" w:line="276"/>
        <w:rPr>
          <w:rFonts w:ascii="Arial" w:hAnsi="Arial" w:eastAsia="Arial" w:cs="Arial"/>
          <w:color w:val="253130"/>
        </w:rPr>
      </w:pPr>
      <w:r>
        <w:rPr>
          <w:rFonts w:eastAsia="Arial" w:cs="Arial" w:ascii="Arial" w:hAnsi="Arial"/>
          <w:color w:val="253130"/>
        </w:rPr>
        <w:t>Idea de unidade absoluta: Deus</w:t>
      </w:r>
    </w:p>
    <w:p>
      <w:pPr>
        <w:pStyle w:val="Normal"/>
        <w:spacing w:lineRule="auto" w:line="276" w:before="0" w:after="140"/>
        <w:jc w:val="center"/>
        <w:rPr>
          <w:rFonts w:ascii="Arial" w:hAnsi="Arial" w:eastAsia="Arial" w:cs="Arial"/>
          <w:i/>
          <w:i/>
          <w:sz w:val="20"/>
          <w:szCs w:val="20"/>
          <w:u w:val="single"/>
        </w:rPr>
      </w:pPr>
      <w:r>
        <w:rPr>
          <w:rFonts w:eastAsia="Arial" w:cs="Arial" w:ascii="Arial" w:hAnsi="Arial"/>
          <w:i/>
          <w:sz w:val="20"/>
          <w:szCs w:val="20"/>
          <w:u w:val="single"/>
        </w:rPr>
        <w:t>Ilusións transcendentais e erros da razón</w:t>
      </w:r>
    </w:p>
    <w:p>
      <w:pPr>
        <w:pStyle w:val="Normal"/>
        <w:spacing w:lineRule="auto" w:line="276"/>
        <w:jc w:val="both"/>
        <w:rPr>
          <w:rFonts w:ascii="Arial" w:hAnsi="Arial" w:eastAsia="Arial" w:cs="Arial"/>
          <w:color w:val="253130"/>
        </w:rPr>
      </w:pPr>
      <w:r>
        <w:rPr>
          <w:rFonts w:eastAsia="Arial" w:cs="Arial" w:ascii="Arial" w:hAnsi="Arial"/>
          <w:color w:val="253130"/>
        </w:rPr>
        <w:tab/>
        <w:t>Estas tres ideas dan lugar cada unha a un tipo de erro ou ilusión, que se ben son inevitables, non deixan de ser un uso ilexítimo da razón.</w:t>
      </w:r>
    </w:p>
    <w:p>
      <w:pPr>
        <w:pStyle w:val="Normal"/>
        <w:spacing w:lineRule="auto" w:line="276"/>
        <w:jc w:val="both"/>
        <w:rPr>
          <w:rFonts w:ascii="Arial" w:hAnsi="Arial" w:eastAsia="Arial" w:cs="Arial"/>
          <w:color w:val="253130"/>
        </w:rPr>
      </w:pPr>
      <w:r>
        <w:rPr>
          <w:rFonts w:eastAsia="Arial" w:cs="Arial" w:ascii="Arial" w:hAnsi="Arial"/>
          <w:color w:val="253130"/>
        </w:rPr>
        <w:tab/>
        <w:t>A idea de alma obriga á razón a crear paraloxismos, que son siloxismos mal construídos; como por exemplo, que a alma é simple, que é una substancia...</w:t>
      </w:r>
    </w:p>
    <w:p>
      <w:pPr>
        <w:pStyle w:val="Normal"/>
        <w:spacing w:lineRule="auto" w:line="276"/>
        <w:jc w:val="both"/>
        <w:rPr>
          <w:rFonts w:ascii="Arial" w:hAnsi="Arial" w:eastAsia="Arial" w:cs="Arial"/>
          <w:color w:val="253130"/>
        </w:rPr>
      </w:pPr>
      <w:r>
        <w:rPr>
          <w:rFonts w:eastAsia="Arial" w:cs="Arial" w:ascii="Arial" w:hAnsi="Arial"/>
          <w:color w:val="253130"/>
        </w:rPr>
        <w:tab/>
        <w:t xml:space="preserve">A idea de mundo obriga á razón a crear antinomias de pensamento, pola cal se producen dúas afirmacións contrarias pero válidas, a tese e a antítese. Por exemplo, ou existe un ser que é causa do mundo ou non existe, etc. </w:t>
      </w:r>
    </w:p>
    <w:p>
      <w:pPr>
        <w:pStyle w:val="Normal"/>
        <w:spacing w:lineRule="auto" w:line="276"/>
        <w:jc w:val="both"/>
        <w:rPr>
          <w:rFonts w:ascii="Arial" w:hAnsi="Arial" w:eastAsia="Arial" w:cs="Arial"/>
          <w:i/>
          <w:i/>
          <w:color w:val="253130"/>
          <w:sz w:val="20"/>
          <w:szCs w:val="20"/>
          <w:u w:val="single"/>
        </w:rPr>
      </w:pPr>
      <w:r>
        <w:rPr>
          <w:rFonts w:eastAsia="Arial" w:cs="Arial" w:ascii="Arial" w:hAnsi="Arial"/>
          <w:color w:val="253130"/>
        </w:rPr>
        <w:tab/>
        <w:t xml:space="preserve"> A idea de Deus obriga á razón a atopar probas da súa existencia que son erróneas. Como por exemplo, a crítica ao argumento </w:t>
      </w:r>
      <w:r>
        <w:rPr>
          <w:rFonts w:eastAsia="Arial" w:cs="Arial" w:ascii="Arial" w:hAnsi="Arial"/>
          <w:color w:val="253130"/>
          <w:shd w:fill="F4CCCC" w:val="clear"/>
        </w:rPr>
        <w:t>ontolóxico de Anselmo de Canterbury (dos graos de perfección), argumento causalista de Aristóteles e Santo Tomé…</w:t>
      </w:r>
    </w:p>
    <w:p>
      <w:pPr>
        <w:pStyle w:val="Normal"/>
        <w:spacing w:lineRule="auto" w:line="276"/>
        <w:jc w:val="center"/>
        <w:rPr>
          <w:rFonts w:ascii="Arial" w:hAnsi="Arial" w:eastAsia="Arial" w:cs="Arial"/>
          <w:i/>
          <w:i/>
          <w:color w:val="253130"/>
          <w:sz w:val="20"/>
          <w:szCs w:val="20"/>
          <w:u w:val="single"/>
        </w:rPr>
      </w:pPr>
      <w:r>
        <w:rPr>
          <w:rFonts w:eastAsia="Arial" w:cs="Arial" w:ascii="Arial" w:hAnsi="Arial"/>
          <w:i/>
          <w:color w:val="253130"/>
          <w:sz w:val="20"/>
          <w:szCs w:val="20"/>
          <w:u w:val="single"/>
        </w:rPr>
        <w:t>Razón e metafísica</w:t>
      </w:r>
    </w:p>
    <w:p>
      <w:pPr>
        <w:pStyle w:val="Normal"/>
        <w:ind w:firstLine="720"/>
        <w:jc w:val="both"/>
        <w:rPr>
          <w:rFonts w:ascii="Arial" w:hAnsi="Arial" w:eastAsia="Arial" w:cs="Arial"/>
          <w:color w:val="253130"/>
        </w:rPr>
      </w:pPr>
      <w:r>
        <w:rPr>
          <w:rFonts w:eastAsia="Arial" w:cs="Arial" w:ascii="Arial" w:hAnsi="Arial"/>
          <w:color w:val="253130"/>
        </w:rPr>
        <w:t xml:space="preserve">Unha das grandes conclusións da </w:t>
      </w:r>
      <w:r>
        <w:rPr>
          <w:rFonts w:eastAsia="Arial" w:cs="Arial" w:ascii="Arial" w:hAnsi="Arial"/>
          <w:i/>
          <w:color w:val="253130"/>
          <w:u w:val="single"/>
        </w:rPr>
        <w:t>Crítica da razón pura</w:t>
      </w:r>
      <w:r>
        <w:rPr>
          <w:rFonts w:eastAsia="Arial" w:cs="Arial" w:ascii="Arial" w:hAnsi="Arial"/>
          <w:color w:val="253130"/>
        </w:rPr>
        <w:t xml:space="preserve"> é que a metafísica é imposible como ciencia, xa que só ten carácter “a priori” e non sintético. A verdade na metafísica é sempre un fracaso aínda que non por iso é inútil. A metafísica sérvenos para coñecer os límites do coñecemento e así non incorrer nos erros e ilusión da razón.</w:t>
      </w:r>
    </w:p>
    <w:p>
      <w:pPr>
        <w:pStyle w:val="Normal"/>
        <w:jc w:val="both"/>
        <w:rPr>
          <w:rFonts w:ascii="Arial" w:hAnsi="Arial" w:eastAsia="Arial" w:cs="Arial"/>
          <w:color w:val="253130"/>
        </w:rPr>
      </w:pPr>
      <w:r>
        <w:rPr>
          <w:rFonts w:eastAsia="Arial" w:cs="Arial" w:ascii="Arial" w:hAnsi="Arial"/>
          <w:color w:val="253130"/>
        </w:rPr>
      </w:r>
    </w:p>
    <w:p>
      <w:pPr>
        <w:pStyle w:val="Normal"/>
        <w:spacing w:lineRule="auto" w:line="276"/>
        <w:jc w:val="center"/>
        <w:rPr>
          <w:rFonts w:ascii="Arial" w:hAnsi="Arial" w:eastAsia="Arial" w:cs="Arial"/>
          <w:color w:val="253130"/>
        </w:rPr>
      </w:pPr>
      <w:r>
        <w:rPr>
          <w:rFonts w:eastAsia="Arial" w:cs="Arial" w:ascii="Arial" w:hAnsi="Arial"/>
          <w:i/>
          <w:color w:val="253130"/>
          <w:sz w:val="20"/>
          <w:szCs w:val="20"/>
          <w:u w:val="single"/>
        </w:rPr>
        <w:t>XIRO COPERNICANO DO COÑECEMENTO</w:t>
      </w:r>
    </w:p>
    <w:p>
      <w:pPr>
        <w:pStyle w:val="Normal"/>
        <w:ind w:firstLine="720"/>
        <w:jc w:val="both"/>
        <w:rPr>
          <w:rFonts w:ascii="Arial" w:hAnsi="Arial" w:eastAsia="Arial" w:cs="Arial"/>
          <w:color w:val="253130"/>
        </w:rPr>
      </w:pPr>
      <w:r>
        <w:rPr>
          <w:rFonts w:eastAsia="Arial" w:cs="Arial" w:ascii="Arial" w:hAnsi="Arial"/>
          <w:color w:val="253130"/>
        </w:rPr>
        <w:t>Kant inspirado pola</w:t>
      </w:r>
      <w:r>
        <w:rPr>
          <w:rFonts w:eastAsia="Arial" w:cs="Arial" w:ascii="Arial" w:hAnsi="Arial"/>
          <w:color w:val="253130"/>
          <w:shd w:fill="F4CCCC" w:val="clear"/>
        </w:rPr>
        <w:t xml:space="preserve"> revolución copernicana,</w:t>
      </w:r>
      <w:r>
        <w:rPr>
          <w:rFonts w:eastAsia="Arial" w:cs="Arial" w:ascii="Arial" w:hAnsi="Arial"/>
          <w:color w:val="253130"/>
        </w:rPr>
        <w:t xml:space="preserve"> que pon o centro do universo no sol (heliocentrismo) en lugar de na terra (xeocentrismo); coloca no centro da súa filosofía ao suxeito rodeado dos obxectos á diferenza dos seus antecesores. A partir de agora este suxeito “moderno” kantiano será un dos fundamentos da ciencia moderna europea.</w:t>
      </w:r>
    </w:p>
    <w:p>
      <w:pPr>
        <w:pStyle w:val="Normal"/>
        <w:spacing w:lineRule="auto" w:line="276"/>
        <w:jc w:val="center"/>
        <w:rPr>
          <w:rFonts w:ascii="Arial" w:hAnsi="Arial" w:eastAsia="Arial" w:cs="Arial"/>
          <w:i/>
          <w:i/>
          <w:color w:val="253130"/>
          <w:sz w:val="20"/>
          <w:szCs w:val="20"/>
          <w:u w:val="single"/>
        </w:rPr>
      </w:pPr>
      <w:r>
        <w:rPr>
          <w:rFonts w:eastAsia="Arial" w:cs="Arial" w:ascii="Arial" w:hAnsi="Arial"/>
          <w:i/>
          <w:color w:val="253130"/>
          <w:sz w:val="20"/>
          <w:szCs w:val="20"/>
          <w:u w:val="single"/>
        </w:rPr>
      </w:r>
    </w:p>
    <w:p>
      <w:pPr>
        <w:pStyle w:val="Normal"/>
        <w:spacing w:lineRule="auto" w:line="276"/>
        <w:jc w:val="center"/>
        <w:rPr>
          <w:rFonts w:ascii="Arial" w:hAnsi="Arial" w:eastAsia="Arial" w:cs="Arial"/>
          <w:i/>
          <w:i/>
          <w:color w:val="253130"/>
          <w:sz w:val="20"/>
          <w:szCs w:val="20"/>
          <w:u w:val="single"/>
        </w:rPr>
      </w:pPr>
      <w:r>
        <w:rPr>
          <w:rFonts w:eastAsia="Arial" w:cs="Arial" w:ascii="Arial" w:hAnsi="Arial"/>
          <w:i/>
          <w:color w:val="253130"/>
          <w:sz w:val="20"/>
          <w:szCs w:val="20"/>
          <w:u w:val="single"/>
        </w:rPr>
        <w:t>DISTINCIÓN ENTRE FENÓMENO E NOÚMENO</w:t>
      </w:r>
    </w:p>
    <w:p>
      <w:pPr>
        <w:pStyle w:val="Normal"/>
        <w:spacing w:lineRule="auto" w:line="276"/>
        <w:ind w:firstLine="720"/>
        <w:jc w:val="both"/>
        <w:rPr>
          <w:rFonts w:ascii="Arial" w:hAnsi="Arial" w:eastAsia="Arial" w:cs="Arial"/>
          <w:color w:val="253130"/>
        </w:rPr>
      </w:pPr>
      <w:r>
        <w:rPr>
          <w:rFonts w:eastAsia="Arial" w:cs="Arial" w:ascii="Arial" w:hAnsi="Arial"/>
          <w:color w:val="253130"/>
        </w:rPr>
        <w:t xml:space="preserve">Así ben, para Kant, o que pode coñecer este suxeito son fenómenos. O fenómeno é a realidade que nós coñecemos, logo de estruturala en tempo e espazo e nas categorías, e que polo tanto non é a cousa en si, denominada </w:t>
      </w:r>
      <w:r>
        <w:rPr>
          <w:rFonts w:eastAsia="Arial" w:cs="Arial" w:ascii="Arial" w:hAnsi="Arial"/>
          <w:i/>
          <w:iCs/>
          <w:color w:val="253130"/>
        </w:rPr>
        <w:t>noúmeno</w:t>
      </w:r>
      <w:r>
        <w:rPr>
          <w:rFonts w:eastAsia="Arial" w:cs="Arial" w:ascii="Arial" w:hAnsi="Arial"/>
          <w:color w:val="253130"/>
        </w:rPr>
        <w:t xml:space="preserve">, o real que non se pode coñecer. </w:t>
      </w:r>
    </w:p>
    <w:p>
      <w:pPr>
        <w:pStyle w:val="Normal"/>
        <w:ind w:firstLine="720"/>
        <w:jc w:val="both"/>
        <w:rPr>
          <w:rFonts w:ascii="Arial" w:hAnsi="Arial" w:eastAsia="Arial" w:cs="Arial"/>
          <w:color w:val="253130"/>
        </w:rPr>
      </w:pPr>
      <w:r>
        <w:rPr>
          <w:rFonts w:eastAsia="Arial" w:cs="Arial" w:ascii="Arial" w:hAnsi="Arial"/>
          <w:color w:val="253130"/>
        </w:rPr>
        <w:t xml:space="preserve">Por isto Kant dicía que a realidade é fenoménica e non ten sentido falar da realidade tal e como é, formulando definitivamente o principio do fenomenismo, que recibe influencia de </w:t>
      </w:r>
      <w:r>
        <w:rPr>
          <w:rFonts w:eastAsia="Arial" w:cs="Arial" w:ascii="Arial" w:hAnsi="Arial"/>
          <w:color w:val="253130"/>
          <w:shd w:fill="F4CCCC" w:val="clear"/>
        </w:rPr>
        <w:t>Hume</w:t>
      </w:r>
      <w:r>
        <w:rPr>
          <w:rFonts w:eastAsia="Arial" w:cs="Arial" w:ascii="Arial" w:hAnsi="Arial"/>
          <w:color w:val="253130"/>
        </w:rPr>
        <w:t>.</w:t>
      </w:r>
    </w:p>
    <w:p>
      <w:pPr>
        <w:pStyle w:val="Normal"/>
        <w:ind w:firstLine="720"/>
        <w:jc w:val="both"/>
        <w:rPr>
          <w:rFonts w:ascii="Arial" w:hAnsi="Arial" w:eastAsia="Arial" w:cs="Arial"/>
          <w:color w:val="253130"/>
        </w:rPr>
      </w:pPr>
      <w:r>
        <w:rPr>
          <w:rFonts w:eastAsia="Arial" w:cs="Arial" w:ascii="Arial" w:hAnsi="Arial"/>
          <w:color w:val="253130"/>
        </w:rPr>
      </w:r>
    </w:p>
    <w:p>
      <w:pPr>
        <w:pStyle w:val="Normal"/>
        <w:ind w:firstLine="720"/>
        <w:jc w:val="center"/>
        <w:rPr>
          <w:rFonts w:ascii="Arial" w:hAnsi="Arial" w:eastAsia="Arial" w:cs="Arial"/>
          <w:b/>
          <w:b/>
          <w:i/>
          <w:i/>
          <w:color w:val="55B63C"/>
          <w:sz w:val="22"/>
          <w:szCs w:val="22"/>
        </w:rPr>
      </w:pPr>
      <w:r>
        <w:rPr>
          <w:rFonts w:eastAsia="Arial" w:cs="Arial" w:ascii="Arial" w:hAnsi="Arial"/>
          <w:b/>
          <w:i/>
          <w:color w:val="55B63C"/>
          <w:sz w:val="22"/>
          <w:szCs w:val="22"/>
        </w:rPr>
        <w:t>REPERCUSIÓNS</w:t>
      </w:r>
    </w:p>
    <w:p>
      <w:pPr>
        <w:pStyle w:val="Normal"/>
        <w:numPr>
          <w:ilvl w:val="0"/>
          <w:numId w:val="53"/>
        </w:numPr>
        <w:jc w:val="both"/>
        <w:rPr>
          <w:rFonts w:ascii="Arial" w:hAnsi="Arial" w:eastAsia="Arial" w:cs="Arial"/>
          <w:color w:val="253130"/>
        </w:rPr>
      </w:pPr>
      <w:r>
        <w:rPr>
          <w:rFonts w:eastAsia="Arial" w:cs="Arial" w:ascii="Arial" w:hAnsi="Arial"/>
          <w:color w:val="253130"/>
          <w:shd w:fill="C9DAF8" w:val="clear"/>
        </w:rPr>
        <w:t>Idealismo alemán</w:t>
      </w:r>
      <w:r>
        <w:rPr>
          <w:rFonts w:eastAsia="Arial" w:cs="Arial" w:ascii="Arial" w:hAnsi="Arial"/>
          <w:color w:val="253130"/>
        </w:rPr>
        <w:t xml:space="preserve"> (Fichte, Schelling e Hegel) que seguen as teses radicalizando o enfoque epistemolóxico de Kant, a exaltación do “eu” romántico.</w:t>
      </w:r>
    </w:p>
    <w:p>
      <w:pPr>
        <w:pStyle w:val="Normal"/>
        <w:numPr>
          <w:ilvl w:val="0"/>
          <w:numId w:val="53"/>
        </w:numPr>
        <w:jc w:val="both"/>
        <w:rPr>
          <w:rFonts w:ascii="Arial" w:hAnsi="Arial" w:eastAsia="Arial" w:cs="Arial"/>
          <w:color w:val="253130"/>
        </w:rPr>
      </w:pPr>
      <w:r>
        <w:rPr>
          <w:rFonts w:eastAsia="Arial" w:cs="Arial" w:ascii="Arial" w:hAnsi="Arial"/>
          <w:color w:val="253130"/>
          <w:shd w:fill="C9DAF8" w:val="clear"/>
        </w:rPr>
        <w:t>Schopenhauer,</w:t>
      </w:r>
      <w:r>
        <w:rPr>
          <w:rFonts w:eastAsia="Arial" w:cs="Arial" w:ascii="Arial" w:hAnsi="Arial"/>
          <w:color w:val="253130"/>
        </w:rPr>
        <w:t xml:space="preserve"> utiliza a distinción entre fenómeno e </w:t>
      </w:r>
      <w:r>
        <w:rPr>
          <w:rFonts w:eastAsia="Arial" w:cs="Arial" w:ascii="Arial" w:hAnsi="Arial"/>
          <w:i/>
          <w:color w:val="253130"/>
        </w:rPr>
        <w:t>noúmeno</w:t>
      </w:r>
      <w:r>
        <w:rPr>
          <w:rFonts w:eastAsia="Arial" w:cs="Arial" w:ascii="Arial" w:hAnsi="Arial"/>
          <w:color w:val="253130"/>
        </w:rPr>
        <w:t xml:space="preserve">, identificando este coa irracional “vontade de vivir”, que tamén inspira á “vontade de poder” de </w:t>
      </w:r>
      <w:r>
        <w:rPr>
          <w:rFonts w:eastAsia="Arial" w:cs="Arial" w:ascii="Arial" w:hAnsi="Arial"/>
          <w:color w:val="253130"/>
          <w:shd w:fill="C9DAF8" w:val="clear"/>
        </w:rPr>
        <w:t>Nietzsche</w:t>
      </w:r>
      <w:r>
        <w:rPr>
          <w:rFonts w:eastAsia="Arial" w:cs="Arial" w:ascii="Arial" w:hAnsi="Arial"/>
          <w:color w:val="253130"/>
        </w:rPr>
        <w:t>.</w:t>
      </w:r>
    </w:p>
    <w:p>
      <w:pPr>
        <w:pStyle w:val="Normal"/>
        <w:numPr>
          <w:ilvl w:val="0"/>
          <w:numId w:val="53"/>
        </w:numPr>
        <w:jc w:val="both"/>
        <w:rPr>
          <w:rFonts w:ascii="Arial" w:hAnsi="Arial" w:eastAsia="Arial" w:cs="Arial"/>
          <w:color w:val="253130"/>
        </w:rPr>
      </w:pPr>
      <w:r>
        <w:rPr>
          <w:rFonts w:eastAsia="Arial" w:cs="Arial" w:ascii="Arial" w:hAnsi="Arial"/>
          <w:color w:val="253130"/>
        </w:rPr>
        <w:t xml:space="preserve">A filosofía kantiana experimento unha renovación do formalismo en Alemaña (a partir de 1860) co </w:t>
      </w:r>
      <w:r>
        <w:rPr>
          <w:rFonts w:eastAsia="Arial" w:cs="Arial" w:ascii="Arial" w:hAnsi="Arial"/>
          <w:color w:val="253130"/>
          <w:shd w:fill="C9DAF8" w:val="clear"/>
        </w:rPr>
        <w:t>neokantanismo</w:t>
      </w:r>
      <w:r>
        <w:rPr>
          <w:rFonts w:eastAsia="Arial" w:cs="Arial" w:ascii="Arial" w:hAnsi="Arial"/>
          <w:color w:val="253130"/>
        </w:rPr>
        <w:t xml:space="preserve"> de Cohen e Natorp, que influencian a primeira etapa de Ortega y Gasset.</w:t>
      </w:r>
    </w:p>
    <w:p>
      <w:pPr>
        <w:pStyle w:val="Normal"/>
        <w:numPr>
          <w:ilvl w:val="0"/>
          <w:numId w:val="53"/>
        </w:numPr>
        <w:jc w:val="both"/>
        <w:rPr>
          <w:rFonts w:ascii="Arial" w:hAnsi="Arial" w:eastAsia="Arial" w:cs="Arial"/>
          <w:color w:val="253130"/>
        </w:rPr>
      </w:pPr>
      <w:r>
        <w:rPr>
          <w:rFonts w:eastAsia="Arial" w:cs="Arial" w:ascii="Arial" w:hAnsi="Arial"/>
          <w:color w:val="253130"/>
        </w:rPr>
        <w:t xml:space="preserve">Vese unha afinidade na filosofía analítica (xiro lingüístico) e no neopositivismo na crítica e rexeitamento da metafísica como se pode ver na filosofía </w:t>
      </w:r>
      <w:r>
        <w:rPr>
          <w:rFonts w:eastAsia="Arial" w:cs="Arial" w:ascii="Arial" w:hAnsi="Arial"/>
          <w:color w:val="253130"/>
          <w:shd w:fill="C9DAF8" w:val="clear"/>
        </w:rPr>
        <w:t>Wittgenstein, cando di: “os límites da linguaxe son os límites do meu mundo"</w:t>
      </w:r>
      <w:r>
        <w:rPr>
          <w:rFonts w:eastAsia="Arial" w:cs="Arial" w:ascii="Arial" w:hAnsi="Arial"/>
          <w:color w:val="253130"/>
        </w:rPr>
        <w:t>.</w:t>
      </w:r>
      <w:r>
        <w:br w:type="page"/>
      </w:r>
    </w:p>
    <w:p>
      <w:pPr>
        <w:pStyle w:val="Normal"/>
        <w:jc w:val="both"/>
        <w:rPr>
          <w:rFonts w:ascii="Arial" w:hAnsi="Arial" w:eastAsia="Arial" w:cs="Arial"/>
          <w:color w:val="253130"/>
        </w:rPr>
      </w:pPr>
      <w:r>
        <w:rPr>
          <w:rFonts w:eastAsia="Arial" w:cs="Arial" w:ascii="Arial" w:hAnsi="Arial"/>
          <w:color w:val="253130"/>
        </w:rPr>
      </w:r>
    </w:p>
    <w:tbl>
      <w:tblPr>
        <w:tblStyle w:val="afffb"/>
        <w:tblW w:w="9638" w:type="dxa"/>
        <w:jc w:val="left"/>
        <w:tblInd w:w="-50" w:type="dxa"/>
        <w:tblLayout w:type="fixed"/>
        <w:tblCellMar>
          <w:top w:w="0" w:type="dxa"/>
          <w:left w:w="108" w:type="dxa"/>
          <w:bottom w:w="0" w:type="dxa"/>
          <w:right w:w="108" w:type="dxa"/>
        </w:tblCellMar>
        <w:tblLook w:noVBand="0" w:val="0000" w:noHBand="0" w:lastColumn="0" w:firstColumn="0" w:lastRow="0" w:firstRow="0"/>
      </w:tblPr>
      <w:tblGrid>
        <w:gridCol w:w="9638"/>
      </w:tblGrid>
      <w:tr>
        <w:trPr/>
        <w:tc>
          <w:tcPr>
            <w:tcW w:w="9638" w:type="dxa"/>
            <w:tcBorders>
              <w:top w:val="single" w:sz="4" w:space="0" w:color="808080"/>
              <w:left w:val="single" w:sz="4" w:space="0" w:color="808080"/>
              <w:bottom w:val="single" w:sz="4" w:space="0" w:color="808080"/>
              <w:right w:val="single" w:sz="4" w:space="0" w:color="808080"/>
            </w:tcBorders>
          </w:tcPr>
          <w:p>
            <w:pPr>
              <w:pStyle w:val="Ttulo2"/>
              <w:widowControl w:val="false"/>
              <w:rPr>
                <w:rFonts w:ascii="Liberation Serif" w:hAnsi="Liberation Serif" w:eastAsia="Liberation Serif" w:cs="Liberation Serif"/>
              </w:rPr>
            </w:pPr>
            <w:bookmarkStart w:id="10" w:name="_dfapezbaxu9o"/>
            <w:bookmarkEnd w:id="10"/>
            <w:r>
              <w:rPr/>
              <w:t xml:space="preserve">COMENTARIO: </w:t>
            </w:r>
            <w:r>
              <w:rPr>
                <w:rFonts w:eastAsia="Arial" w:cs="Arial" w:ascii="Arial" w:hAnsi="Arial"/>
                <w:i/>
              </w:rPr>
              <w:t>A lei ética formal en Kant: o imperativo categórico</w:t>
            </w:r>
          </w:p>
        </w:tc>
      </w:tr>
    </w:tbl>
    <w:p>
      <w:pPr>
        <w:pStyle w:val="Normal"/>
        <w:jc w:val="both"/>
        <w:rPr>
          <w:rFonts w:ascii="Arial" w:hAnsi="Arial" w:eastAsia="Arial" w:cs="Arial"/>
          <w:color w:val="253130"/>
        </w:rPr>
      </w:pPr>
      <w:r>
        <w:rPr>
          <w:rFonts w:eastAsia="Arial" w:cs="Arial" w:ascii="Arial" w:hAnsi="Arial"/>
          <w:color w:val="253130"/>
        </w:rPr>
      </w:r>
    </w:p>
    <w:p>
      <w:pPr>
        <w:pStyle w:val="Normal"/>
        <w:spacing w:lineRule="auto" w:line="276" w:before="0" w:after="140"/>
        <w:jc w:val="center"/>
        <w:rPr>
          <w:rFonts w:ascii="Arial" w:hAnsi="Arial" w:eastAsia="Arial" w:cs="Arial"/>
          <w:b/>
          <w:b/>
          <w:i/>
          <w:i/>
          <w:color w:val="55B63C"/>
          <w:sz w:val="22"/>
          <w:szCs w:val="22"/>
        </w:rPr>
      </w:pPr>
      <w:r>
        <w:rPr>
          <w:rFonts w:eastAsia="Arial" w:cs="Arial" w:ascii="Arial" w:hAnsi="Arial"/>
          <w:b/>
          <w:i/>
          <w:color w:val="55B63C"/>
          <w:sz w:val="22"/>
          <w:szCs w:val="22"/>
        </w:rPr>
        <w:t>IDEAS</w:t>
      </w:r>
    </w:p>
    <w:p>
      <w:pPr>
        <w:pStyle w:val="Normal"/>
        <w:spacing w:lineRule="auto" w:line="276" w:before="0" w:after="140"/>
        <w:jc w:val="center"/>
        <w:rPr>
          <w:rFonts w:ascii="Arial" w:hAnsi="Arial" w:eastAsia="Arial" w:cs="Arial"/>
          <w:i/>
          <w:i/>
          <w:sz w:val="20"/>
          <w:szCs w:val="20"/>
          <w:u w:val="single"/>
        </w:rPr>
      </w:pPr>
      <w:r>
        <w:rPr>
          <w:rFonts w:eastAsia="Arial" w:cs="Arial" w:ascii="Arial" w:hAnsi="Arial"/>
          <w:i/>
          <w:sz w:val="20"/>
          <w:szCs w:val="20"/>
          <w:u w:val="single"/>
        </w:rPr>
        <w:t>A RAZÓN PRÁCTICA</w:t>
      </w:r>
    </w:p>
    <w:p>
      <w:pPr>
        <w:pStyle w:val="Normal"/>
        <w:spacing w:lineRule="auto" w:line="276" w:before="0" w:after="140"/>
        <w:jc w:val="center"/>
        <w:rPr>
          <w:rFonts w:ascii="Arial" w:hAnsi="Arial" w:eastAsia="Arial" w:cs="Arial"/>
          <w:i/>
          <w:i/>
          <w:sz w:val="20"/>
          <w:szCs w:val="20"/>
          <w:u w:val="single"/>
        </w:rPr>
      </w:pPr>
      <w:r>
        <w:rPr>
          <w:rFonts w:eastAsia="Arial" w:cs="Arial" w:ascii="Arial" w:hAnsi="Arial"/>
          <w:i/>
          <w:sz w:val="20"/>
          <w:szCs w:val="20"/>
          <w:u w:val="single"/>
        </w:rPr>
        <w:t>A razón como razón práctica</w:t>
      </w:r>
    </w:p>
    <w:p>
      <w:pPr>
        <w:pStyle w:val="Normal"/>
        <w:pBdr/>
        <w:ind w:firstLine="720"/>
        <w:jc w:val="both"/>
        <w:rPr>
          <w:rFonts w:ascii="Arial" w:hAnsi="Arial" w:eastAsia="Arial" w:cs="Arial"/>
          <w:color w:val="253130"/>
        </w:rPr>
      </w:pPr>
      <w:r>
        <w:rPr>
          <w:rFonts w:eastAsia="Arial" w:cs="Arial" w:ascii="Arial" w:hAnsi="Arial"/>
          <w:color w:val="253130"/>
        </w:rPr>
        <w:t xml:space="preserve">Na </w:t>
      </w:r>
      <w:r>
        <w:rPr>
          <w:rFonts w:eastAsia="Arial" w:cs="Arial" w:ascii="Arial" w:hAnsi="Arial"/>
          <w:i/>
          <w:color w:val="253130"/>
          <w:u w:val="single"/>
        </w:rPr>
        <w:t>Crítica da razón pura</w:t>
      </w:r>
      <w:r>
        <w:rPr>
          <w:rFonts w:eastAsia="Arial" w:cs="Arial" w:ascii="Arial" w:hAnsi="Arial"/>
          <w:color w:val="253130"/>
        </w:rPr>
        <w:t xml:space="preserve"> (1781) dáse a análise do pensamento usado para coñecer, que ten como función representar a realidade mentalmente, e está formado por tres facultades: sensibilidade, entendemento e razón. Mais, a razón ten dúas funcións:</w:t>
      </w:r>
    </w:p>
    <w:p>
      <w:pPr>
        <w:pStyle w:val="Normal"/>
        <w:numPr>
          <w:ilvl w:val="0"/>
          <w:numId w:val="30"/>
        </w:numPr>
        <w:pBdr/>
        <w:jc w:val="both"/>
        <w:rPr>
          <w:rFonts w:ascii="Arial" w:hAnsi="Arial" w:eastAsia="Arial" w:cs="Arial"/>
          <w:color w:val="253130"/>
        </w:rPr>
      </w:pPr>
      <w:r>
        <w:rPr>
          <w:rFonts w:eastAsia="Arial" w:cs="Arial" w:ascii="Arial" w:hAnsi="Arial"/>
          <w:color w:val="253130"/>
        </w:rPr>
        <w:t xml:space="preserve">Teórica: representar a realidade, estudada na </w:t>
      </w:r>
      <w:r>
        <w:rPr>
          <w:rFonts w:eastAsia="Arial" w:cs="Arial" w:ascii="Arial" w:hAnsi="Arial"/>
          <w:i/>
          <w:color w:val="253130"/>
          <w:u w:val="single"/>
        </w:rPr>
        <w:t xml:space="preserve">Crítica da razón </w:t>
      </w:r>
      <w:r>
        <w:rPr>
          <w:rFonts w:eastAsia="Arial" w:cs="Arial" w:ascii="Arial" w:hAnsi="Arial"/>
          <w:iCs/>
          <w:color w:val="253130"/>
          <w:u w:val="single"/>
        </w:rPr>
        <w:t>pura</w:t>
      </w:r>
      <w:r>
        <w:rPr>
          <w:rFonts w:eastAsia="Arial" w:cs="Arial" w:ascii="Arial" w:hAnsi="Arial"/>
          <w:iCs/>
          <w:color w:val="253130"/>
        </w:rPr>
        <w:t>. Para</w:t>
      </w:r>
      <w:r>
        <w:rPr>
          <w:rFonts w:eastAsia="Arial" w:cs="Arial" w:ascii="Arial" w:hAnsi="Arial"/>
          <w:color w:val="253130"/>
        </w:rPr>
        <w:t xml:space="preserve"> Kant, o que pode coñecer este suxeito son fenómenos. O fenómeno é a realidade que nós coñecemos, logo de estruturala en tempo e espazo e nas categorías, e que polo tanto non é a cousa en si, o obxecto racional puro de coñecemento denominado </w:t>
      </w:r>
      <w:r>
        <w:rPr>
          <w:rFonts w:eastAsia="Arial" w:cs="Arial" w:ascii="Arial" w:hAnsi="Arial"/>
          <w:i/>
          <w:iCs/>
          <w:color w:val="253130"/>
        </w:rPr>
        <w:t>noúmeno</w:t>
      </w:r>
      <w:r>
        <w:rPr>
          <w:rFonts w:eastAsia="Arial" w:cs="Arial" w:ascii="Arial" w:hAnsi="Arial"/>
          <w:color w:val="253130"/>
        </w:rPr>
        <w:t>, que non se pode coñecer. Nesta obra quedan así determinados os límites da razón pura teórica.</w:t>
      </w:r>
    </w:p>
    <w:p>
      <w:pPr>
        <w:pStyle w:val="Normal"/>
        <w:numPr>
          <w:ilvl w:val="0"/>
          <w:numId w:val="30"/>
        </w:numPr>
        <w:pBdr/>
        <w:jc w:val="both"/>
        <w:rPr>
          <w:rFonts w:ascii="Arial" w:hAnsi="Arial" w:eastAsia="Arial" w:cs="Arial"/>
          <w:color w:val="253130"/>
        </w:rPr>
      </w:pPr>
      <w:r>
        <w:rPr>
          <w:rFonts w:eastAsia="Arial" w:cs="Arial" w:ascii="Arial" w:hAnsi="Arial"/>
          <w:color w:val="253130"/>
        </w:rPr>
        <w:t xml:space="preserve">Práctica: influír e dirixir as accións do ser humano, na </w:t>
      </w:r>
      <w:r>
        <w:rPr>
          <w:rFonts w:eastAsia="Arial" w:cs="Arial" w:ascii="Arial" w:hAnsi="Arial"/>
          <w:i/>
          <w:color w:val="253130"/>
          <w:u w:val="single"/>
        </w:rPr>
        <w:t>Crítica da razón práctica</w:t>
      </w:r>
      <w:r>
        <w:rPr>
          <w:rFonts w:eastAsia="Arial" w:cs="Arial" w:ascii="Arial" w:hAnsi="Arial"/>
          <w:color w:val="253130"/>
        </w:rPr>
        <w:t xml:space="preserve">. Nesta obra Kant achega a posibilidade de alcanzar o </w:t>
      </w:r>
      <w:r>
        <w:rPr>
          <w:rFonts w:eastAsia="Arial" w:cs="Arial" w:ascii="Arial" w:hAnsi="Arial"/>
          <w:i/>
          <w:color w:val="253130"/>
        </w:rPr>
        <w:t>noúmeno</w:t>
      </w:r>
      <w:r>
        <w:rPr>
          <w:rFonts w:eastAsia="Arial" w:cs="Arial" w:ascii="Arial" w:hAnsi="Arial"/>
          <w:color w:val="253130"/>
        </w:rPr>
        <w:t>, inalcanzable na obra anterior. Asimesmo, as ideas trascendentais: Deus, alma inmortal e liberdade acabarán sendo condicións de posibilidade da súa lei moral.</w:t>
      </w:r>
    </w:p>
    <w:p>
      <w:pPr>
        <w:pStyle w:val="Normal"/>
        <w:pBdr/>
        <w:ind w:left="1440" w:hanging="0"/>
        <w:jc w:val="both"/>
        <w:rPr>
          <w:rFonts w:ascii="Arial" w:hAnsi="Arial" w:eastAsia="Arial" w:cs="Arial"/>
          <w:color w:val="253130"/>
        </w:rPr>
      </w:pPr>
      <w:r>
        <w:rPr>
          <w:rFonts w:eastAsia="Arial" w:cs="Arial" w:ascii="Arial" w:hAnsi="Arial"/>
          <w:color w:val="253130"/>
        </w:rPr>
      </w:r>
    </w:p>
    <w:p>
      <w:pPr>
        <w:pStyle w:val="Normal"/>
        <w:spacing w:lineRule="auto" w:line="276" w:before="0" w:after="140"/>
        <w:jc w:val="center"/>
        <w:rPr>
          <w:rFonts w:ascii="Arial" w:hAnsi="Arial" w:eastAsia="Arial" w:cs="Arial"/>
          <w:i/>
          <w:i/>
          <w:sz w:val="20"/>
          <w:szCs w:val="20"/>
          <w:u w:val="single"/>
        </w:rPr>
      </w:pPr>
      <w:r>
        <w:rPr>
          <w:rFonts w:eastAsia="Arial" w:cs="Arial" w:ascii="Arial" w:hAnsi="Arial"/>
          <w:i/>
          <w:sz w:val="20"/>
          <w:szCs w:val="20"/>
          <w:u w:val="single"/>
        </w:rPr>
        <w:t>Razón práctica e vontade</w:t>
      </w:r>
    </w:p>
    <w:p>
      <w:pPr>
        <w:pStyle w:val="Normal"/>
        <w:numPr>
          <w:ilvl w:val="0"/>
          <w:numId w:val="39"/>
        </w:numPr>
        <w:pBdr/>
        <w:jc w:val="both"/>
        <w:rPr>
          <w:rFonts w:ascii="Arial" w:hAnsi="Arial" w:eastAsia="Arial" w:cs="Arial"/>
          <w:color w:val="253130"/>
        </w:rPr>
      </w:pPr>
      <w:r>
        <w:rPr>
          <w:rFonts w:eastAsia="Arial" w:cs="Arial" w:ascii="Arial" w:hAnsi="Arial"/>
          <w:color w:val="253130"/>
          <w:shd w:fill="F4CCCC" w:val="clear"/>
        </w:rPr>
        <w:t>Na Idade Antiga</w:t>
      </w:r>
      <w:r>
        <w:rPr>
          <w:rFonts w:eastAsia="Arial" w:cs="Arial" w:ascii="Arial" w:hAnsi="Arial"/>
          <w:color w:val="253130"/>
        </w:rPr>
        <w:t>: Platón e Sócrates, non establecían distinción entre vontade e razón,  e pensaban que se coñecías o ben o porías en práctica (intelectualismo moral).</w:t>
      </w:r>
    </w:p>
    <w:p>
      <w:pPr>
        <w:pStyle w:val="Normal"/>
        <w:numPr>
          <w:ilvl w:val="0"/>
          <w:numId w:val="39"/>
        </w:numPr>
        <w:pBdr/>
        <w:jc w:val="both"/>
        <w:rPr>
          <w:rFonts w:ascii="Arial" w:hAnsi="Arial" w:eastAsia="Arial" w:cs="Arial"/>
          <w:color w:val="253130"/>
        </w:rPr>
      </w:pPr>
      <w:r>
        <w:rPr>
          <w:rFonts w:eastAsia="Arial" w:cs="Arial" w:ascii="Arial" w:hAnsi="Arial"/>
          <w:color w:val="253130"/>
          <w:shd w:fill="F4CCCC" w:val="clear"/>
        </w:rPr>
        <w:t>Na Idade Media</w:t>
      </w:r>
      <w:r>
        <w:rPr>
          <w:rFonts w:eastAsia="Arial" w:cs="Arial" w:ascii="Arial" w:hAnsi="Arial"/>
          <w:color w:val="253130"/>
        </w:rPr>
        <w:t>: Aparece a separación entre a vontade e a razón, xa non se dá por sentado que o coñecemento leve á busca do ben.</w:t>
      </w:r>
    </w:p>
    <w:p>
      <w:pPr>
        <w:pStyle w:val="Normal"/>
        <w:numPr>
          <w:ilvl w:val="0"/>
          <w:numId w:val="39"/>
        </w:numPr>
        <w:pBdr/>
        <w:jc w:val="both"/>
        <w:rPr>
          <w:rFonts w:ascii="Arial" w:hAnsi="Arial" w:eastAsia="Arial" w:cs="Arial"/>
          <w:color w:val="253130"/>
        </w:rPr>
      </w:pPr>
      <w:r>
        <w:rPr>
          <w:rFonts w:eastAsia="Arial" w:cs="Arial" w:ascii="Arial" w:hAnsi="Arial"/>
          <w:color w:val="253130"/>
        </w:rPr>
        <w:t xml:space="preserve">Para Kant: </w:t>
      </w:r>
    </w:p>
    <w:p>
      <w:pPr>
        <w:pStyle w:val="Normal"/>
        <w:numPr>
          <w:ilvl w:val="1"/>
          <w:numId w:val="39"/>
        </w:numPr>
        <w:pBdr/>
        <w:jc w:val="both"/>
        <w:rPr>
          <w:rFonts w:ascii="Arial" w:hAnsi="Arial" w:eastAsia="Arial" w:cs="Arial"/>
          <w:color w:val="253130"/>
        </w:rPr>
      </w:pPr>
      <w:r>
        <w:rPr>
          <w:rFonts w:eastAsia="Arial" w:cs="Arial" w:ascii="Arial" w:hAnsi="Arial"/>
          <w:color w:val="253130"/>
        </w:rPr>
        <w:t>A vontade é a facultade humana responsable das accións, que só son éticas se son boas ou malas.</w:t>
      </w:r>
    </w:p>
    <w:p>
      <w:pPr>
        <w:pStyle w:val="Normal"/>
        <w:numPr>
          <w:ilvl w:val="1"/>
          <w:numId w:val="39"/>
        </w:numPr>
        <w:pBdr/>
        <w:jc w:val="both"/>
        <w:rPr>
          <w:rFonts w:ascii="Arial" w:hAnsi="Arial" w:eastAsia="Arial" w:cs="Arial"/>
          <w:color w:val="253130"/>
        </w:rPr>
      </w:pPr>
      <w:r>
        <w:rPr>
          <w:rFonts w:eastAsia="Arial" w:cs="Arial" w:ascii="Arial" w:hAnsi="Arial"/>
          <w:color w:val="253130"/>
        </w:rPr>
        <w:t xml:space="preserve">A razón práctica é a facultade que inflúe na vontade e xulga aos seus actos, aínda que esta debe loitar contra outros influxos como os costumes, os sentimentos, os instintos, as paixóns... isto ten unha certa </w:t>
      </w:r>
      <w:r>
        <w:rPr>
          <w:rFonts w:eastAsia="Arial" w:cs="Arial" w:ascii="Arial" w:hAnsi="Arial"/>
          <w:color w:val="253130"/>
          <w:shd w:fill="F4CCCC" w:val="clear"/>
        </w:rPr>
        <w:t>influencia estoica.</w:t>
      </w:r>
    </w:p>
    <w:p>
      <w:pPr>
        <w:pStyle w:val="Normal"/>
        <w:pBdr/>
        <w:ind w:firstLine="720"/>
        <w:jc w:val="both"/>
        <w:rPr>
          <w:rFonts w:ascii="Arial" w:hAnsi="Arial" w:eastAsia="Arial" w:cs="Arial"/>
          <w:color w:val="253130"/>
        </w:rPr>
      </w:pPr>
      <w:r>
        <w:rPr>
          <w:rFonts w:eastAsia="Arial" w:cs="Arial" w:ascii="Arial" w:hAnsi="Arial"/>
          <w:color w:val="253130"/>
        </w:rPr>
        <w:t xml:space="preserve">Na </w:t>
      </w:r>
      <w:r>
        <w:rPr>
          <w:rFonts w:eastAsia="Arial" w:cs="Arial" w:ascii="Arial" w:hAnsi="Arial"/>
          <w:i/>
          <w:color w:val="253130"/>
          <w:u w:val="single"/>
        </w:rPr>
        <w:t>Crítica da razón práctica</w:t>
      </w:r>
      <w:r>
        <w:rPr>
          <w:rFonts w:eastAsia="Arial" w:cs="Arial" w:ascii="Arial" w:hAnsi="Arial"/>
          <w:iCs/>
          <w:color w:val="253130"/>
        </w:rPr>
        <w:t xml:space="preserve"> </w:t>
      </w:r>
      <w:r>
        <w:rPr>
          <w:rFonts w:eastAsia="Arial" w:cs="Arial" w:ascii="Arial" w:hAnsi="Arial"/>
          <w:color w:val="253130"/>
        </w:rPr>
        <w:t>Kant intenta demostrar a existencia dunha canle de unión entre ambas, que sería unha lei necesaria e universal da razón para a vontade, válida para todos os casos e circunstancias.</w:t>
      </w:r>
    </w:p>
    <w:p>
      <w:pPr>
        <w:pStyle w:val="Normal"/>
        <w:pBdr/>
        <w:ind w:firstLine="720"/>
        <w:jc w:val="both"/>
        <w:rPr>
          <w:rFonts w:ascii="Arial" w:hAnsi="Arial" w:eastAsia="Arial" w:cs="Arial"/>
          <w:color w:val="253130"/>
        </w:rPr>
      </w:pPr>
      <w:r>
        <w:rPr>
          <w:rFonts w:eastAsia="Arial" w:cs="Arial" w:ascii="Arial" w:hAnsi="Arial"/>
          <w:color w:val="253130"/>
        </w:rPr>
      </w:r>
    </w:p>
    <w:p>
      <w:pPr>
        <w:pStyle w:val="Normal"/>
        <w:spacing w:lineRule="auto" w:line="276" w:before="0" w:after="140"/>
        <w:jc w:val="center"/>
        <w:rPr>
          <w:rFonts w:ascii="Arial" w:hAnsi="Arial" w:eastAsia="Arial" w:cs="Arial"/>
          <w:i/>
          <w:i/>
          <w:sz w:val="20"/>
          <w:szCs w:val="20"/>
          <w:u w:val="single"/>
        </w:rPr>
      </w:pPr>
      <w:r>
        <w:rPr>
          <w:rFonts w:eastAsia="Arial" w:cs="Arial" w:ascii="Arial" w:hAnsi="Arial"/>
          <w:i/>
          <w:sz w:val="20"/>
          <w:szCs w:val="20"/>
          <w:u w:val="single"/>
        </w:rPr>
        <w:t>ANÁLISE DOS PRINCIPIOS PRÁCTICOS</w:t>
      </w:r>
    </w:p>
    <w:p>
      <w:pPr>
        <w:pStyle w:val="Normal"/>
        <w:pBdr/>
        <w:ind w:firstLine="720"/>
        <w:jc w:val="both"/>
        <w:rPr>
          <w:rFonts w:ascii="Arial" w:hAnsi="Arial" w:eastAsia="Arial" w:cs="Arial"/>
          <w:color w:val="253130"/>
        </w:rPr>
      </w:pPr>
      <w:r>
        <w:rPr>
          <w:rFonts w:eastAsia="Arial" w:cs="Arial" w:ascii="Arial" w:hAnsi="Arial"/>
          <w:color w:val="253130"/>
        </w:rPr>
        <w:t>Para atopar esta lei universal Kant analiza os principios prácticos que serven de canle entre a razón e a vontade.</w:t>
      </w:r>
    </w:p>
    <w:p>
      <w:pPr>
        <w:pStyle w:val="Normal"/>
        <w:numPr>
          <w:ilvl w:val="0"/>
          <w:numId w:val="25"/>
        </w:numPr>
        <w:pBdr/>
        <w:jc w:val="both"/>
        <w:rPr>
          <w:rFonts w:ascii="Arial" w:hAnsi="Arial" w:eastAsia="Arial" w:cs="Arial"/>
          <w:color w:val="253130"/>
        </w:rPr>
      </w:pPr>
      <w:r>
        <w:rPr>
          <w:rFonts w:eastAsia="Arial" w:cs="Arial" w:ascii="Arial" w:hAnsi="Arial"/>
          <w:color w:val="253130"/>
        </w:rPr>
        <w:t>As máximas son principios prácticos que a razón dunha persoa lle propón a súa vontade, teñen un carácter subxectivo.</w:t>
      </w:r>
    </w:p>
    <w:p>
      <w:pPr>
        <w:pStyle w:val="Normal"/>
        <w:numPr>
          <w:ilvl w:val="0"/>
          <w:numId w:val="25"/>
        </w:numPr>
        <w:pBdr/>
        <w:jc w:val="both"/>
        <w:rPr>
          <w:rFonts w:ascii="Arial" w:hAnsi="Arial" w:eastAsia="Arial" w:cs="Arial"/>
          <w:color w:val="253130"/>
        </w:rPr>
      </w:pPr>
      <w:r>
        <w:rPr>
          <w:rFonts w:eastAsia="Arial" w:cs="Arial" w:ascii="Arial" w:hAnsi="Arial"/>
          <w:color w:val="253130"/>
        </w:rPr>
        <w:t>Os imperativos son principios prácticos que a razón propón universalmente, de carácter obxectivo. Hai dous tipos:</w:t>
      </w:r>
    </w:p>
    <w:p>
      <w:pPr>
        <w:pStyle w:val="Normal"/>
        <w:numPr>
          <w:ilvl w:val="1"/>
          <w:numId w:val="25"/>
        </w:numPr>
        <w:pBdr/>
        <w:jc w:val="both"/>
        <w:rPr>
          <w:rFonts w:ascii="Arial" w:hAnsi="Arial" w:eastAsia="Arial" w:cs="Arial"/>
          <w:color w:val="253130"/>
        </w:rPr>
      </w:pPr>
      <w:r>
        <w:rPr>
          <w:rFonts w:eastAsia="Arial" w:cs="Arial" w:ascii="Arial" w:hAnsi="Arial"/>
          <w:color w:val="253130"/>
        </w:rPr>
        <w:t>Hipotéticos: condicionados á consecución dun obxectivo (teleolóxicos).</w:t>
      </w:r>
    </w:p>
    <w:p>
      <w:pPr>
        <w:pStyle w:val="Normal"/>
        <w:numPr>
          <w:ilvl w:val="2"/>
          <w:numId w:val="25"/>
        </w:numPr>
        <w:pBdr/>
        <w:jc w:val="both"/>
        <w:rPr>
          <w:rFonts w:ascii="Arial" w:hAnsi="Arial" w:eastAsia="Arial" w:cs="Arial"/>
          <w:color w:val="253130"/>
        </w:rPr>
      </w:pPr>
      <w:r>
        <w:rPr>
          <w:rFonts w:eastAsia="Arial" w:cs="Arial" w:ascii="Arial" w:hAnsi="Arial"/>
          <w:color w:val="253130"/>
        </w:rPr>
        <w:t>Regras de habilidade: cunha finalidade concreta.</w:t>
      </w:r>
    </w:p>
    <w:p>
      <w:pPr>
        <w:pStyle w:val="Normal"/>
        <w:numPr>
          <w:ilvl w:val="2"/>
          <w:numId w:val="25"/>
        </w:numPr>
        <w:pBdr/>
        <w:jc w:val="both"/>
        <w:rPr>
          <w:rFonts w:ascii="Arial" w:hAnsi="Arial" w:eastAsia="Arial" w:cs="Arial"/>
          <w:color w:val="253130"/>
        </w:rPr>
      </w:pPr>
      <w:r>
        <w:rPr>
          <w:rFonts w:eastAsia="Arial" w:cs="Arial" w:ascii="Arial" w:hAnsi="Arial"/>
          <w:color w:val="253130"/>
        </w:rPr>
        <w:t>Consellos de prudencia: cunha finalidade xeral.</w:t>
      </w:r>
    </w:p>
    <w:p>
      <w:pPr>
        <w:pStyle w:val="Normal"/>
        <w:numPr>
          <w:ilvl w:val="1"/>
          <w:numId w:val="25"/>
        </w:numPr>
        <w:pBdr/>
        <w:jc w:val="both"/>
        <w:rPr>
          <w:rFonts w:ascii="Arial" w:hAnsi="Arial" w:eastAsia="Arial" w:cs="Arial"/>
          <w:color w:val="253130"/>
        </w:rPr>
      </w:pPr>
      <w:r>
        <w:rPr>
          <w:rFonts w:eastAsia="Arial" w:cs="Arial" w:ascii="Arial" w:hAnsi="Arial"/>
          <w:color w:val="253130"/>
        </w:rPr>
        <w:t>Categóricos: regras incondicionais (sen condición).</w:t>
      </w:r>
    </w:p>
    <w:p>
      <w:pPr>
        <w:pStyle w:val="Normal"/>
        <w:spacing w:lineRule="auto" w:line="276" w:before="0" w:after="140"/>
        <w:jc w:val="center"/>
        <w:rPr>
          <w:rFonts w:ascii="Arial" w:hAnsi="Arial" w:eastAsia="Arial" w:cs="Arial"/>
          <w:i/>
          <w:i/>
          <w:sz w:val="20"/>
          <w:szCs w:val="20"/>
          <w:u w:val="single"/>
        </w:rPr>
      </w:pPr>
      <w:r>
        <w:rPr>
          <w:rFonts w:eastAsia="Arial" w:cs="Arial" w:ascii="Arial" w:hAnsi="Arial"/>
          <w:i/>
          <w:sz w:val="20"/>
          <w:szCs w:val="20"/>
          <w:u w:val="single"/>
        </w:rPr>
        <w:t>IMPERATIVO CATEGÓRICO</w:t>
      </w:r>
    </w:p>
    <w:p>
      <w:pPr>
        <w:pStyle w:val="Normal"/>
        <w:pBdr/>
        <w:jc w:val="both"/>
        <w:rPr>
          <w:rFonts w:ascii="Arial" w:hAnsi="Arial" w:eastAsia="Arial" w:cs="Arial"/>
          <w:color w:val="253130"/>
        </w:rPr>
      </w:pPr>
      <w:r>
        <w:rPr>
          <w:rFonts w:eastAsia="Arial" w:cs="Arial" w:ascii="Arial" w:hAnsi="Arial"/>
          <w:color w:val="253130"/>
        </w:rPr>
        <w:tab/>
        <w:t>É o único que actuaría como universal e necesario, e pode ser lei moral. Esta lei moral non sempre é levada a cabo pola vontade, a diferenza das leis naturais ou científicas.</w:t>
      </w:r>
    </w:p>
    <w:p>
      <w:pPr>
        <w:pStyle w:val="Normal"/>
        <w:pBdr/>
        <w:jc w:val="both"/>
        <w:rPr>
          <w:rFonts w:ascii="Arial" w:hAnsi="Arial" w:eastAsia="Arial" w:cs="Arial"/>
          <w:color w:val="253130"/>
        </w:rPr>
      </w:pPr>
      <w:r>
        <w:rPr>
          <w:rFonts w:eastAsia="Arial" w:cs="Arial" w:ascii="Arial" w:hAnsi="Arial"/>
          <w:color w:val="253130"/>
        </w:rPr>
      </w:r>
    </w:p>
    <w:p>
      <w:pPr>
        <w:pStyle w:val="Normal"/>
        <w:spacing w:lineRule="auto" w:line="276" w:before="0" w:after="140"/>
        <w:jc w:val="center"/>
        <w:rPr>
          <w:rFonts w:ascii="Arial" w:hAnsi="Arial" w:eastAsia="Arial" w:cs="Arial"/>
          <w:i/>
          <w:i/>
          <w:sz w:val="20"/>
          <w:szCs w:val="20"/>
          <w:u w:val="single"/>
        </w:rPr>
      </w:pPr>
      <w:r>
        <w:rPr>
          <w:rFonts w:eastAsia="Arial" w:cs="Arial" w:ascii="Arial" w:hAnsi="Arial"/>
          <w:i/>
          <w:sz w:val="20"/>
          <w:szCs w:val="20"/>
          <w:u w:val="single"/>
        </w:rPr>
        <w:t>Formulación do Imperativo Categórico</w:t>
      </w:r>
    </w:p>
    <w:p>
      <w:pPr>
        <w:pStyle w:val="Normal"/>
        <w:pBdr/>
        <w:ind w:left="720" w:hanging="0"/>
        <w:jc w:val="both"/>
        <w:rPr>
          <w:rFonts w:ascii="Arial" w:hAnsi="Arial" w:eastAsia="Arial" w:cs="Arial"/>
          <w:color w:val="253130"/>
        </w:rPr>
      </w:pPr>
      <w:r>
        <w:rPr>
          <w:rFonts w:eastAsia="Arial" w:cs="Arial" w:ascii="Arial" w:hAnsi="Arial"/>
          <w:color w:val="253130"/>
        </w:rPr>
        <w:t>Ten varias formulacións para maior precisión:</w:t>
      </w:r>
    </w:p>
    <w:p>
      <w:pPr>
        <w:pStyle w:val="Normal"/>
        <w:numPr>
          <w:ilvl w:val="0"/>
          <w:numId w:val="54"/>
        </w:numPr>
        <w:pBdr/>
        <w:jc w:val="both"/>
        <w:rPr>
          <w:rFonts w:ascii="Arial" w:hAnsi="Arial" w:eastAsia="Arial" w:cs="Arial"/>
          <w:color w:val="253130"/>
        </w:rPr>
      </w:pPr>
      <w:r>
        <w:rPr>
          <w:rFonts w:eastAsia="Arial" w:cs="Arial" w:ascii="Arial" w:hAnsi="Arial"/>
          <w:color w:val="253130"/>
        </w:rPr>
        <w:t>O Imperativo Categórico entendido como lei moral formal e universal, onde destaca a universalidade da lei que está reducida á forma sen contido, isto implica que en todas as circunstancias se debe cumprir.</w:t>
      </w:r>
    </w:p>
    <w:p>
      <w:pPr>
        <w:pStyle w:val="Normal"/>
        <w:pBdr/>
        <w:ind w:left="720" w:hanging="0"/>
        <w:jc w:val="both"/>
        <w:rPr>
          <w:rFonts w:ascii="Arial" w:hAnsi="Arial" w:eastAsia="Arial" w:cs="Arial"/>
          <w:color w:val="253130"/>
        </w:rPr>
      </w:pPr>
      <w:r>
        <w:rPr>
          <w:rFonts w:eastAsia="Arial" w:cs="Arial" w:ascii="Arial" w:hAnsi="Arial"/>
          <w:color w:val="253130"/>
        </w:rPr>
        <w:t xml:space="preserve">Está na </w:t>
      </w:r>
      <w:r>
        <w:rPr>
          <w:rFonts w:eastAsia="Arial" w:cs="Arial" w:ascii="Arial" w:hAnsi="Arial"/>
          <w:i/>
          <w:color w:val="253130"/>
          <w:u w:val="single"/>
        </w:rPr>
        <w:t>Fundamentación da metafísica dos costumes</w:t>
      </w:r>
      <w:r>
        <w:rPr>
          <w:rFonts w:eastAsia="Arial" w:cs="Arial" w:ascii="Arial" w:hAnsi="Arial"/>
          <w:iCs/>
          <w:color w:val="253130"/>
        </w:rPr>
        <w:t xml:space="preserve"> (1785)</w:t>
      </w:r>
      <w:r>
        <w:rPr>
          <w:rFonts w:eastAsia="Arial" w:cs="Arial" w:ascii="Arial" w:hAnsi="Arial"/>
          <w:color w:val="253130"/>
        </w:rPr>
        <w:t>: “Obra de tal xeito que a máxima da túa vontade teña sempre validez, ao mesmo tempo como lei universal”. Desta formulación hai unha variación que engade “da natureza”, di así: “Obra coma se a máxima da túa acción debese tornarse, pola túa vontade, lei universal da natureza”.</w:t>
      </w:r>
    </w:p>
    <w:p>
      <w:pPr>
        <w:pStyle w:val="Normal"/>
        <w:numPr>
          <w:ilvl w:val="0"/>
          <w:numId w:val="54"/>
        </w:numPr>
        <w:jc w:val="both"/>
        <w:rPr>
          <w:rFonts w:ascii="Arial" w:hAnsi="Arial" w:eastAsia="Arial" w:cs="Arial"/>
          <w:color w:val="253130"/>
        </w:rPr>
      </w:pPr>
      <w:r>
        <w:rPr>
          <w:rFonts w:eastAsia="Arial" w:cs="Arial" w:ascii="Arial" w:hAnsi="Arial"/>
          <w:color w:val="253130"/>
        </w:rPr>
        <w:t xml:space="preserve">O Imperativo Categórico como unha lei da dignidade humana, é dicir, tomar ao ser humano con capacidade propia de pensar e actuar por si mesmo e recoñecerse como semellante ao resto dos seres humanos. A dignidade é un valor ético absoluto e irrevogable. Esta formulación atopámola na </w:t>
      </w:r>
      <w:r>
        <w:rPr>
          <w:rFonts w:eastAsia="Arial" w:cs="Arial" w:ascii="Arial" w:hAnsi="Arial"/>
          <w:i/>
          <w:color w:val="253130"/>
          <w:u w:val="single"/>
        </w:rPr>
        <w:t>Fundamentación da metafísica dos costumes</w:t>
      </w:r>
      <w:r>
        <w:rPr>
          <w:rFonts w:eastAsia="Arial" w:cs="Arial" w:ascii="Arial" w:hAnsi="Arial"/>
          <w:color w:val="253130"/>
        </w:rPr>
        <w:t>: “Actúa de tal xeito que se tome á humanidade tanto na túa persoa como na de calquera outro sempre como un fin e nunca como un medio”. Polo que este obriga a coidar de nós e dos demais e non tratar a ninguén baixo interese individual. Nesta formulación vemos un influxo da</w:t>
      </w:r>
      <w:r>
        <w:rPr>
          <w:rFonts w:eastAsia="Arial" w:cs="Arial" w:ascii="Arial" w:hAnsi="Arial"/>
          <w:color w:val="253130"/>
          <w:shd w:fill="F4CCCC" w:val="clear"/>
        </w:rPr>
        <w:t xml:space="preserve"> ética estoica e cristiana</w:t>
      </w:r>
      <w:r>
        <w:rPr>
          <w:rFonts w:eastAsia="Arial" w:cs="Arial" w:ascii="Arial" w:hAnsi="Arial"/>
          <w:color w:val="253130"/>
        </w:rPr>
        <w:t>, de tratar como queremos ser tratados, “a regra de ouro”: non facer ao outro o que non queres que che fagan a ti; e tamén dos</w:t>
      </w:r>
      <w:r>
        <w:rPr>
          <w:rFonts w:eastAsia="Arial" w:cs="Arial" w:ascii="Arial" w:hAnsi="Arial"/>
          <w:color w:val="253130"/>
          <w:shd w:fill="F4CCCC" w:val="clear"/>
        </w:rPr>
        <w:t xml:space="preserve"> ideais da Ilustración</w:t>
      </w:r>
      <w:r>
        <w:rPr>
          <w:rFonts w:eastAsia="Arial" w:cs="Arial" w:ascii="Arial" w:hAnsi="Arial"/>
          <w:color w:val="253130"/>
        </w:rPr>
        <w:t xml:space="preserve">, ao presentar ao conxunto de humanos como un novo suxeito: a humanidade, un dos principios ético-políticos da Revolución Francesa. Un dos filósofos destacados do momento é </w:t>
      </w:r>
      <w:r>
        <w:rPr>
          <w:rFonts w:eastAsia="Arial" w:cs="Arial" w:ascii="Arial" w:hAnsi="Arial"/>
          <w:color w:val="253130"/>
          <w:shd w:fill="F4CCCC" w:val="clear"/>
        </w:rPr>
        <w:t>Rousseau</w:t>
      </w:r>
      <w:r>
        <w:rPr>
          <w:rFonts w:eastAsia="Arial" w:cs="Arial" w:ascii="Arial" w:hAnsi="Arial"/>
          <w:color w:val="253130"/>
        </w:rPr>
        <w:t>, quen introduciu en Kant a importancia do valor moral e da liberdade para que o home participe no mundo moral.</w:t>
      </w:r>
    </w:p>
    <w:p>
      <w:pPr>
        <w:pStyle w:val="Normal"/>
        <w:numPr>
          <w:ilvl w:val="0"/>
          <w:numId w:val="54"/>
        </w:numPr>
        <w:jc w:val="both"/>
        <w:rPr>
          <w:rFonts w:ascii="Arial" w:hAnsi="Arial" w:eastAsia="Arial" w:cs="Arial"/>
          <w:color w:val="253130"/>
        </w:rPr>
      </w:pPr>
      <w:r>
        <w:rPr>
          <w:rFonts w:eastAsia="Arial" w:cs="Arial" w:ascii="Arial" w:hAnsi="Arial"/>
          <w:color w:val="253130"/>
        </w:rPr>
        <w:t>O Imperativo Categórico como fórmula da autonomía. Di así, na mesma obra que as anteriores formulacións: “O principio de toda vontade humana como unha vontade lexisladora por medio de todas as súas máximas universalmente”. O que esta fórmula indica é que só a autonomía da vontade, fundamentada na racionalidade do suxeito que actúa, pode ser un principio de moralidade. Dita autonomía constitúe propiamente a liberdade: o suxeito racional que actúa por deber, respectando o mandato que provén da súa propia razón, é libre. O suxeito racional dáse a si mesmo a súa propia lei cun carácter universal, válido para todos os casos. En cambio, a heteronomía da vontade oponse por completo á moralidade e constitúe para Kant unha forma de escravitude, xa que implica unha negación da racionalidade nun suxeito dotado de razón.</w:t>
      </w:r>
    </w:p>
    <w:p>
      <w:pPr>
        <w:pStyle w:val="Normal"/>
        <w:numPr>
          <w:ilvl w:val="0"/>
          <w:numId w:val="54"/>
        </w:numPr>
        <w:jc w:val="both"/>
        <w:rPr>
          <w:rFonts w:ascii="Arial" w:hAnsi="Arial" w:eastAsia="Arial" w:cs="Arial"/>
          <w:color w:val="253130"/>
        </w:rPr>
      </w:pPr>
      <w:r>
        <w:rPr>
          <w:rFonts w:eastAsia="Arial" w:cs="Arial" w:ascii="Arial" w:hAnsi="Arial"/>
          <w:color w:val="253130"/>
        </w:rPr>
        <w:t>A última formulación é a do reino dos fins. Di: “Obra por máximas dun membro lexislador universal nun posible reino dos fins”. Cando todos os individuos do reino viven segundo o imperativo categórico, cada un tratará a todos os seus semellantes como fins en si mesmos, en lugar de como medios para lograr as propias metas egoístas e interesadas. Este todo sistemático é o Reino dos Fins.</w:t>
      </w:r>
    </w:p>
    <w:p>
      <w:pPr>
        <w:pStyle w:val="Normal"/>
        <w:ind w:left="720" w:hanging="0"/>
        <w:jc w:val="both"/>
        <w:rPr>
          <w:rFonts w:ascii="Arial" w:hAnsi="Arial" w:eastAsia="Arial" w:cs="Arial"/>
          <w:color w:val="253130"/>
        </w:rPr>
      </w:pPr>
      <w:r>
        <w:rPr>
          <w:rFonts w:eastAsia="Arial" w:cs="Arial" w:ascii="Arial" w:hAnsi="Arial"/>
          <w:color w:val="253130"/>
        </w:rPr>
      </w:r>
    </w:p>
    <w:p>
      <w:pPr>
        <w:pStyle w:val="Normal"/>
        <w:ind w:left="720" w:hanging="0"/>
        <w:jc w:val="both"/>
        <w:rPr>
          <w:rFonts w:ascii="Arial" w:hAnsi="Arial" w:eastAsia="Arial" w:cs="Arial"/>
          <w:color w:val="253130"/>
        </w:rPr>
      </w:pPr>
      <w:r>
        <w:rPr>
          <w:rFonts w:eastAsia="Arial" w:cs="Arial" w:ascii="Arial" w:hAnsi="Arial"/>
          <w:color w:val="253130"/>
        </w:rPr>
      </w:r>
    </w:p>
    <w:p>
      <w:pPr>
        <w:pStyle w:val="Normal"/>
        <w:ind w:left="720" w:hanging="0"/>
        <w:jc w:val="both"/>
        <w:rPr>
          <w:rFonts w:ascii="Arial" w:hAnsi="Arial" w:eastAsia="Arial" w:cs="Arial"/>
          <w:color w:val="253130"/>
        </w:rPr>
      </w:pPr>
      <w:r>
        <w:rPr>
          <w:rFonts w:eastAsia="Arial" w:cs="Arial" w:ascii="Arial" w:hAnsi="Arial"/>
          <w:color w:val="253130"/>
        </w:rPr>
      </w:r>
    </w:p>
    <w:p>
      <w:pPr>
        <w:pStyle w:val="Normal"/>
        <w:ind w:left="720" w:hanging="0"/>
        <w:jc w:val="both"/>
        <w:rPr>
          <w:rFonts w:ascii="Arial" w:hAnsi="Arial" w:eastAsia="Arial" w:cs="Arial"/>
          <w:color w:val="253130"/>
        </w:rPr>
      </w:pPr>
      <w:r>
        <w:rPr>
          <w:rFonts w:eastAsia="Arial" w:cs="Arial" w:ascii="Arial" w:hAnsi="Arial"/>
          <w:color w:val="253130"/>
        </w:rPr>
      </w:r>
    </w:p>
    <w:p>
      <w:pPr>
        <w:pStyle w:val="Normal"/>
        <w:jc w:val="both"/>
        <w:rPr>
          <w:rFonts w:ascii="Arial" w:hAnsi="Arial" w:eastAsia="Arial" w:cs="Arial"/>
          <w:color w:val="253130"/>
        </w:rPr>
      </w:pPr>
      <w:r>
        <w:rPr>
          <w:rFonts w:eastAsia="Arial" w:cs="Arial" w:ascii="Arial" w:hAnsi="Arial"/>
          <w:color w:val="253130"/>
        </w:rPr>
      </w:r>
    </w:p>
    <w:p>
      <w:pPr>
        <w:pStyle w:val="Normal"/>
        <w:jc w:val="both"/>
        <w:rPr>
          <w:rFonts w:ascii="Arial" w:hAnsi="Arial" w:eastAsia="Arial" w:cs="Arial"/>
          <w:color w:val="253130"/>
        </w:rPr>
      </w:pPr>
      <w:r>
        <w:rPr>
          <w:rFonts w:eastAsia="Arial" w:cs="Arial" w:ascii="Arial" w:hAnsi="Arial"/>
          <w:color w:val="253130"/>
        </w:rPr>
      </w:r>
    </w:p>
    <w:p>
      <w:pPr>
        <w:pStyle w:val="Normal"/>
        <w:spacing w:lineRule="auto" w:line="276" w:before="0" w:after="140"/>
        <w:jc w:val="center"/>
        <w:rPr>
          <w:rFonts w:ascii="Arial" w:hAnsi="Arial" w:eastAsia="Arial" w:cs="Arial"/>
          <w:i/>
          <w:i/>
          <w:sz w:val="20"/>
          <w:szCs w:val="20"/>
          <w:u w:val="single"/>
        </w:rPr>
      </w:pPr>
      <w:r>
        <w:rPr>
          <w:rFonts w:eastAsia="Arial" w:cs="Arial" w:ascii="Arial" w:hAnsi="Arial"/>
          <w:i/>
          <w:sz w:val="20"/>
          <w:szCs w:val="20"/>
          <w:u w:val="single"/>
        </w:rPr>
        <w:t>CONSECUENCIAS DA ÉTICA BASEADA NO IMPERATIVO CATEGÓRICO</w:t>
      </w:r>
    </w:p>
    <w:p>
      <w:pPr>
        <w:pStyle w:val="Normal"/>
        <w:spacing w:lineRule="auto" w:line="276" w:before="0" w:after="140"/>
        <w:jc w:val="center"/>
        <w:rPr>
          <w:rFonts w:ascii="Arial" w:hAnsi="Arial" w:eastAsia="Arial" w:cs="Arial"/>
          <w:i/>
          <w:i/>
          <w:sz w:val="20"/>
          <w:szCs w:val="20"/>
          <w:u w:val="single"/>
        </w:rPr>
      </w:pPr>
      <w:r>
        <w:rPr>
          <w:rFonts w:eastAsia="Arial" w:cs="Arial" w:ascii="Arial" w:hAnsi="Arial"/>
          <w:i/>
          <w:sz w:val="20"/>
          <w:szCs w:val="20"/>
          <w:u w:val="single"/>
        </w:rPr>
        <w:t>Ética material e formal</w:t>
      </w:r>
    </w:p>
    <w:p>
      <w:pPr>
        <w:pStyle w:val="Normal"/>
        <w:numPr>
          <w:ilvl w:val="0"/>
          <w:numId w:val="31"/>
        </w:numPr>
        <w:jc w:val="both"/>
        <w:rPr>
          <w:rFonts w:ascii="Arial" w:hAnsi="Arial" w:eastAsia="Arial" w:cs="Arial"/>
          <w:color w:val="253130"/>
        </w:rPr>
      </w:pPr>
      <w:r>
        <w:rPr>
          <w:rFonts w:eastAsia="Arial" w:cs="Arial" w:ascii="Arial" w:hAnsi="Arial"/>
          <w:color w:val="253130"/>
        </w:rPr>
        <w:t xml:space="preserve">Por un lado Kant denomina éticas materiais ás de Platón e Sócrates (o fin ético é a sabedoría), Aristóteles (o fin ético é a felicidade do sabio), éticas helenistas (p. e., o fin ético é o pracer no hedonismo dos epicúreos, a imperturbabilidade ou </w:t>
      </w:r>
      <w:r>
        <w:rPr>
          <w:rFonts w:eastAsia="Arial" w:cs="Arial" w:ascii="Arial" w:hAnsi="Arial"/>
          <w:i/>
          <w:iCs/>
          <w:color w:val="253130"/>
        </w:rPr>
        <w:t>ataraxia</w:t>
      </w:r>
      <w:r>
        <w:rPr>
          <w:rFonts w:eastAsia="Arial" w:cs="Arial" w:ascii="Arial" w:hAnsi="Arial"/>
          <w:color w:val="253130"/>
        </w:rPr>
        <w:t xml:space="preserve"> é o fin na ética dos estoicos), xudeocristianismo (o fin é a salvación). Baseadas en imperativos hipotéticos e de carácter teleolóxico (cumprimos cun medio para chegar a un fin).</w:t>
      </w:r>
    </w:p>
    <w:p>
      <w:pPr>
        <w:pStyle w:val="Normal"/>
        <w:numPr>
          <w:ilvl w:val="0"/>
          <w:numId w:val="31"/>
        </w:numPr>
        <w:jc w:val="both"/>
        <w:rPr>
          <w:rFonts w:ascii="Arial" w:hAnsi="Arial" w:eastAsia="Arial" w:cs="Arial"/>
          <w:color w:val="253130"/>
        </w:rPr>
      </w:pPr>
      <w:r>
        <w:rPr>
          <w:rFonts w:eastAsia="Arial" w:cs="Arial" w:ascii="Arial" w:hAnsi="Arial"/>
          <w:color w:val="253130"/>
        </w:rPr>
        <w:t>Por outro lado Kant defende unha ética formal. Única ética universal, baseada no Imperativo Categórico coas mesmas características que este.</w:t>
      </w:r>
    </w:p>
    <w:p>
      <w:pPr>
        <w:pStyle w:val="ListParagraph"/>
        <w:numPr>
          <w:ilvl w:val="0"/>
          <w:numId w:val="31"/>
        </w:numPr>
        <w:jc w:val="both"/>
        <w:rPr>
          <w:rFonts w:ascii="Arial" w:hAnsi="Arial" w:eastAsia="Arial" w:cs="Arial"/>
          <w:color w:val="253130"/>
        </w:rPr>
      </w:pPr>
      <w:r>
        <w:rPr>
          <w:rFonts w:eastAsia="Arial" w:cs="Arial" w:ascii="Arial" w:hAnsi="Arial"/>
          <w:color w:val="253130"/>
        </w:rPr>
        <w:t xml:space="preserve">As éticas materiais: </w:t>
      </w:r>
    </w:p>
    <w:p>
      <w:pPr>
        <w:pStyle w:val="ListParagraph"/>
        <w:jc w:val="both"/>
        <w:rPr>
          <w:rFonts w:ascii="Arial" w:hAnsi="Arial" w:eastAsia="Arial" w:cs="Arial"/>
          <w:color w:val="253130"/>
        </w:rPr>
      </w:pPr>
      <w:r>
        <w:rPr>
          <w:rFonts w:eastAsia="Arial" w:cs="Arial" w:ascii="Arial" w:hAnsi="Arial"/>
          <w:color w:val="253130"/>
        </w:rPr>
        <w:t xml:space="preserve">1. Parten de que existen determinados "bens" (por exemplo, a felicidade), tentan determinar cales deles son os mellores e en base a iso tratan de buscar os medios para logralos. É dicir, parten de determinados contidos e logo buscan o medio de acceder a eles. Pero para saber cales son eses medios, temos que recorrer á experiencia, que nunca nos proporciona leis (neste caso morais, en forma de imperativo) con validez universal. Son éticas cuns preceptos que son </w:t>
      </w:r>
      <w:r>
        <w:rPr>
          <w:rFonts w:eastAsia="Arial" w:cs="Arial" w:ascii="Arial" w:hAnsi="Arial"/>
          <w:i/>
          <w:iCs/>
          <w:color w:val="253130"/>
        </w:rPr>
        <w:t>a posteriori</w:t>
      </w:r>
      <w:r>
        <w:rPr>
          <w:rFonts w:eastAsia="Arial" w:cs="Arial" w:ascii="Arial" w:hAnsi="Arial"/>
          <w:color w:val="253130"/>
        </w:rPr>
        <w:t xml:space="preserve">. </w:t>
      </w:r>
    </w:p>
    <w:p>
      <w:pPr>
        <w:pStyle w:val="ListParagraph"/>
        <w:jc w:val="both"/>
        <w:rPr>
          <w:rFonts w:ascii="Arial" w:hAnsi="Arial" w:eastAsia="Arial" w:cs="Arial"/>
          <w:color w:val="253130"/>
        </w:rPr>
      </w:pPr>
      <w:r>
        <w:rPr>
          <w:rFonts w:eastAsia="Arial" w:cs="Arial" w:ascii="Arial" w:hAnsi="Arial"/>
          <w:color w:val="253130"/>
        </w:rPr>
        <w:t xml:space="preserve">2. Emporiso, os seus imperativos son hipotéticos. Isto implica que tales preceptos son condicionais; ao estar sometida a norma á unha condición, só ten valor se esa condición se acepta (ademais de implicar que estes preceptos son relativos aos intereses determinados como máis valiosos nun momento dado, é dicir, que actuariamos por interese). É tamén por isto que tales imperativos non poden ter validez universal e necesaria. </w:t>
      </w:r>
    </w:p>
    <w:p>
      <w:pPr>
        <w:pStyle w:val="Normal"/>
        <w:numPr>
          <w:ilvl w:val="0"/>
          <w:numId w:val="46"/>
        </w:numPr>
        <w:jc w:val="both"/>
        <w:rPr>
          <w:rFonts w:ascii="Arial" w:hAnsi="Arial" w:eastAsia="Arial" w:cs="Arial"/>
          <w:color w:val="253130"/>
        </w:rPr>
      </w:pPr>
      <w:r>
        <w:rPr>
          <w:rFonts w:eastAsia="Arial" w:cs="Arial" w:ascii="Arial" w:hAnsi="Arial"/>
          <w:color w:val="253130"/>
        </w:rPr>
        <w:t>3. Son, por último, heterónomas. Nas éticas materiais a vontade é heterónoma, está guiada polos outros ou por un obxecto que obtés a cambio (intereses). Isto quere dicir que a Razón non é independente para darse as súas propias leis, senón que as recibe de fóra dela mesma. É dicir, a nosa vontade non sería autónoma, xa que dependería sempre das condicións da experiencia e, por tanto, non estaría a actuar libremente; non tería a capacidade de autodeterminación da súa conduta.</w:t>
      </w:r>
    </w:p>
    <w:p>
      <w:pPr>
        <w:pStyle w:val="Normal"/>
        <w:numPr>
          <w:ilvl w:val="0"/>
          <w:numId w:val="31"/>
        </w:numPr>
        <w:jc w:val="both"/>
        <w:rPr>
          <w:rFonts w:ascii="Arial" w:hAnsi="Arial" w:eastAsia="Arial" w:cs="Arial"/>
          <w:color w:val="253130"/>
        </w:rPr>
      </w:pPr>
      <w:r>
        <w:rPr>
          <w:rFonts w:eastAsia="Arial" w:cs="Arial" w:ascii="Arial" w:hAnsi="Arial"/>
          <w:color w:val="253130"/>
        </w:rPr>
        <w:t>As éticas formais:</w:t>
      </w:r>
    </w:p>
    <w:p>
      <w:pPr>
        <w:pStyle w:val="Normal"/>
        <w:ind w:left="720" w:hanging="0"/>
        <w:jc w:val="both"/>
        <w:rPr>
          <w:rFonts w:ascii="Arial" w:hAnsi="Arial" w:eastAsia="Arial" w:cs="Arial"/>
          <w:color w:val="253130"/>
        </w:rPr>
      </w:pPr>
      <w:r>
        <w:rPr>
          <w:rFonts w:eastAsia="Arial" w:cs="Arial" w:ascii="Arial" w:hAnsi="Arial"/>
          <w:color w:val="253130"/>
        </w:rPr>
        <w:t xml:space="preserve">Son aquelas que non seguen leis con contidos, senón unicamente a forma da lei. </w:t>
      </w:r>
    </w:p>
    <w:p>
      <w:pPr>
        <w:pStyle w:val="Normal"/>
        <w:ind w:left="720" w:hanging="0"/>
        <w:jc w:val="both"/>
        <w:rPr>
          <w:rFonts w:ascii="Arial" w:hAnsi="Arial" w:eastAsia="Arial" w:cs="Arial"/>
          <w:color w:val="253130"/>
        </w:rPr>
      </w:pPr>
      <w:r>
        <w:rPr>
          <w:rFonts w:eastAsia="Arial" w:cs="Arial" w:ascii="Arial" w:hAnsi="Arial"/>
          <w:color w:val="253130"/>
        </w:rPr>
        <w:t xml:space="preserve">1. Por carecer de contidos, os seus preceptos son </w:t>
      </w:r>
      <w:r>
        <w:rPr>
          <w:rFonts w:eastAsia="Arial" w:cs="Arial" w:ascii="Arial" w:hAnsi="Arial"/>
          <w:i/>
          <w:iCs/>
          <w:color w:val="253130"/>
        </w:rPr>
        <w:t>a priori</w:t>
      </w:r>
      <w:r>
        <w:rPr>
          <w:rFonts w:eastAsia="Arial" w:cs="Arial" w:ascii="Arial" w:hAnsi="Arial"/>
          <w:color w:val="253130"/>
        </w:rPr>
        <w:t>. Non dependen da experiencia e, polo tanto, son universais: válidas para sempre e para todos os seres humanos, en todas as circunstancias.</w:t>
      </w:r>
    </w:p>
    <w:p>
      <w:pPr>
        <w:pStyle w:val="Normal"/>
        <w:ind w:left="720" w:hanging="0"/>
        <w:jc w:val="both"/>
        <w:rPr>
          <w:rFonts w:ascii="Arial" w:hAnsi="Arial" w:eastAsia="Arial" w:cs="Arial"/>
          <w:color w:val="253130"/>
        </w:rPr>
      </w:pPr>
      <w:r>
        <w:rPr>
          <w:rFonts w:eastAsia="Arial" w:cs="Arial" w:ascii="Arial" w:hAnsi="Arial"/>
          <w:color w:val="253130"/>
        </w:rPr>
        <w:t xml:space="preserve">2. Os seus imperativos son categóricos. </w:t>
      </w:r>
    </w:p>
    <w:p>
      <w:pPr>
        <w:pStyle w:val="Normal"/>
        <w:ind w:left="720" w:hanging="0"/>
        <w:jc w:val="both"/>
        <w:rPr>
          <w:rFonts w:ascii="Arial" w:hAnsi="Arial" w:eastAsia="Arial" w:cs="Arial"/>
          <w:color w:val="253130"/>
        </w:rPr>
      </w:pPr>
      <w:r>
        <w:rPr>
          <w:rFonts w:eastAsia="Arial" w:cs="Arial" w:ascii="Arial" w:hAnsi="Arial"/>
          <w:color w:val="253130"/>
        </w:rPr>
        <w:t>3. Son, por último, autónomas; isto quere dicir que é a Razón a que se dá a si mesma os preceptos con total independencia da experiencia, dos intereses e do que nos manden os demais. A vontade é autónoma, determinada por un mesmo, froito dun “así o quixen eu”. Isto implica que, en último termo, o individuo debe guiarse exclusivamente pola súa Razón, co que alcanzamos o punto culminante na liberación dos individuos da tradición, da superstición, da autoridade e da fe.</w:t>
      </w:r>
    </w:p>
    <w:p>
      <w:pPr>
        <w:pStyle w:val="Normal"/>
        <w:spacing w:lineRule="auto" w:line="276" w:before="0" w:after="140"/>
        <w:jc w:val="center"/>
        <w:rPr>
          <w:rFonts w:ascii="Arial" w:hAnsi="Arial" w:eastAsia="Arial" w:cs="Arial"/>
          <w:i/>
          <w:i/>
          <w:sz w:val="20"/>
          <w:szCs w:val="20"/>
          <w:u w:val="single"/>
        </w:rPr>
      </w:pPr>
      <w:r>
        <w:rPr>
          <w:rFonts w:eastAsia="Arial" w:cs="Arial" w:ascii="Arial" w:hAnsi="Arial"/>
          <w:i/>
          <w:sz w:val="20"/>
          <w:szCs w:val="20"/>
          <w:u w:val="single"/>
        </w:rPr>
      </w:r>
    </w:p>
    <w:p>
      <w:pPr>
        <w:pStyle w:val="Normal"/>
        <w:spacing w:lineRule="auto" w:line="276" w:before="0" w:after="140"/>
        <w:jc w:val="center"/>
        <w:rPr>
          <w:rFonts w:ascii="Arial" w:hAnsi="Arial" w:eastAsia="Arial" w:cs="Arial"/>
          <w:i/>
          <w:i/>
          <w:sz w:val="20"/>
          <w:szCs w:val="20"/>
          <w:u w:val="single"/>
        </w:rPr>
      </w:pPr>
      <w:r>
        <w:rPr>
          <w:rFonts w:eastAsia="Arial" w:cs="Arial" w:ascii="Arial" w:hAnsi="Arial"/>
          <w:i/>
          <w:sz w:val="20"/>
          <w:szCs w:val="20"/>
          <w:u w:val="single"/>
        </w:rPr>
      </w:r>
    </w:p>
    <w:p>
      <w:pPr>
        <w:pStyle w:val="Normal"/>
        <w:spacing w:lineRule="auto" w:line="276" w:before="0" w:after="140"/>
        <w:jc w:val="center"/>
        <w:rPr>
          <w:rFonts w:ascii="Arial" w:hAnsi="Arial" w:eastAsia="Arial" w:cs="Arial"/>
          <w:i/>
          <w:i/>
          <w:sz w:val="20"/>
          <w:szCs w:val="20"/>
          <w:u w:val="single"/>
        </w:rPr>
      </w:pPr>
      <w:r>
        <w:rPr>
          <w:rFonts w:eastAsia="Arial" w:cs="Arial" w:ascii="Arial" w:hAnsi="Arial"/>
          <w:i/>
          <w:sz w:val="20"/>
          <w:szCs w:val="20"/>
          <w:u w:val="single"/>
        </w:rPr>
      </w:r>
    </w:p>
    <w:p>
      <w:pPr>
        <w:pStyle w:val="Normal"/>
        <w:spacing w:lineRule="auto" w:line="276" w:before="0" w:after="140"/>
        <w:jc w:val="center"/>
        <w:rPr>
          <w:rFonts w:ascii="Arial" w:hAnsi="Arial" w:eastAsia="Arial" w:cs="Arial"/>
          <w:i/>
          <w:i/>
          <w:sz w:val="20"/>
          <w:szCs w:val="20"/>
          <w:u w:val="single"/>
        </w:rPr>
      </w:pPr>
      <w:r>
        <w:rPr>
          <w:rFonts w:eastAsia="Arial" w:cs="Arial" w:ascii="Arial" w:hAnsi="Arial"/>
          <w:i/>
          <w:sz w:val="20"/>
          <w:szCs w:val="20"/>
          <w:u w:val="single"/>
        </w:rPr>
      </w:r>
    </w:p>
    <w:p>
      <w:pPr>
        <w:pStyle w:val="Normal"/>
        <w:spacing w:lineRule="auto" w:line="276" w:before="0" w:after="140"/>
        <w:jc w:val="center"/>
        <w:rPr>
          <w:rFonts w:ascii="Arial" w:hAnsi="Arial" w:eastAsia="Arial" w:cs="Arial"/>
          <w:i/>
          <w:i/>
          <w:sz w:val="20"/>
          <w:szCs w:val="20"/>
          <w:u w:val="single"/>
        </w:rPr>
      </w:pPr>
      <w:r>
        <w:rPr>
          <w:rFonts w:eastAsia="Arial" w:cs="Arial" w:ascii="Arial" w:hAnsi="Arial"/>
          <w:i/>
          <w:sz w:val="20"/>
          <w:szCs w:val="20"/>
          <w:u w:val="single"/>
        </w:rPr>
      </w:r>
    </w:p>
    <w:p>
      <w:pPr>
        <w:pStyle w:val="Normal"/>
        <w:spacing w:lineRule="auto" w:line="276" w:before="0" w:after="140"/>
        <w:jc w:val="center"/>
        <w:rPr>
          <w:rFonts w:ascii="Arial" w:hAnsi="Arial" w:eastAsia="Arial" w:cs="Arial"/>
          <w:i/>
          <w:i/>
          <w:sz w:val="20"/>
          <w:szCs w:val="20"/>
          <w:u w:val="single"/>
        </w:rPr>
      </w:pPr>
      <w:r>
        <w:rPr>
          <w:rFonts w:eastAsia="Arial" w:cs="Arial" w:ascii="Arial" w:hAnsi="Arial"/>
          <w:i/>
          <w:sz w:val="20"/>
          <w:szCs w:val="20"/>
          <w:u w:val="single"/>
        </w:rPr>
      </w:r>
    </w:p>
    <w:p>
      <w:pPr>
        <w:pStyle w:val="Normal"/>
        <w:spacing w:lineRule="auto" w:line="276" w:before="0" w:after="140"/>
        <w:jc w:val="center"/>
        <w:rPr>
          <w:rFonts w:ascii="Arial" w:hAnsi="Arial" w:eastAsia="Arial" w:cs="Arial"/>
          <w:i/>
          <w:i/>
          <w:sz w:val="20"/>
          <w:szCs w:val="20"/>
          <w:u w:val="single"/>
        </w:rPr>
      </w:pPr>
      <w:r>
        <w:rPr>
          <w:rFonts w:eastAsia="Arial" w:cs="Arial" w:ascii="Arial" w:hAnsi="Arial"/>
          <w:i/>
          <w:sz w:val="20"/>
          <w:szCs w:val="20"/>
          <w:u w:val="single"/>
        </w:rPr>
        <w:t>Cuestión do deber (e rigorismo kantiano)</w:t>
      </w:r>
    </w:p>
    <w:p>
      <w:pPr>
        <w:pStyle w:val="Normal"/>
        <w:pBdr/>
        <w:ind w:firstLine="720"/>
        <w:jc w:val="both"/>
        <w:rPr>
          <w:rFonts w:ascii="Arial" w:hAnsi="Arial" w:eastAsia="Arial" w:cs="Arial"/>
          <w:color w:val="253130"/>
        </w:rPr>
      </w:pPr>
      <w:r>
        <w:rPr>
          <w:rFonts w:eastAsia="Arial" w:cs="Arial" w:ascii="Arial" w:hAnsi="Arial"/>
          <w:color w:val="253130"/>
        </w:rPr>
        <w:t>Segundo o Imperativo Categórico o único criterio da moralidade é o deber, dado que a lei moral debe reorientarse por si mesma e sen mediacións.</w:t>
      </w:r>
    </w:p>
    <w:p>
      <w:pPr>
        <w:pStyle w:val="Normal"/>
        <w:pBdr/>
        <w:jc w:val="both"/>
        <w:rPr>
          <w:rFonts w:ascii="Arial" w:hAnsi="Arial" w:eastAsia="Arial" w:cs="Arial"/>
          <w:color w:val="253130"/>
        </w:rPr>
      </w:pPr>
      <w:r>
        <w:rPr>
          <w:rFonts w:eastAsia="Arial" w:cs="Arial" w:ascii="Arial" w:hAnsi="Arial"/>
          <w:color w:val="253130"/>
        </w:rPr>
        <w:t>A partir disto temos 3 tipos de accións:</w:t>
      </w:r>
    </w:p>
    <w:p>
      <w:pPr>
        <w:pStyle w:val="Normal"/>
        <w:numPr>
          <w:ilvl w:val="0"/>
          <w:numId w:val="33"/>
        </w:numPr>
        <w:pBdr/>
        <w:jc w:val="both"/>
        <w:rPr>
          <w:rFonts w:ascii="Arial" w:hAnsi="Arial" w:eastAsia="Arial" w:cs="Arial"/>
          <w:color w:val="253130"/>
        </w:rPr>
      </w:pPr>
      <w:r>
        <w:rPr>
          <w:rFonts w:eastAsia="Arial" w:cs="Arial" w:ascii="Arial" w:hAnsi="Arial"/>
          <w:color w:val="253130"/>
        </w:rPr>
        <w:t>Inmorais: contrarias ao deber.</w:t>
      </w:r>
    </w:p>
    <w:p>
      <w:pPr>
        <w:pStyle w:val="Normal"/>
        <w:numPr>
          <w:ilvl w:val="0"/>
          <w:numId w:val="33"/>
        </w:numPr>
        <w:pBdr/>
        <w:jc w:val="both"/>
        <w:rPr>
          <w:rFonts w:ascii="Arial" w:hAnsi="Arial" w:eastAsia="Arial" w:cs="Arial"/>
          <w:color w:val="253130"/>
        </w:rPr>
      </w:pPr>
      <w:r>
        <w:rPr>
          <w:rFonts w:eastAsia="Arial" w:cs="Arial" w:ascii="Arial" w:hAnsi="Arial"/>
          <w:color w:val="253130"/>
        </w:rPr>
        <w:t>Legais: conformes ao deber, mais non por deber.</w:t>
      </w:r>
    </w:p>
    <w:p>
      <w:pPr>
        <w:pStyle w:val="Normal"/>
        <w:numPr>
          <w:ilvl w:val="0"/>
          <w:numId w:val="33"/>
        </w:numPr>
        <w:pBdr/>
        <w:jc w:val="both"/>
        <w:rPr>
          <w:rFonts w:ascii="Arial" w:hAnsi="Arial" w:eastAsia="Arial" w:cs="Arial"/>
          <w:color w:val="253130"/>
        </w:rPr>
      </w:pPr>
      <w:r>
        <w:rPr>
          <w:rFonts w:eastAsia="Arial" w:cs="Arial" w:ascii="Arial" w:hAnsi="Arial"/>
          <w:color w:val="253130"/>
        </w:rPr>
        <w:t>Morais: por deber, as propias do Imperativo Categórico.</w:t>
      </w:r>
    </w:p>
    <w:p>
      <w:pPr>
        <w:pStyle w:val="Normal"/>
        <w:pBdr/>
        <w:ind w:firstLine="720"/>
        <w:jc w:val="both"/>
        <w:rPr>
          <w:rFonts w:ascii="Arial" w:hAnsi="Arial" w:eastAsia="Arial" w:cs="Arial"/>
          <w:color w:val="253130"/>
        </w:rPr>
      </w:pPr>
      <w:r>
        <w:rPr>
          <w:rFonts w:eastAsia="Arial" w:cs="Arial" w:ascii="Arial" w:hAnsi="Arial"/>
          <w:color w:val="253130"/>
        </w:rPr>
        <w:t>A maneira de entender estas accións é o rigorismo kantiano, é dicir, que non hai xustificación para as desviacións da conduta porque o Imperativo Categórico está en todos e pode e debe ser aplicado sen premios ou castigos a cambio.</w:t>
      </w:r>
    </w:p>
    <w:p>
      <w:pPr>
        <w:pStyle w:val="Normal"/>
        <w:spacing w:lineRule="auto" w:line="276" w:before="0" w:after="140"/>
        <w:jc w:val="center"/>
        <w:rPr>
          <w:rFonts w:ascii="Arial" w:hAnsi="Arial" w:eastAsia="Arial" w:cs="Arial"/>
          <w:i/>
          <w:i/>
          <w:sz w:val="20"/>
          <w:szCs w:val="20"/>
          <w:u w:val="single"/>
        </w:rPr>
      </w:pPr>
      <w:r>
        <w:rPr>
          <w:rFonts w:eastAsia="Arial" w:cs="Arial" w:ascii="Arial" w:hAnsi="Arial"/>
          <w:i/>
          <w:sz w:val="20"/>
          <w:szCs w:val="20"/>
          <w:u w:val="single"/>
        </w:rPr>
      </w:r>
    </w:p>
    <w:p>
      <w:pPr>
        <w:pStyle w:val="Normal"/>
        <w:spacing w:lineRule="auto" w:line="276" w:before="0" w:after="140"/>
        <w:jc w:val="center"/>
        <w:rPr>
          <w:rFonts w:ascii="Arial" w:hAnsi="Arial" w:eastAsia="Arial" w:cs="Arial"/>
          <w:i/>
          <w:i/>
          <w:sz w:val="20"/>
          <w:szCs w:val="20"/>
          <w:u w:val="single"/>
        </w:rPr>
      </w:pPr>
      <w:r>
        <w:rPr>
          <w:rFonts w:eastAsia="Arial" w:cs="Arial" w:ascii="Arial" w:hAnsi="Arial"/>
          <w:i/>
          <w:sz w:val="20"/>
          <w:szCs w:val="20"/>
          <w:u w:val="single"/>
        </w:rPr>
        <w:t>POSTULADOS DA RAZÓN PRÁCTICA</w:t>
      </w:r>
    </w:p>
    <w:p>
      <w:pPr>
        <w:pStyle w:val="Normal"/>
        <w:pBdr/>
        <w:jc w:val="both"/>
        <w:rPr>
          <w:rFonts w:ascii="Arial" w:hAnsi="Arial" w:eastAsia="Arial" w:cs="Arial"/>
          <w:color w:val="253130"/>
        </w:rPr>
      </w:pPr>
      <w:r>
        <w:rPr>
          <w:rFonts w:eastAsia="Arial" w:cs="Arial" w:ascii="Arial" w:hAnsi="Arial"/>
          <w:color w:val="253130"/>
        </w:rPr>
        <w:tab/>
        <w:t xml:space="preserve">A existencia desta moral e que esta sexa necesaria para o comportamento dá lugar á presentación de tres postulados que permiten ao suxeito moral alcanzar o </w:t>
      </w:r>
      <w:r>
        <w:rPr>
          <w:rFonts w:eastAsia="Arial" w:cs="Arial" w:ascii="Arial" w:hAnsi="Arial"/>
          <w:i/>
          <w:color w:val="253130"/>
        </w:rPr>
        <w:t>noúmeno</w:t>
      </w:r>
      <w:r>
        <w:rPr>
          <w:rFonts w:eastAsia="Arial" w:cs="Arial" w:ascii="Arial" w:hAnsi="Arial"/>
          <w:color w:val="253130"/>
        </w:rPr>
        <w:t xml:space="preserve"> (a cousa en si, obxecto do coñecemento racional puro). O </w:t>
      </w:r>
      <w:r>
        <w:rPr>
          <w:rFonts w:eastAsia="Arial" w:cs="Arial" w:ascii="Arial" w:hAnsi="Arial"/>
          <w:i/>
          <w:iCs/>
          <w:color w:val="253130"/>
        </w:rPr>
        <w:t>noúmeno</w:t>
      </w:r>
      <w:r>
        <w:rPr>
          <w:rFonts w:eastAsia="Arial" w:cs="Arial" w:ascii="Arial" w:hAnsi="Arial"/>
          <w:color w:val="253130"/>
        </w:rPr>
        <w:t xml:space="preserve"> confórmase por afirmacións non demostrables cientificamente ou non fenoménicas e naturais, agora ben, son necesarias para non converter o </w:t>
      </w:r>
      <w:r>
        <w:rPr>
          <w:rFonts w:eastAsia="Arial" w:cs="Arial" w:ascii="Arial" w:hAnsi="Arial"/>
          <w:i/>
          <w:iCs/>
          <w:color w:val="253130"/>
        </w:rPr>
        <w:t>indubitable</w:t>
      </w:r>
      <w:r>
        <w:rPr>
          <w:rFonts w:eastAsia="Arial" w:cs="Arial" w:ascii="Arial" w:hAnsi="Arial"/>
          <w:color w:val="253130"/>
        </w:rPr>
        <w:t xml:space="preserve"> en absurdo:</w:t>
      </w:r>
    </w:p>
    <w:p>
      <w:pPr>
        <w:pStyle w:val="Normal"/>
        <w:numPr>
          <w:ilvl w:val="0"/>
          <w:numId w:val="50"/>
        </w:numPr>
        <w:pBdr/>
        <w:jc w:val="both"/>
        <w:rPr>
          <w:rFonts w:ascii="Arial" w:hAnsi="Arial" w:eastAsia="Arial" w:cs="Arial"/>
          <w:color w:val="253130"/>
        </w:rPr>
      </w:pPr>
      <w:r>
        <w:rPr>
          <w:rFonts w:eastAsia="Arial" w:cs="Arial" w:ascii="Arial" w:hAnsi="Arial"/>
          <w:color w:val="253130"/>
        </w:rPr>
        <w:t>Liberdade: Se a liberdade non existise, todo se rexería polo principio de causa-efecto, e todo estaría suxeito ás condicións que marcase o mundo da experiencia sensible e material, polo que a vontade moral non tería sentido. Non podería haber imperativos categóricos, senón que todos serían hipotéticos, e estes non poden constituír a moral. A distinción entre accións morais e inmorais só ten sentido no caso de que exista liberdade.</w:t>
      </w:r>
    </w:p>
    <w:p>
      <w:pPr>
        <w:pStyle w:val="Normal"/>
        <w:numPr>
          <w:ilvl w:val="0"/>
          <w:numId w:val="50"/>
        </w:numPr>
        <w:pBdr/>
        <w:jc w:val="both"/>
        <w:rPr>
          <w:rFonts w:ascii="Arial" w:hAnsi="Arial" w:eastAsia="Arial" w:cs="Arial"/>
          <w:color w:val="253130"/>
        </w:rPr>
      </w:pPr>
      <w:r>
        <w:rPr>
          <w:rFonts w:eastAsia="Arial" w:cs="Arial" w:ascii="Arial" w:hAnsi="Arial"/>
          <w:color w:val="253130"/>
        </w:rPr>
        <w:t xml:space="preserve">Inmortalidade da alma: Tamén é necesaria a inmortalidade da alma como condición da moral. En primeiro lugar, hai que explicar por que é necesario que exista unha alma. No mundo fenoménico, todo sucede segundo a relación causa-efecto; pero xa se explicou que, para que exista a moral, é necesaria a liberdade. Se o ser humano fose unicamente un corpo, estaría sometido (como o resto de corpos) ás relacións de causa-efecto (as leis da natureza), e non podería ser libre; polo tanto, o ser humano debe posuír unha alma. En canto a </w:t>
      </w:r>
      <w:r>
        <w:rPr>
          <w:rFonts w:eastAsia="Arial" w:cs="Arial" w:ascii="Arial" w:hAnsi="Arial"/>
          <w:i/>
          <w:iCs/>
          <w:color w:val="253130"/>
        </w:rPr>
        <w:t>por que</w:t>
      </w:r>
      <w:r>
        <w:rPr>
          <w:rFonts w:eastAsia="Arial" w:cs="Arial" w:ascii="Arial" w:hAnsi="Arial"/>
          <w:color w:val="253130"/>
        </w:rPr>
        <w:t xml:space="preserve"> a alma debe ser inmortal, podemos explicalo de dúas formas: </w:t>
      </w:r>
    </w:p>
    <w:p>
      <w:pPr>
        <w:pStyle w:val="Normal"/>
        <w:pBdr/>
        <w:ind w:left="720" w:firstLine="720"/>
        <w:jc w:val="both"/>
        <w:rPr>
          <w:rFonts w:ascii="Arial" w:hAnsi="Arial" w:eastAsia="Arial" w:cs="Arial"/>
          <w:color w:val="253130"/>
        </w:rPr>
      </w:pPr>
      <w:r>
        <w:rPr>
          <w:rFonts w:eastAsia="Arial" w:cs="Arial" w:ascii="Arial" w:hAnsi="Arial"/>
          <w:color w:val="253130"/>
        </w:rPr>
        <w:t xml:space="preserve">1. Debido a que non pertence ao mundo sensible, fenoménico, non está sometida ás condicións espazo-temporais. E se non está sometida ás condicións da sucesión, do paso do tempo, é eterna, inmortal. </w:t>
      </w:r>
    </w:p>
    <w:p>
      <w:pPr>
        <w:pStyle w:val="Normal"/>
        <w:pBdr/>
        <w:ind w:left="720" w:firstLine="720"/>
        <w:jc w:val="both"/>
        <w:rPr>
          <w:rFonts w:ascii="Arial" w:hAnsi="Arial" w:eastAsia="Arial" w:cs="Arial"/>
          <w:color w:val="253130"/>
        </w:rPr>
      </w:pPr>
      <w:r>
        <w:rPr>
          <w:rFonts w:eastAsia="Arial" w:cs="Arial" w:ascii="Arial" w:hAnsi="Arial"/>
          <w:color w:val="253130"/>
        </w:rPr>
        <w:t>2. A alma tende a cumprir o ideal moral, pero o ser humano é tamén un ser fenoménico, que vive sometido ás condicións da experiencia. Como consecuencia, o ideal moral non pode cumprirse nunca de todo, non é máis que unha tendencia permanente do ser humano; por tanto, necesítase crer nun mundo onde esta tendencia adquira o seu cumprimento. Necesitase crer que valeu a pena unha vida (santa) que cumpriu co deber e coa virtude, e que vai ser premiada coa vida eterna.</w:t>
      </w:r>
    </w:p>
    <w:p>
      <w:pPr>
        <w:pStyle w:val="Normal"/>
        <w:numPr>
          <w:ilvl w:val="0"/>
          <w:numId w:val="50"/>
        </w:numPr>
        <w:pBdr/>
        <w:jc w:val="both"/>
        <w:rPr>
          <w:rFonts w:ascii="Arial" w:hAnsi="Arial" w:eastAsia="Arial" w:cs="Arial"/>
          <w:color w:val="253130"/>
        </w:rPr>
      </w:pPr>
      <w:r>
        <w:rPr>
          <w:rFonts w:eastAsia="Arial" w:cs="Arial" w:ascii="Arial" w:hAnsi="Arial"/>
          <w:color w:val="253130"/>
        </w:rPr>
        <w:t xml:space="preserve">Existencia de Deus: o ser humano ten unha alma que pertence ao mundo nouménico (aquilo que é obxecto do coñecemento racional puro), pero tamén posúe un corpo, que habita un mundo corporal, isto é, pertence ao mundo fenoménico (aquilo que é obxecto do coñecemento sensible). Pois ben, en tanto que pertencente ao mundo fenoménico o ser humano tende á procura de felicidade, xa que Kant, como a maioría de pensadores que lle precederon, considera a tendencia á procura da felicidade algo connatural á natureza corporal. E, en tanto que pertencente ao mundo nouménico, o ser humano tende ao cumprimento do ideal moral. Pero é evidente que, con frecuencia, ambas as cousas son contraditorias; ocorre frecuentemente que a persoa moralmente boa non é a máis feliz. Existe, entón, unha especie de contradición entre dúas tendencias que nos son, aos seres humanos, igualmente connaturais. Necesítase, pois, crer nunha harmonización de ambas, do mundo moral e do mundo natural-fenoménico, que ambos estean orientados ao mesmo fin. Esta crenza realízase poñendo todo o mundo dos fins baixo a tutela dun Deus todopoderoso que os harmonice. É dicir, necesítase crer nun Deus que dea a felicidade (fin natural) ao que cumpra coa moral (felicidade que se alcanza nun máis aló). </w:t>
      </w:r>
    </w:p>
    <w:p>
      <w:pPr>
        <w:pStyle w:val="Normal"/>
        <w:pBdr/>
        <w:ind w:firstLine="720"/>
        <w:jc w:val="both"/>
        <w:rPr>
          <w:rFonts w:ascii="Arial" w:hAnsi="Arial" w:eastAsia="Arial" w:cs="Arial"/>
          <w:color w:val="253130"/>
        </w:rPr>
      </w:pPr>
      <w:r>
        <w:rPr>
          <w:rFonts w:eastAsia="Arial" w:cs="Arial" w:ascii="Arial" w:hAnsi="Arial"/>
          <w:color w:val="253130"/>
        </w:rPr>
        <w:t>En conclusión, Kant demostra a existencia de Deus, da liberdade e da inmortalidade da alma por necesidade moral e non estrictamente ontolóxica. Liberdade, inmortalidade e existencia de Deus son postulados; isto quere dicir que non son demostrables a partir dos datos (a partir da existencia da moral, por exemplo), senón que eles son a condición de posibilidade da existencia da moral. É dicir, se tales condicións non se desen, a moral sería imposible; pero, segundo Kant, é un feito que a moral se dá, polo tanto esas condicións terán que posuír algún tipo de realidade (que, por suposto, non é unha realidade da experiencia).</w:t>
      </w:r>
    </w:p>
    <w:p>
      <w:pPr>
        <w:pStyle w:val="Normal"/>
        <w:pBdr/>
        <w:ind w:firstLine="720"/>
        <w:jc w:val="both"/>
        <w:rPr>
          <w:rFonts w:ascii="Arial" w:hAnsi="Arial" w:eastAsia="Arial" w:cs="Arial"/>
          <w:color w:val="253130"/>
        </w:rPr>
      </w:pPr>
      <w:r>
        <w:rPr>
          <w:rFonts w:eastAsia="Arial" w:cs="Arial" w:ascii="Arial" w:hAnsi="Arial"/>
          <w:color w:val="253130"/>
        </w:rPr>
        <w:t>Así vemos que os obxectos da metafísica, que carecían de sentido dentro do ámbito da ciencia e da Razón pura teórica, adquiren un sentido dentro do campo da Razón práctica, dentro da moral. En conclusión, podemos dicir que a metafísica carece de sentido como ciencia, pero adquire certa fundamentación dentro da Razón práctica.</w:t>
      </w:r>
    </w:p>
    <w:p>
      <w:pPr>
        <w:pStyle w:val="Normal"/>
        <w:rPr>
          <w:rFonts w:ascii="Arial" w:hAnsi="Arial" w:eastAsia="Arial" w:cs="Arial"/>
          <w:b/>
          <w:b/>
          <w:i/>
          <w:i/>
          <w:color w:val="55B63C"/>
          <w:sz w:val="22"/>
          <w:szCs w:val="22"/>
        </w:rPr>
      </w:pPr>
      <w:r>
        <w:rPr>
          <w:rFonts w:eastAsia="Arial" w:cs="Arial" w:ascii="Arial" w:hAnsi="Arial"/>
          <w:b/>
          <w:i/>
          <w:color w:val="55B63C"/>
          <w:sz w:val="22"/>
          <w:szCs w:val="22"/>
        </w:rPr>
      </w:r>
      <w:r>
        <w:br w:type="page"/>
      </w:r>
    </w:p>
    <w:p>
      <w:pPr>
        <w:pStyle w:val="Normal"/>
        <w:spacing w:lineRule="auto" w:line="276" w:before="0" w:after="140"/>
        <w:jc w:val="center"/>
        <w:rPr>
          <w:rFonts w:ascii="Arial" w:hAnsi="Arial" w:eastAsia="Arial" w:cs="Arial"/>
          <w:b/>
          <w:b/>
          <w:i/>
          <w:i/>
          <w:color w:val="55B63C"/>
          <w:sz w:val="22"/>
          <w:szCs w:val="22"/>
        </w:rPr>
      </w:pPr>
      <w:r>
        <w:rPr>
          <w:rFonts w:eastAsia="Arial" w:cs="Arial" w:ascii="Arial" w:hAnsi="Arial"/>
          <w:b/>
          <w:i/>
          <w:color w:val="55B63C"/>
          <w:sz w:val="22"/>
          <w:szCs w:val="22"/>
        </w:rPr>
      </w:r>
    </w:p>
    <w:p>
      <w:pPr>
        <w:pStyle w:val="Normal"/>
        <w:spacing w:lineRule="auto" w:line="276" w:before="0" w:after="140"/>
        <w:jc w:val="center"/>
        <w:rPr>
          <w:rFonts w:ascii="Arial" w:hAnsi="Arial" w:eastAsia="Arial" w:cs="Arial"/>
          <w:color w:val="253130"/>
        </w:rPr>
      </w:pPr>
      <w:r>
        <w:rPr>
          <w:rFonts w:eastAsia="Arial" w:cs="Arial" w:ascii="Arial" w:hAnsi="Arial"/>
          <w:b/>
          <w:i/>
          <w:color w:val="55B63C"/>
          <w:sz w:val="22"/>
          <w:szCs w:val="22"/>
        </w:rPr>
        <w:t>REPERCUSIÓNS</w:t>
      </w:r>
    </w:p>
    <w:p>
      <w:pPr>
        <w:pStyle w:val="Normal"/>
        <w:numPr>
          <w:ilvl w:val="0"/>
          <w:numId w:val="27"/>
        </w:numPr>
        <w:jc w:val="both"/>
        <w:rPr>
          <w:rFonts w:ascii="Arial" w:hAnsi="Arial" w:eastAsia="Arial" w:cs="Arial"/>
          <w:color w:val="253130"/>
        </w:rPr>
      </w:pPr>
      <w:r>
        <w:rPr>
          <w:rFonts w:eastAsia="Arial" w:cs="Arial" w:ascii="Arial" w:hAnsi="Arial"/>
          <w:color w:val="253130"/>
        </w:rPr>
        <w:t>Nos</w:t>
      </w:r>
      <w:r>
        <w:rPr>
          <w:rFonts w:eastAsia="Arial" w:cs="Arial" w:ascii="Arial" w:hAnsi="Arial"/>
          <w:i/>
          <w:iCs/>
          <w:color w:val="253130"/>
        </w:rPr>
        <w:t xml:space="preserve"> Principios da Filosofía do Dereito</w:t>
      </w:r>
      <w:r>
        <w:rPr>
          <w:rFonts w:eastAsia="Arial" w:cs="Arial" w:ascii="Arial" w:hAnsi="Arial"/>
          <w:color w:val="253130"/>
        </w:rPr>
        <w:t xml:space="preserve"> </w:t>
      </w:r>
      <w:r>
        <w:rPr>
          <w:rFonts w:eastAsia="Arial" w:cs="Arial" w:ascii="Arial" w:hAnsi="Arial"/>
          <w:color w:val="253130"/>
          <w:shd w:fill="C9DAF8" w:val="clear"/>
        </w:rPr>
        <w:t>Hegel</w:t>
      </w:r>
      <w:r>
        <w:rPr>
          <w:rFonts w:eastAsia="Arial" w:cs="Arial" w:ascii="Arial" w:hAnsi="Arial"/>
          <w:color w:val="253130"/>
        </w:rPr>
        <w:t xml:space="preserve"> deduce unha serie de obxeccións contra a ética kantiana, que poden sistematizarse en catro argumentacións: a) a crítica a unha moral que se funda no puro formalismo; b) o carácter universal e abstracto desta ética; c) a escisión entre ser e deber ser e, por último, d) o “Terror” da ilustración. O imperativo categórico non cumpre a súa finalidade debido a que é incapaz de determinar os deberes particulares ao non outorgarlle importancia ás restricións que o mundo real pon ao obrar, ao non ter en conta os preceptos existentes e continxentes. O suxeito debe aceptar que distintos hábitos, máximas de conduta, obrigacións sociais e institucións lle son dados desde fóra, histórica e politicamente, desde unha esfera allea á razón práctica mesma porque só así se garante a lexitimidade do contido moral das máximas. A crítica á ilustración desprégase en dous momentos distintos. Unha primeira argumentación é desenvolta por Hegel na </w:t>
      </w:r>
      <w:r>
        <w:rPr>
          <w:rFonts w:eastAsia="Arial" w:cs="Arial" w:ascii="Arial" w:hAnsi="Arial"/>
          <w:i/>
          <w:iCs/>
          <w:color w:val="253130"/>
        </w:rPr>
        <w:t>Fenomenoloxía do Espírito</w:t>
      </w:r>
      <w:r>
        <w:rPr>
          <w:rFonts w:eastAsia="Arial" w:cs="Arial" w:ascii="Arial" w:hAnsi="Arial"/>
          <w:color w:val="253130"/>
        </w:rPr>
        <w:t xml:space="preserve"> onde arremete contra o “exceso de ilustración”, contra o escaso alcance dos conceptos positivos que os ilustrados concibiron. Neste sentido ironiza advertindo que para a Ilustración “o home pasea polo mundo coma se fose o seu propio xardín”; un xardín onde foi posto ao seu gusto, no que o máximo que pode pedirse é a utilización da boa vontade. O segundo argumento crítico, que é presentado na </w:t>
      </w:r>
      <w:r>
        <w:rPr>
          <w:rFonts w:eastAsia="Arial" w:cs="Arial" w:ascii="Arial" w:hAnsi="Arial"/>
          <w:i/>
          <w:iCs/>
          <w:color w:val="253130"/>
        </w:rPr>
        <w:t>Filosofía do Dereito</w:t>
      </w:r>
      <w:r>
        <w:rPr>
          <w:rFonts w:eastAsia="Arial" w:cs="Arial" w:ascii="Arial" w:hAnsi="Arial"/>
          <w:color w:val="253130"/>
        </w:rPr>
        <w:t>, impútalle á Ilustración o inaugurar un pensamento que cae nunha concepción intelectualista, baleira, unilateral e atomista que ignora e critica todo o estable e asentado, que termina converténdose nunha sorte de furia destrutiva do Terror; a esta liberdade ilustrada Hegel critícalle ese impulso subversivo que afasta ao pensamento do universal válido e que cae nun “universal abstracto”, pois ao fundarse nunha subxectividade vacua e formalista descoñece a verdadeira dimensión da liberdade que para Hegel se funda co Estado. A ese formalismo kantiano fáltalle o contido histórico, político e continxente que xorde dentro dun Estado.</w:t>
      </w:r>
    </w:p>
    <w:p>
      <w:pPr>
        <w:pStyle w:val="Normal"/>
        <w:numPr>
          <w:ilvl w:val="0"/>
          <w:numId w:val="27"/>
        </w:numPr>
        <w:jc w:val="both"/>
        <w:rPr>
          <w:rFonts w:ascii="Arial" w:hAnsi="Arial" w:eastAsia="Arial" w:cs="Arial"/>
          <w:color w:val="253130"/>
        </w:rPr>
      </w:pPr>
      <w:r>
        <w:rPr>
          <w:rFonts w:eastAsia="Arial" w:cs="Arial" w:ascii="Arial" w:hAnsi="Arial"/>
          <w:color w:val="253130"/>
          <w:shd w:fill="C9DAF8" w:val="clear"/>
        </w:rPr>
        <w:t>Marx</w:t>
      </w:r>
      <w:r>
        <w:rPr>
          <w:rFonts w:eastAsia="Arial" w:cs="Arial" w:ascii="Arial" w:hAnsi="Arial"/>
          <w:color w:val="253130"/>
        </w:rPr>
        <w:t>, que se inspira no concepto de liberdade ilustrada, tanto de Kant como de Rousseau, para eliminar a alienación económica e á explotación da clases obreiras a partir dunha revolución, que leve ao comunismo.</w:t>
      </w:r>
    </w:p>
    <w:p>
      <w:pPr>
        <w:pStyle w:val="Normal"/>
        <w:numPr>
          <w:ilvl w:val="0"/>
          <w:numId w:val="27"/>
        </w:numPr>
        <w:jc w:val="both"/>
        <w:rPr>
          <w:rFonts w:ascii="Arial" w:hAnsi="Arial" w:eastAsia="Arial" w:cs="Arial"/>
          <w:color w:val="253130"/>
        </w:rPr>
      </w:pPr>
      <w:r>
        <w:rPr>
          <w:rFonts w:eastAsia="Arial" w:cs="Arial" w:ascii="Arial" w:hAnsi="Arial"/>
          <w:color w:val="253130"/>
        </w:rPr>
        <w:t xml:space="preserve">A filosofía kantiana experimenta unha renovación do formalismo en Alemaña (a partir de 1860) co </w:t>
      </w:r>
      <w:r>
        <w:rPr>
          <w:rFonts w:eastAsia="Arial" w:cs="Arial" w:ascii="Arial" w:hAnsi="Arial"/>
          <w:color w:val="253130"/>
          <w:shd w:fill="C9DAF8" w:val="clear"/>
        </w:rPr>
        <w:t>neokantanismo</w:t>
      </w:r>
      <w:r>
        <w:rPr>
          <w:rFonts w:eastAsia="Arial" w:cs="Arial" w:ascii="Arial" w:hAnsi="Arial"/>
          <w:color w:val="253130"/>
        </w:rPr>
        <w:t xml:space="preserve"> de Cohen e Natorp, que influencian a primeira etapa de Ortega y Gasset.</w:t>
      </w:r>
    </w:p>
    <w:p>
      <w:pPr>
        <w:pStyle w:val="Normal"/>
        <w:numPr>
          <w:ilvl w:val="0"/>
          <w:numId w:val="27"/>
        </w:numPr>
        <w:jc w:val="both"/>
        <w:rPr>
          <w:rFonts w:ascii="Arial" w:hAnsi="Arial" w:eastAsia="Arial" w:cs="Arial"/>
          <w:color w:val="253130"/>
        </w:rPr>
      </w:pPr>
      <w:r>
        <w:rPr>
          <w:rFonts w:eastAsia="Arial" w:cs="Arial" w:ascii="Arial" w:hAnsi="Arial"/>
          <w:color w:val="253130"/>
          <w:shd w:fill="C9DAF8" w:val="clear"/>
        </w:rPr>
        <w:t>Jürgen Habermas</w:t>
      </w:r>
      <w:r>
        <w:rPr>
          <w:rFonts w:eastAsia="Arial" w:cs="Arial" w:ascii="Arial" w:hAnsi="Arial"/>
          <w:color w:val="253130"/>
        </w:rPr>
        <w:t xml:space="preserve"> elabora unha filosofía moral vencellada coa tradición kantiana, baseada no feito da razón e na xustificación das regras do discurso racional. É dicir desde un punto de vista formalista, cognitivista, universalista e procedimental. Nas prácticas comunicativas, por exemplo dun parlamento, emprégase tanto a deliberación como na negociación, que en último senso descansan na noción kantiana de autonomía. Agora ben, Habermas difire con Kant no feito de que este último pretendeu fundamentar a moral máis aló do continxente e histórico, algo que para Habermas, como para a Escola de Frankfurt, é imprescindible.</w:t>
      </w:r>
    </w:p>
    <w:p>
      <w:pPr>
        <w:pStyle w:val="Normal"/>
        <w:numPr>
          <w:ilvl w:val="0"/>
          <w:numId w:val="27"/>
        </w:numPr>
        <w:jc w:val="both"/>
        <w:rPr>
          <w:rFonts w:ascii="Arial" w:hAnsi="Arial" w:eastAsia="Arial" w:cs="Arial"/>
          <w:color w:val="253130"/>
        </w:rPr>
      </w:pPr>
      <w:r>
        <w:rPr>
          <w:rFonts w:eastAsia="Arial" w:cs="Arial" w:ascii="Arial" w:hAnsi="Arial"/>
          <w:color w:val="253130"/>
          <w:shd w:fill="C9DAF8" w:val="clear"/>
        </w:rPr>
        <w:t>Hannah Arendt</w:t>
      </w:r>
      <w:r>
        <w:rPr>
          <w:rFonts w:eastAsia="Arial" w:cs="Arial" w:ascii="Arial" w:hAnsi="Arial"/>
          <w:color w:val="253130"/>
        </w:rPr>
        <w:t>, no seu concepto de “banalidade do mal” recibe o influxo da ética kantiana porque Eichmman (tenente coronel das SS). A acusación que imputou a Eichmann de quince cargos, entre eles crimes contra o pobo xudeu e contra a humanidade, acabárono condeando á forca. Este xuízo de interese internacional realizado en 1961 foi seguido por Arendt, quen fixo un informe que estivo cheo de polémicas. Nel, Arendt afirmaba que Eichmann non sabía o que facía, que o seu mal non era radical, non era un home enfermo nin un monstro como se dicía, senón que a súa actitude era propia da banalidade do mal. Eichman, para Arendt, non “pensaba” no sentido kantiano, é dicir, a razón non guiaba a súa acción, deixábase levar polas ordes dos seus superiores (nazis), non había unha razón práctica autónoma e libre. El só facía o que lle mandaban, privado de liberdade moral propia, fixo o que fixo por obedecer cegamente.</w:t>
      </w:r>
    </w:p>
    <w:p>
      <w:pPr>
        <w:pStyle w:val="Normal"/>
        <w:numPr>
          <w:ilvl w:val="0"/>
          <w:numId w:val="27"/>
        </w:numPr>
        <w:jc w:val="both"/>
        <w:rPr>
          <w:rFonts w:ascii="Arial" w:hAnsi="Arial" w:eastAsia="Arial" w:cs="Arial"/>
          <w:color w:val="253130"/>
        </w:rPr>
      </w:pPr>
      <w:r>
        <w:rPr>
          <w:rFonts w:eastAsia="Arial" w:cs="Arial" w:ascii="Arial" w:hAnsi="Arial"/>
          <w:color w:val="253130"/>
        </w:rPr>
        <w:t xml:space="preserve">O </w:t>
      </w:r>
      <w:r>
        <w:rPr>
          <w:rFonts w:eastAsia="Arial" w:cs="Arial" w:ascii="Arial" w:hAnsi="Arial"/>
          <w:color w:val="253130"/>
          <w:shd w:fill="C9DAF8" w:val="clear"/>
        </w:rPr>
        <w:t>utilitarismo</w:t>
      </w:r>
      <w:r>
        <w:rPr>
          <w:rFonts w:eastAsia="Arial" w:cs="Arial" w:ascii="Arial" w:hAnsi="Arial"/>
          <w:color w:val="253130"/>
        </w:rPr>
        <w:t>, proposto por filósofos como Jeremy Bentham (a finais do s. XVIII) e John Stuart Mill (s. XIX), sostén que a moralidade se basea en maximizar a felicidade e minimizar o sufrimento na maior cantidade de poboación posible. Esta teoría sostén que as accións son correctas ou incorrectas en función da súa capacidade para producir consecuencias positivas ou negativas. Esta teoría afirma que a felicidade (como fin) é un valor intrínseco, busca maximizar a felicidade e minimizar o sufrimento. O utilitarismo é a filosofía moral base da teoría económica capitalista (busca o crecemento económico, pracer, consumo, etc.). A principal diferenza entre a ética formal kantiana e o utilitarismo radica no seu enfoque. A ética kantiana enfócase na intención detrás dunha acción, mentres que o utilitarismo enfócase nas súas consecuencias. Segundo Kant, unha acción só é correcta se se realiza por deber e non por interese propio, e debe ser coherente cos principios éticos universais. En cambio, segundo o utilitarismo, unha acción é correcta se produce o maior benestar posible para o maior número de persoas, independentemente da súa intención. Outra diferenza importante é que a ética kantiana sostén que algunhas accións, como a mentira, sempre son incorrectas, mentres que o utilitarismo pode xustificar certas accións negativas se producen consecuencias positivas.</w:t>
      </w:r>
    </w:p>
    <w:p>
      <w:pPr>
        <w:pStyle w:val="Normal"/>
        <w:numPr>
          <w:ilvl w:val="0"/>
          <w:numId w:val="27"/>
        </w:numPr>
        <w:jc w:val="both"/>
        <w:rPr>
          <w:rFonts w:ascii="Arial" w:hAnsi="Arial" w:eastAsia="Arial" w:cs="Arial"/>
          <w:color w:val="253130"/>
          <w:lang w:val="es-ES"/>
        </w:rPr>
      </w:pPr>
      <w:r>
        <w:rPr>
          <w:rFonts w:eastAsia="Arial" w:cs="Arial" w:ascii="Arial" w:hAnsi="Arial"/>
          <w:color w:val="253130"/>
        </w:rPr>
        <w:t>A ética formal de Kant, sobre todo o valor ético da dignidade para toda a humanidade, inspirou á</w:t>
      </w:r>
      <w:r>
        <w:rPr>
          <w:rFonts w:eastAsia="Arial" w:cs="Arial" w:ascii="Arial" w:hAnsi="Arial"/>
          <w:color w:val="F2F2F2" w:themeColor="background1" w:themeShade="f2"/>
        </w:rPr>
        <w:t xml:space="preserve"> </w:t>
      </w:r>
      <w:r>
        <w:rPr>
          <w:rFonts w:eastAsia="Arial" w:cs="Arial" w:ascii="Arial" w:hAnsi="Arial"/>
          <w:color w:val="253130"/>
          <w:shd w:fill="C9DAF8" w:val="clear"/>
        </w:rPr>
        <w:t>ONU</w:t>
      </w:r>
      <w:r>
        <w:rPr>
          <w:rFonts w:eastAsia="Arial" w:cs="Arial" w:ascii="Arial" w:hAnsi="Arial"/>
          <w:color w:val="253130"/>
        </w:rPr>
        <w:t xml:space="preserve"> na </w:t>
      </w:r>
      <w:r>
        <w:rPr>
          <w:rFonts w:eastAsia="Arial" w:cs="Arial" w:ascii="Arial" w:hAnsi="Arial"/>
          <w:i/>
          <w:iCs/>
          <w:color w:val="253130"/>
          <w:u w:val="single"/>
        </w:rPr>
        <w:t>Declaración universal dos Dereitos humanos</w:t>
      </w:r>
      <w:r>
        <w:rPr>
          <w:rFonts w:eastAsia="Arial" w:cs="Arial" w:ascii="Arial" w:hAnsi="Arial"/>
          <w:color w:val="253130"/>
        </w:rPr>
        <w:t xml:space="preserve"> de 1948, na posguerra da II Guerra Mundial.</w:t>
      </w:r>
      <w:r>
        <w:rPr>
          <w:rFonts w:eastAsia="Times New Roman" w:cs="Times New Roman" w:ascii="robotoregular" w:hAnsi="robotoregular"/>
          <w:color w:val="333333"/>
          <w:sz w:val="27"/>
          <w:szCs w:val="27"/>
          <w:lang w:val="es-ES"/>
        </w:rPr>
        <w:t xml:space="preserve"> </w:t>
      </w:r>
      <w:r>
        <w:rPr>
          <w:rFonts w:eastAsia="Arial" w:cs="Arial" w:ascii="Arial" w:hAnsi="Arial"/>
          <w:color w:val="253130"/>
          <w:lang w:val="es-ES"/>
        </w:rPr>
        <w:t xml:space="preserve">O concepto de dignidade humana coloca ao home na cúspide dos Dereitos Humanos, faino merecedor do valor intrínseco, absoluto, irrevocable e único que lle dá a condición propia de humano. O respecto esixe pensarse a si mesmo para determinar o que se quere e se espera do outro; tanto dignidade como respecto pódense equiparar porque ambos esixen un trato especial e un recoñecemento recíproco no bo trato que posibilite o desenvolvemento da persoa sen afectar á liberdade, á autonomía, á vontade e á consciencia do outro. Segundo Kant, grazas á liberdade xorde a consciencia moral para realizar propósitos a partir dunha lei moral. Polo tanto, na contemporaneidade só cambiaron as formas de percibir algúns principios e valores, pois o individuo de hoxe comeza a equiparar algúns códigos de recoñecemento e está a descifrar novas formas de pensarse desde a perspectiva do respecto. Pensemos no escenario de proliferación e propagación de novas identidades nas redes sociais e nos medios de comunicación de masas. Cada vez máis pídese que se respecten aspectos individuais e particulares do ser humano que poden ser causa de discriminación, marxinación ou vulnerabilidade. O concepto kantiano de dignidade humana apunta ao valor do individuo independentemente de cal sexa a súa posición social, filiación ou orixe; máis aínda, este valor non ten por que poñerse en dúbida por máis problemática que se presente nunha determinada situación. Todo o mundo merece respecto e trato digno, ata un preso baixo arresto ten o seu </w:t>
      </w:r>
      <w:r>
        <w:rPr>
          <w:rFonts w:eastAsia="Arial" w:cs="Arial" w:ascii="Arial" w:hAnsi="Arial"/>
          <w:i/>
          <w:iCs/>
          <w:color w:val="253130"/>
          <w:lang w:val="es-ES"/>
        </w:rPr>
        <w:t>habeas corpus</w:t>
      </w:r>
      <w:r>
        <w:rPr>
          <w:rFonts w:eastAsia="Arial" w:cs="Arial" w:ascii="Arial" w:hAnsi="Arial"/>
          <w:color w:val="253130"/>
          <w:lang w:val="es-ES"/>
        </w:rPr>
        <w:t xml:space="preserve"> (a garantía xurídica de que se lle van a outorgar uns dereitos básicos e fundamentais sobre a súa vida e liberdade), un traballador ten as súas condicións laborais de traballo digno (salario mínimo, dereito a vacacións, número de horas máximo nunha xornada laboral, dereito a baixa por enfermidade ou lesión, etc.). Isto é propagable a moitos máis casos: pensemos en todos os colectivos de grupos sociais discriminados que deberían recibir un trato digno polo mero feito de ser persoas humanas.</w:t>
      </w:r>
      <w:r>
        <w:br w:type="page"/>
      </w:r>
    </w:p>
    <w:tbl>
      <w:tblPr>
        <w:tblW w:w="10060" w:type="dxa"/>
        <w:jc w:val="center"/>
        <w:tblInd w:w="0" w:type="dxa"/>
        <w:tblLayout w:type="fixed"/>
        <w:tblCellMar>
          <w:top w:w="0" w:type="dxa"/>
          <w:left w:w="108" w:type="dxa"/>
          <w:bottom w:w="0" w:type="dxa"/>
          <w:right w:w="108" w:type="dxa"/>
        </w:tblCellMar>
        <w:tblLook w:noVBand="0" w:val="0000" w:noHBand="0" w:lastColumn="0" w:firstColumn="0" w:lastRow="0" w:firstRow="0"/>
      </w:tblPr>
      <w:tblGrid>
        <w:gridCol w:w="10060"/>
      </w:tblGrid>
      <w:tr>
        <w:trPr>
          <w:trHeight w:val="465" w:hRule="atLeast"/>
        </w:trPr>
        <w:tc>
          <w:tcPr>
            <w:tcW w:w="10060" w:type="dxa"/>
            <w:tcBorders>
              <w:top w:val="single" w:sz="4" w:space="0" w:color="D5EBDA"/>
              <w:left w:val="single" w:sz="4" w:space="0" w:color="D5EBDA"/>
              <w:bottom w:val="single" w:sz="4" w:space="0" w:color="D5EBDA"/>
              <w:right w:val="single" w:sz="4" w:space="0" w:color="D5EBDA"/>
            </w:tcBorders>
            <w:shd w:color="auto" w:fill="D5EBDA" w:val="clear"/>
          </w:tcPr>
          <w:p>
            <w:pPr>
              <w:pStyle w:val="Ttulododocumento"/>
              <w:pageBreakBefore/>
              <w:widowControl w:val="false"/>
              <w:ind w:left="-57" w:hanging="0"/>
              <w:jc w:val="center"/>
              <w:rPr>
                <w:rFonts w:ascii="Gill Sans MT" w:hAnsi="Gill Sans MT"/>
                <w:sz w:val="38"/>
                <w:szCs w:val="38"/>
              </w:rPr>
            </w:pPr>
            <w:r>
              <w:rPr>
                <w:rFonts w:ascii="Gill Sans MT" w:hAnsi="Gill Sans MT"/>
                <w:sz w:val="38"/>
                <w:szCs w:val="38"/>
              </w:rPr>
              <w:t xml:space="preserve">KARL MARX (1818- 1883) E </w:t>
            </w:r>
          </w:p>
          <w:p>
            <w:pPr>
              <w:pStyle w:val="Ttulododocumento"/>
              <w:widowControl w:val="false"/>
              <w:ind w:left="-57" w:hanging="0"/>
              <w:jc w:val="center"/>
              <w:rPr>
                <w:rFonts w:ascii="Gill Sans MT" w:hAnsi="Gill Sans MT"/>
                <w:sz w:val="38"/>
                <w:szCs w:val="38"/>
              </w:rPr>
            </w:pPr>
            <w:r>
              <w:rPr>
                <w:rFonts w:ascii="Gill Sans MT" w:hAnsi="Gill Sans MT"/>
                <w:sz w:val="38"/>
                <w:szCs w:val="38"/>
              </w:rPr>
              <w:t>FRIEDICH NIETZSCHE (1844-1900)</w:t>
            </w:r>
          </w:p>
        </w:tc>
      </w:tr>
    </w:tbl>
    <w:p>
      <w:pPr>
        <w:pStyle w:val="ListParagraph"/>
        <w:rPr>
          <w:rFonts w:ascii="Algerian" w:hAnsi="Algerian" w:eastAsia="Algerian" w:cs="Algerian"/>
          <w:color w:val="77BC65"/>
        </w:rPr>
      </w:pPr>
      <w:r>
        <w:rPr>
          <w:rFonts w:eastAsia="Algerian" w:cs="Algerian" w:ascii="Algerian" w:hAnsi="Algerian"/>
          <w:color w:val="77BC65"/>
        </w:rPr>
      </w:r>
    </w:p>
    <w:p>
      <w:pPr>
        <w:pStyle w:val="Normal"/>
        <w:ind w:left="360" w:hanging="0"/>
        <w:rPr/>
      </w:pPr>
      <w:r>
        <w:rPr/>
        <w:drawing>
          <wp:anchor behindDoc="0" distT="0" distB="0" distL="114300" distR="114300" simplePos="0" locked="0" layoutInCell="0" allowOverlap="1" relativeHeight="9">
            <wp:simplePos x="0" y="0"/>
            <wp:positionH relativeFrom="margin">
              <wp:posOffset>-195580</wp:posOffset>
            </wp:positionH>
            <wp:positionV relativeFrom="paragraph">
              <wp:posOffset>236220</wp:posOffset>
            </wp:positionV>
            <wp:extent cx="6645910" cy="3634740"/>
            <wp:effectExtent l="0" t="0" r="0" b="0"/>
            <wp:wrapSquare wrapText="bothSides"/>
            <wp:docPr id="8" name="Imaxe2" descr="Nietzsche, ¿lector oblicuo de Marx? - Perro Neg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xe2" descr="Nietzsche, ¿lector oblicuo de Marx? - Perro Negro"/>
                    <pic:cNvPicPr>
                      <a:picLocks noChangeAspect="1" noChangeArrowheads="1"/>
                    </pic:cNvPicPr>
                  </pic:nvPicPr>
                  <pic:blipFill>
                    <a:blip r:embed="rId9"/>
                    <a:stretch>
                      <a:fillRect/>
                    </a:stretch>
                  </pic:blipFill>
                  <pic:spPr bwMode="auto">
                    <a:xfrm>
                      <a:off x="0" y="0"/>
                      <a:ext cx="6645910" cy="3634740"/>
                    </a:xfrm>
                    <a:prstGeom prst="rect">
                      <a:avLst/>
                    </a:prstGeom>
                  </pic:spPr>
                </pic:pic>
              </a:graphicData>
            </a:graphic>
          </wp:anchor>
        </w:drawing>
      </w:r>
    </w:p>
    <w:p>
      <w:pPr>
        <w:pStyle w:val="Normal"/>
        <w:widowControl/>
        <w:spacing w:lineRule="auto" w:line="276" w:before="0" w:after="160"/>
        <w:rPr/>
      </w:pPr>
      <w:r>
        <w:rPr/>
      </w:r>
      <w:r>
        <w:br w:type="page"/>
      </w:r>
    </w:p>
    <w:tbl>
      <w:tblPr>
        <w:tblStyle w:val="afffd"/>
        <w:tblW w:w="9638" w:type="dxa"/>
        <w:jc w:val="left"/>
        <w:tblInd w:w="-50" w:type="dxa"/>
        <w:tblLayout w:type="fixed"/>
        <w:tblCellMar>
          <w:top w:w="0" w:type="dxa"/>
          <w:left w:w="108" w:type="dxa"/>
          <w:bottom w:w="0" w:type="dxa"/>
          <w:right w:w="108" w:type="dxa"/>
        </w:tblCellMar>
        <w:tblLook w:noVBand="0" w:val="0000" w:noHBand="0" w:lastColumn="0" w:firstColumn="0" w:lastRow="0" w:firstRow="0"/>
      </w:tblPr>
      <w:tblGrid>
        <w:gridCol w:w="9638"/>
      </w:tblGrid>
      <w:tr>
        <w:trPr>
          <w:trHeight w:val="465" w:hRule="atLeast"/>
        </w:trPr>
        <w:tc>
          <w:tcPr>
            <w:tcW w:w="9638" w:type="dxa"/>
            <w:tcBorders>
              <w:top w:val="single" w:sz="4" w:space="0" w:color="D5EBDA"/>
              <w:left w:val="single" w:sz="4" w:space="0" w:color="D5EBDA"/>
              <w:bottom w:val="single" w:sz="4" w:space="0" w:color="D5EBDA"/>
              <w:right w:val="single" w:sz="4" w:space="0" w:color="D5EBDA"/>
            </w:tcBorders>
            <w:shd w:color="auto" w:fill="D5EBDA" w:val="clear"/>
          </w:tcPr>
          <w:p>
            <w:pPr>
              <w:pStyle w:val="Ttulododocumento"/>
              <w:pageBreakBefore/>
              <w:widowControl w:val="false"/>
              <w:rPr/>
            </w:pPr>
            <w:bookmarkStart w:id="11" w:name="_lt1lf3pzq881"/>
            <w:bookmarkEnd w:id="11"/>
            <w:r>
              <w:rPr/>
              <w:t>MARX</w:t>
            </w:r>
          </w:p>
        </w:tc>
      </w:tr>
    </w:tbl>
    <w:p>
      <w:pPr>
        <w:pStyle w:val="Normal"/>
        <w:rPr>
          <w:rFonts w:ascii="Algerian" w:hAnsi="Algerian" w:eastAsia="Algerian" w:cs="Algerian"/>
          <w:color w:val="77BC65"/>
        </w:rPr>
      </w:pPr>
      <w:r>
        <w:rPr>
          <w:rFonts w:eastAsia="Algerian" w:cs="Algerian" w:ascii="Algerian" w:hAnsi="Algerian"/>
          <w:color w:val="77BC65"/>
        </w:rPr>
      </w:r>
    </w:p>
    <w:tbl>
      <w:tblPr>
        <w:tblStyle w:val="ab"/>
        <w:tblW w:w="9638" w:type="dxa"/>
        <w:jc w:val="left"/>
        <w:tblInd w:w="-50" w:type="dxa"/>
        <w:tblLayout w:type="fixed"/>
        <w:tblCellMar>
          <w:top w:w="0" w:type="dxa"/>
          <w:left w:w="108" w:type="dxa"/>
          <w:bottom w:w="0" w:type="dxa"/>
          <w:right w:w="108" w:type="dxa"/>
        </w:tblCellMar>
        <w:tblLook w:noVBand="0" w:val="0000" w:noHBand="0" w:lastColumn="0" w:firstColumn="0" w:lastRow="0" w:firstRow="0"/>
      </w:tblPr>
      <w:tblGrid>
        <w:gridCol w:w="9638"/>
      </w:tblGrid>
      <w:tr>
        <w:trPr/>
        <w:tc>
          <w:tcPr>
            <w:tcW w:w="9638" w:type="dxa"/>
            <w:tcBorders>
              <w:top w:val="single" w:sz="4" w:space="0" w:color="808080"/>
              <w:left w:val="single" w:sz="4" w:space="0" w:color="808080"/>
              <w:bottom w:val="single" w:sz="4" w:space="0" w:color="808080"/>
              <w:right w:val="single" w:sz="4" w:space="0" w:color="808080"/>
            </w:tcBorders>
          </w:tcPr>
          <w:p>
            <w:pPr>
              <w:pStyle w:val="Normal"/>
              <w:widowControl w:val="false"/>
              <w:pBdr/>
              <w:rPr>
                <w:rFonts w:ascii="Gill Sans" w:hAnsi="Gill Sans" w:eastAsia="Gill Sans" w:cs="Gill Sans"/>
                <w:color w:val="000000"/>
              </w:rPr>
            </w:pPr>
            <w:r>
              <w:rPr>
                <w:rFonts w:eastAsia="Gill Sans" w:cs="Gill Sans" w:ascii="Gill Sans" w:hAnsi="Gill Sans"/>
                <w:color w:val="000000"/>
              </w:rPr>
              <w:t>TEXTOS</w:t>
            </w:r>
          </w:p>
        </w:tc>
      </w:tr>
    </w:tbl>
    <w:p>
      <w:pPr>
        <w:pStyle w:val="Normal"/>
        <w:rPr/>
      </w:pPr>
      <w:r>
        <w:rPr/>
      </w:r>
    </w:p>
    <w:tbl>
      <w:tblPr>
        <w:tblStyle w:val="ac"/>
        <w:tblW w:w="9638" w:type="dxa"/>
        <w:jc w:val="left"/>
        <w:tblInd w:w="-165" w:type="dxa"/>
        <w:tblLayout w:type="fixed"/>
        <w:tblCellMar>
          <w:top w:w="0" w:type="dxa"/>
          <w:left w:w="108" w:type="dxa"/>
          <w:bottom w:w="0" w:type="dxa"/>
          <w:right w:w="108" w:type="dxa"/>
        </w:tblCellMar>
        <w:tblLook w:noVBand="0" w:val="0000" w:noHBand="0" w:lastColumn="0" w:firstColumn="0" w:lastRow="0" w:firstRow="0"/>
      </w:tblPr>
      <w:tblGrid>
        <w:gridCol w:w="9638"/>
      </w:tblGrid>
      <w:tr>
        <w:trPr>
          <w:trHeight w:val="4358" w:hRule="atLeast"/>
        </w:trPr>
        <w:tc>
          <w:tcPr>
            <w:tcW w:w="9638" w:type="dxa"/>
            <w:tcBorders>
              <w:top w:val="single" w:sz="4" w:space="0" w:color="000000"/>
              <w:left w:val="single" w:sz="4" w:space="0" w:color="000000"/>
              <w:bottom w:val="single" w:sz="4" w:space="0" w:color="000000"/>
              <w:right w:val="single" w:sz="4" w:space="0" w:color="000000"/>
            </w:tcBorders>
          </w:tcPr>
          <w:p>
            <w:pPr>
              <w:pStyle w:val="Normal"/>
              <w:widowControl w:val="false"/>
              <w:pBdr/>
              <w:spacing w:lineRule="auto" w:line="276" w:before="0" w:after="140"/>
              <w:jc w:val="center"/>
              <w:rPr>
                <w:rFonts w:ascii="Arial" w:hAnsi="Arial" w:eastAsia="Arial" w:cs="Arial"/>
                <w:b/>
                <w:b/>
                <w:color w:val="000065"/>
              </w:rPr>
            </w:pPr>
            <w:r>
              <w:rPr>
                <w:rFonts w:eastAsia="Arial" w:cs="Arial" w:ascii="Arial" w:hAnsi="Arial"/>
                <w:b/>
                <w:color w:val="000065"/>
              </w:rPr>
              <w:t>MARX, texto 1</w:t>
            </w:r>
          </w:p>
          <w:p>
            <w:pPr>
              <w:pStyle w:val="Normal"/>
              <w:widowControl w:val="false"/>
              <w:pBdr/>
              <w:spacing w:lineRule="auto" w:line="276" w:before="0" w:after="140"/>
              <w:jc w:val="center"/>
              <w:rPr>
                <w:rFonts w:ascii="Arial" w:hAnsi="Arial" w:eastAsia="Arial" w:cs="Arial"/>
                <w:b/>
                <w:b/>
                <w:color w:val="000065"/>
              </w:rPr>
            </w:pPr>
            <w:r>
              <w:rPr>
                <w:rFonts w:eastAsia="Arial" w:cs="Arial" w:ascii="Arial" w:hAnsi="Arial"/>
                <w:b/>
                <w:i/>
                <w:color w:val="000065"/>
              </w:rPr>
              <w:t>Manuscritos económico-filosóficos de 1844</w:t>
            </w:r>
          </w:p>
          <w:p>
            <w:pPr>
              <w:pStyle w:val="Normal"/>
              <w:widowControl w:val="false"/>
              <w:ind w:right="3181" w:hanging="0"/>
              <w:rPr>
                <w:rFonts w:ascii="Arial" w:hAnsi="Arial" w:eastAsia="Arial" w:cs="Arial"/>
                <w:b/>
                <w:b/>
                <w:i/>
                <w:i/>
              </w:rPr>
            </w:pPr>
            <w:r>
              <w:rPr>
                <w:rFonts w:eastAsia="Arial" w:cs="Arial" w:ascii="Arial" w:hAnsi="Arial"/>
                <w:b/>
                <w:i/>
              </w:rPr>
            </w:r>
          </w:p>
          <w:p>
            <w:pPr>
              <w:pStyle w:val="Normal"/>
              <w:widowControl w:val="false"/>
              <w:pBdr/>
              <w:spacing w:lineRule="auto" w:line="276" w:before="1" w:after="0"/>
              <w:jc w:val="both"/>
              <w:rPr>
                <w:rFonts w:ascii="Arial" w:hAnsi="Arial" w:eastAsia="Arial" w:cs="Arial"/>
                <w:bCs/>
                <w:iCs/>
                <w:color w:val="000065"/>
              </w:rPr>
            </w:pPr>
            <w:r>
              <w:rPr>
                <w:rFonts w:eastAsia="Arial" w:cs="Arial" w:ascii="Arial" w:hAnsi="Arial"/>
                <w:bCs/>
                <w:iCs/>
                <w:color w:val="000065"/>
              </w:rPr>
              <w:t xml:space="preserve">En que consiste, pois, a alienación do traballo? </w:t>
            </w:r>
          </w:p>
          <w:p>
            <w:pPr>
              <w:pStyle w:val="Normal"/>
              <w:widowControl w:val="false"/>
              <w:pBdr/>
              <w:spacing w:lineRule="auto" w:line="276" w:before="1" w:after="0"/>
              <w:jc w:val="both"/>
              <w:rPr>
                <w:rFonts w:ascii="Arial" w:hAnsi="Arial" w:eastAsia="Arial" w:cs="Arial"/>
                <w:bCs/>
                <w:iCs/>
                <w:color w:val="000065"/>
              </w:rPr>
            </w:pPr>
            <w:r>
              <w:rPr>
                <w:rFonts w:eastAsia="Arial" w:cs="Arial" w:ascii="Arial" w:hAnsi="Arial"/>
                <w:bCs/>
                <w:iCs/>
                <w:color w:val="000065"/>
              </w:rPr>
              <w:t xml:space="preserve">Primeiro, en que o traballo é </w:t>
            </w:r>
            <w:r>
              <w:rPr>
                <w:rFonts w:eastAsia="Arial" w:cs="Arial" w:ascii="Arial" w:hAnsi="Arial"/>
                <w:bCs/>
                <w:i/>
                <w:color w:val="000065"/>
              </w:rPr>
              <w:t>externo</w:t>
            </w:r>
            <w:r>
              <w:rPr>
                <w:rFonts w:eastAsia="Arial" w:cs="Arial" w:ascii="Arial" w:hAnsi="Arial"/>
                <w:bCs/>
                <w:iCs/>
                <w:color w:val="000065"/>
              </w:rPr>
              <w:t xml:space="preserve"> ao traballador, é dicir, que non pertence á súa esencia, que, por iso, o traballador non se afirma no seu traballo, senón que se nega, non se sente ben, senón infeliz, non desenvolve unha enerxía física e espiritual, senón que mortifica o seu corpo e estraga o seu espírito. De aí que o traballador só se sinta consigo mesmo fóra do traballo e no traballo fóra de si. “No seu” está cando non traballa e cando traballa non está “no seu”. O seu traballo non é, pois, voluntario, senón obrigado, </w:t>
            </w:r>
            <w:r>
              <w:rPr>
                <w:rFonts w:eastAsia="Arial" w:cs="Arial" w:ascii="Arial" w:hAnsi="Arial"/>
                <w:bCs/>
                <w:i/>
                <w:color w:val="000065"/>
              </w:rPr>
              <w:t>traballo</w:t>
            </w:r>
            <w:r>
              <w:rPr>
                <w:rFonts w:eastAsia="Arial" w:cs="Arial" w:ascii="Arial" w:hAnsi="Arial"/>
                <w:bCs/>
                <w:iCs/>
                <w:color w:val="000065"/>
              </w:rPr>
              <w:t xml:space="preserve"> </w:t>
            </w:r>
            <w:r>
              <w:rPr>
                <w:rFonts w:eastAsia="Arial" w:cs="Arial" w:ascii="Arial" w:hAnsi="Arial"/>
                <w:bCs/>
                <w:i/>
                <w:color w:val="000065"/>
              </w:rPr>
              <w:t>forzado</w:t>
            </w:r>
            <w:r>
              <w:rPr>
                <w:rFonts w:eastAsia="Arial" w:cs="Arial" w:ascii="Arial" w:hAnsi="Arial"/>
                <w:bCs/>
                <w:iCs/>
                <w:color w:val="000065"/>
              </w:rPr>
              <w:t xml:space="preserve">. Non é daquela a satisfacción dunha necesidade, senón só un </w:t>
            </w:r>
            <w:r>
              <w:rPr>
                <w:rFonts w:eastAsia="Arial" w:cs="Arial" w:ascii="Arial" w:hAnsi="Arial"/>
                <w:bCs/>
                <w:i/>
                <w:color w:val="000065"/>
              </w:rPr>
              <w:t>medio</w:t>
            </w:r>
            <w:r>
              <w:rPr>
                <w:rFonts w:eastAsia="Arial" w:cs="Arial" w:ascii="Arial" w:hAnsi="Arial"/>
                <w:bCs/>
                <w:iCs/>
                <w:color w:val="000065"/>
              </w:rPr>
              <w:t xml:space="preserve"> para satisfacer necesidades alleas. O seu carácter estraño saliéntase nidio en que en canto non hai unha constrición física ou de calquera outra índole, fóxese do traballo como da peste. O traballo externo, o traballo no que o home se allea, é un traballo de autoinmolación, de mortificación. Finalmente a exterioridade do traballo para o traballador maniféstase en que non é o seu propio traballo, senón o doutro, en que non lle pertence, en que no traballo non se pertence a si mesmo, senón a outro. Así como na relixión a actividade espontánea da fantasía humana, do cerebro e do corazón humanos, esta actúa independentemente do individuo, é dicir, é para el coma efecto dunha acción divina ou demoníaca; así a actividade do traballador non é actividade de seu; pertence a outro, é a perda de si mesmo. </w:t>
            </w:r>
          </w:p>
          <w:p>
            <w:pPr>
              <w:pStyle w:val="Normal"/>
              <w:widowControl w:val="false"/>
              <w:pBdr/>
              <w:spacing w:lineRule="auto" w:line="276" w:before="1" w:after="0"/>
              <w:jc w:val="both"/>
              <w:rPr>
                <w:rFonts w:ascii="Arial" w:hAnsi="Arial" w:eastAsia="Arial" w:cs="Arial"/>
                <w:bCs/>
                <w:iCs/>
                <w:color w:val="000065"/>
              </w:rPr>
            </w:pPr>
            <w:r>
              <w:rPr>
                <w:rFonts w:eastAsia="Arial" w:cs="Arial" w:ascii="Arial" w:hAnsi="Arial"/>
                <w:bCs/>
                <w:iCs/>
                <w:color w:val="000065"/>
              </w:rPr>
            </w:r>
          </w:p>
          <w:p>
            <w:pPr>
              <w:pStyle w:val="Normal"/>
              <w:widowControl w:val="false"/>
              <w:pBdr/>
              <w:spacing w:lineRule="auto" w:line="276" w:before="1" w:after="0"/>
              <w:jc w:val="both"/>
              <w:rPr>
                <w:bCs/>
                <w:color w:val="000000"/>
                <w:sz w:val="21"/>
                <w:szCs w:val="21"/>
              </w:rPr>
            </w:pPr>
            <w:r>
              <w:rPr>
                <w:rFonts w:eastAsia="Arial" w:cs="Arial" w:ascii="Arial" w:hAnsi="Arial"/>
                <w:bCs/>
                <w:i/>
                <w:color w:val="000065"/>
              </w:rPr>
              <w:t xml:space="preserve">MARX: Manuscritos económico-filosóficos de 1844, Primeiro manuscrito, XXIII </w:t>
            </w:r>
            <w:r>
              <w:rPr>
                <w:rFonts w:eastAsia="Arial" w:cs="Arial" w:ascii="Arial" w:hAnsi="Arial"/>
                <w:bCs/>
                <w:iCs/>
                <w:color w:val="000065"/>
              </w:rPr>
              <w:t>(O traballo alleado).</w:t>
            </w:r>
          </w:p>
        </w:tc>
      </w:tr>
    </w:tbl>
    <w:p>
      <w:pPr>
        <w:pStyle w:val="Normal"/>
        <w:rPr/>
      </w:pPr>
      <w:r>
        <w:rPr/>
      </w:r>
    </w:p>
    <w:tbl>
      <w:tblPr>
        <w:tblStyle w:val="ad"/>
        <w:tblW w:w="9638" w:type="dxa"/>
        <w:jc w:val="left"/>
        <w:tblInd w:w="-52" w:type="dxa"/>
        <w:tblLayout w:type="fixed"/>
        <w:tblCellMar>
          <w:top w:w="0" w:type="dxa"/>
          <w:left w:w="108" w:type="dxa"/>
          <w:bottom w:w="0" w:type="dxa"/>
          <w:right w:w="108" w:type="dxa"/>
        </w:tblCellMar>
        <w:tblLook w:noVBand="0" w:val="0000" w:noHBand="0" w:lastColumn="0" w:firstColumn="0" w:lastRow="0" w:firstRow="0"/>
      </w:tblPr>
      <w:tblGrid>
        <w:gridCol w:w="9638"/>
      </w:tblGrid>
      <w:tr>
        <w:trPr>
          <w:trHeight w:val="328" w:hRule="atLeast"/>
        </w:trPr>
        <w:tc>
          <w:tcPr>
            <w:tcW w:w="9638" w:type="dxa"/>
            <w:tcBorders>
              <w:top w:val="single" w:sz="4" w:space="0" w:color="000000"/>
              <w:left w:val="single" w:sz="4" w:space="0" w:color="000000"/>
              <w:bottom w:val="single" w:sz="4" w:space="0" w:color="000000"/>
              <w:right w:val="single" w:sz="4" w:space="0" w:color="000000"/>
            </w:tcBorders>
          </w:tcPr>
          <w:p>
            <w:pPr>
              <w:pStyle w:val="Normal"/>
              <w:widowControl w:val="false"/>
              <w:pBdr/>
              <w:spacing w:before="0" w:after="140"/>
              <w:jc w:val="center"/>
              <w:rPr>
                <w:rFonts w:ascii="Arial" w:hAnsi="Arial" w:eastAsia="Arial" w:cs="Arial"/>
                <w:b/>
                <w:b/>
                <w:color w:val="38761D"/>
                <w:sz w:val="22"/>
                <w:szCs w:val="22"/>
              </w:rPr>
            </w:pPr>
            <w:r>
              <w:rPr>
                <w:rFonts w:eastAsia="Arial" w:cs="Arial" w:ascii="Arial" w:hAnsi="Arial"/>
                <w:b/>
                <w:color w:val="38761D"/>
                <w:sz w:val="22"/>
                <w:szCs w:val="22"/>
              </w:rPr>
              <w:t>TEMA DO TEXTO</w:t>
            </w:r>
          </w:p>
        </w:tc>
      </w:tr>
      <w:tr>
        <w:trPr/>
        <w:tc>
          <w:tcPr>
            <w:tcW w:w="963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140"/>
              <w:ind w:left="227" w:right="283" w:hanging="0"/>
              <w:jc w:val="both"/>
              <w:rPr>
                <w:rFonts w:ascii="Arial" w:hAnsi="Arial" w:eastAsia="Arial" w:cs="Arial"/>
                <w:color w:val="38761D"/>
              </w:rPr>
            </w:pPr>
            <w:r>
              <w:rPr>
                <w:rFonts w:eastAsia="Arial" w:cs="Arial" w:ascii="Arial" w:hAnsi="Arial"/>
                <w:color w:val="38761D"/>
              </w:rPr>
              <w:t xml:space="preserve">Este fragmento dos </w:t>
            </w:r>
            <w:r>
              <w:rPr>
                <w:rFonts w:eastAsia="Arial" w:cs="Arial" w:ascii="Arial" w:hAnsi="Arial"/>
                <w:i/>
                <w:iCs/>
                <w:color w:val="38761D"/>
              </w:rPr>
              <w:t>Manuscritos de París</w:t>
            </w:r>
            <w:r>
              <w:rPr>
                <w:rFonts w:eastAsia="Arial" w:cs="Arial" w:ascii="Arial" w:hAnsi="Arial"/>
                <w:color w:val="38761D"/>
              </w:rPr>
              <w:t xml:space="preserve"> de Marx ten como idea principal a alienación, que consiste na enaxenación ou explotación do traballador. Isto é, que cando se traballa non se está no que é propio de un, senón que se está fóra de si, forzado, onde o individuo non se sinte ben consigo mesmo. Como idea secundaria pódese destacar a comparación que fai o autor do traballo alienado coa relixión e a súa fantasía en canto que son independentes do individuo e fano perderse ou separarse de si mesmo.</w:t>
            </w:r>
          </w:p>
        </w:tc>
      </w:tr>
    </w:tbl>
    <w:p>
      <w:pPr>
        <w:pStyle w:val="Normal"/>
        <w:rPr/>
      </w:pPr>
      <w:r>
        <w:rPr/>
      </w:r>
    </w:p>
    <w:p>
      <w:pPr>
        <w:pStyle w:val="Normal"/>
        <w:rPr/>
      </w:pPr>
      <w:r>
        <w:rPr/>
      </w:r>
    </w:p>
    <w:tbl>
      <w:tblPr>
        <w:tblStyle w:val="ac"/>
        <w:tblW w:w="9638" w:type="dxa"/>
        <w:jc w:val="left"/>
        <w:tblInd w:w="-165" w:type="dxa"/>
        <w:tblLayout w:type="fixed"/>
        <w:tblCellMar>
          <w:top w:w="0" w:type="dxa"/>
          <w:left w:w="108" w:type="dxa"/>
          <w:bottom w:w="0" w:type="dxa"/>
          <w:right w:w="108" w:type="dxa"/>
        </w:tblCellMar>
        <w:tblLook w:noVBand="0" w:val="0000" w:noHBand="0" w:lastColumn="0" w:firstColumn="0" w:lastRow="0" w:firstRow="0"/>
      </w:tblPr>
      <w:tblGrid>
        <w:gridCol w:w="9638"/>
      </w:tblGrid>
      <w:tr>
        <w:trPr>
          <w:trHeight w:val="4358" w:hRule="atLeast"/>
        </w:trPr>
        <w:tc>
          <w:tcPr>
            <w:tcW w:w="9638" w:type="dxa"/>
            <w:tcBorders>
              <w:top w:val="single" w:sz="4" w:space="0" w:color="000000"/>
              <w:left w:val="single" w:sz="4" w:space="0" w:color="000000"/>
              <w:bottom w:val="single" w:sz="4" w:space="0" w:color="000000"/>
              <w:right w:val="single" w:sz="4" w:space="0" w:color="000000"/>
            </w:tcBorders>
          </w:tcPr>
          <w:p>
            <w:pPr>
              <w:pStyle w:val="Normal"/>
              <w:widowControl w:val="false"/>
              <w:pBdr/>
              <w:spacing w:lineRule="auto" w:line="276" w:before="0" w:after="140"/>
              <w:jc w:val="center"/>
              <w:rPr>
                <w:rFonts w:ascii="Arial" w:hAnsi="Arial" w:eastAsia="Arial" w:cs="Arial"/>
                <w:b/>
                <w:b/>
                <w:color w:val="000065"/>
              </w:rPr>
            </w:pPr>
            <w:r>
              <w:rPr>
                <w:rFonts w:eastAsia="Arial" w:cs="Arial" w:ascii="Arial" w:hAnsi="Arial"/>
                <w:b/>
                <w:color w:val="000065"/>
              </w:rPr>
              <w:t>MARX, texto 2</w:t>
            </w:r>
          </w:p>
          <w:p>
            <w:pPr>
              <w:pStyle w:val="Normal"/>
              <w:widowControl w:val="false"/>
              <w:pBdr/>
              <w:spacing w:lineRule="auto" w:line="276" w:before="0" w:after="140"/>
              <w:jc w:val="center"/>
              <w:rPr>
                <w:rFonts w:ascii="Arial" w:hAnsi="Arial" w:eastAsia="Arial" w:cs="Arial"/>
                <w:b/>
                <w:b/>
                <w:color w:val="000065"/>
              </w:rPr>
            </w:pPr>
            <w:r>
              <w:rPr>
                <w:rFonts w:eastAsia="Arial" w:cs="Arial" w:ascii="Arial" w:hAnsi="Arial"/>
                <w:b/>
                <w:i/>
                <w:color w:val="000065"/>
              </w:rPr>
              <w:t>A ideoloxía alemá</w:t>
            </w:r>
          </w:p>
          <w:p>
            <w:pPr>
              <w:pStyle w:val="Normal"/>
              <w:widowControl w:val="false"/>
              <w:ind w:right="3181" w:hanging="0"/>
              <w:rPr>
                <w:rFonts w:ascii="Arial" w:hAnsi="Arial" w:eastAsia="Arial" w:cs="Arial"/>
                <w:b/>
                <w:b/>
                <w:i/>
                <w:i/>
              </w:rPr>
            </w:pPr>
            <w:r>
              <w:rPr>
                <w:rFonts w:eastAsia="Arial" w:cs="Arial" w:ascii="Arial" w:hAnsi="Arial"/>
                <w:b/>
                <w:i/>
              </w:rPr>
            </w:r>
          </w:p>
          <w:p>
            <w:pPr>
              <w:pStyle w:val="Normal"/>
              <w:widowControl w:val="false"/>
              <w:pBdr/>
              <w:spacing w:lineRule="auto" w:line="276" w:before="1" w:after="0"/>
              <w:jc w:val="both"/>
              <w:rPr>
                <w:rFonts w:ascii="Arial" w:hAnsi="Arial" w:eastAsia="Arial" w:cs="Arial"/>
                <w:bCs/>
                <w:iCs/>
                <w:color w:val="000065"/>
              </w:rPr>
            </w:pPr>
            <w:r>
              <w:rPr>
                <w:rFonts w:eastAsia="Arial" w:cs="Arial" w:ascii="Arial" w:hAnsi="Arial"/>
                <w:bCs/>
                <w:iCs/>
                <w:color w:val="000065"/>
              </w:rPr>
              <w:t xml:space="preserve">En completa oposición á filosofía alemá, a cal descende do ceo á terra, erguémonos aquí da terra ao ceo. É dicir, non se parte daquilo que os homes din, imaxinan ou se representan, e tampouco dos homes ditos, pensados, imaxinados, representados, para dende aí chegar aos homes de carne e óso; pártese dos homes realmente activos e con base no seu real proceso vital, preséntase tamén o desenvolvemento dos reflexos e ecos ideolóxicos deste proceso de vida. Tamén as imaxes nebulosas no cerebro dos homes son sublimacións necesarias do seu proceso vital material empiricamente constatable e ligado a precondicións materiais. A moral, a relixión, a metafísica, e a restante ideoloxía, e as formas da consciencia que lles corresponden, non conservan así por máis tempo a aparencia de autonomía. Non teñen historia, non teñen desenvolvemento, senón que os homes que desenvolven a súa produción material e o seu intercambio material son os que, ao cambiar esta súa realidade, cambian tamén o seu pensamento e os produtos do seu pensamento. Non é a consciencia a que determina a vida, senón que é a vida a que determina a consciencia. No primeiro modo de consideración pártese da consciencia como individuo vivo; no segundo, que corresponde á vida real, pártese dos mesmos individuos vivos e reais e considérase a consciencia unicamente como a súa consciencia. </w:t>
            </w:r>
          </w:p>
          <w:p>
            <w:pPr>
              <w:pStyle w:val="Normal"/>
              <w:widowControl w:val="false"/>
              <w:pBdr/>
              <w:spacing w:lineRule="auto" w:line="276" w:before="1" w:after="0"/>
              <w:jc w:val="both"/>
              <w:rPr>
                <w:rFonts w:ascii="Arial" w:hAnsi="Arial" w:eastAsia="Arial" w:cs="Arial"/>
                <w:bCs/>
                <w:iCs/>
                <w:color w:val="000065"/>
              </w:rPr>
            </w:pPr>
            <w:r>
              <w:rPr>
                <w:rFonts w:eastAsia="Arial" w:cs="Arial" w:ascii="Arial" w:hAnsi="Arial"/>
                <w:bCs/>
                <w:iCs/>
                <w:color w:val="000065"/>
              </w:rPr>
            </w:r>
          </w:p>
          <w:p>
            <w:pPr>
              <w:pStyle w:val="Normal"/>
              <w:widowControl w:val="false"/>
              <w:pBdr/>
              <w:spacing w:lineRule="auto" w:line="276" w:before="1" w:after="0"/>
              <w:jc w:val="both"/>
              <w:rPr>
                <w:color w:val="000000"/>
                <w:sz w:val="21"/>
                <w:szCs w:val="21"/>
              </w:rPr>
            </w:pPr>
            <w:r>
              <w:rPr>
                <w:rFonts w:eastAsia="Arial" w:cs="Arial" w:ascii="Arial" w:hAnsi="Arial"/>
                <w:bCs/>
                <w:iCs/>
                <w:color w:val="000065"/>
              </w:rPr>
              <w:t xml:space="preserve">K. MARX / F. ENGELS; </w:t>
            </w:r>
            <w:r>
              <w:rPr>
                <w:rFonts w:eastAsia="Arial" w:cs="Arial" w:ascii="Arial" w:hAnsi="Arial"/>
                <w:bCs/>
                <w:i/>
                <w:color w:val="000065"/>
              </w:rPr>
              <w:t>A Ideoloxía alemá</w:t>
            </w:r>
            <w:r>
              <w:rPr>
                <w:rFonts w:eastAsia="Arial" w:cs="Arial" w:ascii="Arial" w:hAnsi="Arial"/>
                <w:bCs/>
                <w:iCs/>
                <w:color w:val="000065"/>
              </w:rPr>
              <w:t xml:space="preserve"> (1845/46), Tomo I, I. A. [1.] (A ideoloxía en xeral, nomeadamente a alemá).</w:t>
            </w:r>
          </w:p>
        </w:tc>
      </w:tr>
    </w:tbl>
    <w:p>
      <w:pPr>
        <w:pStyle w:val="Normal"/>
        <w:rPr/>
      </w:pPr>
      <w:r>
        <w:rPr/>
      </w:r>
    </w:p>
    <w:tbl>
      <w:tblPr>
        <w:tblStyle w:val="ad"/>
        <w:tblW w:w="9638" w:type="dxa"/>
        <w:jc w:val="left"/>
        <w:tblInd w:w="-52" w:type="dxa"/>
        <w:tblLayout w:type="fixed"/>
        <w:tblCellMar>
          <w:top w:w="0" w:type="dxa"/>
          <w:left w:w="108" w:type="dxa"/>
          <w:bottom w:w="0" w:type="dxa"/>
          <w:right w:w="108" w:type="dxa"/>
        </w:tblCellMar>
        <w:tblLook w:noVBand="0" w:val="0000" w:noHBand="0" w:lastColumn="0" w:firstColumn="0" w:lastRow="0" w:firstRow="0"/>
      </w:tblPr>
      <w:tblGrid>
        <w:gridCol w:w="9638"/>
      </w:tblGrid>
      <w:tr>
        <w:trPr>
          <w:trHeight w:val="328" w:hRule="atLeast"/>
        </w:trPr>
        <w:tc>
          <w:tcPr>
            <w:tcW w:w="9638" w:type="dxa"/>
            <w:tcBorders>
              <w:top w:val="single" w:sz="4" w:space="0" w:color="000000"/>
              <w:left w:val="single" w:sz="4" w:space="0" w:color="000000"/>
              <w:bottom w:val="single" w:sz="4" w:space="0" w:color="000000"/>
              <w:right w:val="single" w:sz="4" w:space="0" w:color="000000"/>
            </w:tcBorders>
          </w:tcPr>
          <w:p>
            <w:pPr>
              <w:pStyle w:val="Normal"/>
              <w:widowControl w:val="false"/>
              <w:pBdr/>
              <w:spacing w:before="0" w:after="140"/>
              <w:jc w:val="center"/>
              <w:rPr>
                <w:rFonts w:ascii="Arial" w:hAnsi="Arial" w:eastAsia="Arial" w:cs="Arial"/>
                <w:b/>
                <w:b/>
                <w:color w:val="38761D"/>
                <w:sz w:val="22"/>
                <w:szCs w:val="22"/>
              </w:rPr>
            </w:pPr>
            <w:r>
              <w:rPr>
                <w:rFonts w:eastAsia="Arial" w:cs="Arial" w:ascii="Arial" w:hAnsi="Arial"/>
                <w:b/>
                <w:color w:val="38761D"/>
                <w:sz w:val="22"/>
                <w:szCs w:val="22"/>
              </w:rPr>
              <w:t>TEMA DO TEXTO</w:t>
            </w:r>
          </w:p>
        </w:tc>
      </w:tr>
      <w:tr>
        <w:trPr/>
        <w:tc>
          <w:tcPr>
            <w:tcW w:w="963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140"/>
              <w:ind w:left="227" w:right="283" w:hanging="0"/>
              <w:jc w:val="both"/>
              <w:rPr>
                <w:rFonts w:ascii="Arial" w:hAnsi="Arial" w:eastAsia="Arial" w:cs="Arial"/>
                <w:color w:val="38761D"/>
              </w:rPr>
            </w:pPr>
            <w:r>
              <w:rPr>
                <w:rFonts w:eastAsia="Arial" w:cs="Arial" w:ascii="Arial" w:hAnsi="Arial"/>
                <w:color w:val="38761D"/>
              </w:rPr>
              <w:t xml:space="preserve">Neste fragmento da </w:t>
            </w:r>
            <w:r>
              <w:rPr>
                <w:rFonts w:eastAsia="Arial" w:cs="Arial" w:ascii="Arial" w:hAnsi="Arial"/>
                <w:i/>
                <w:color w:val="38761D"/>
                <w:u w:val="single"/>
              </w:rPr>
              <w:t>Ideoloxía alemá</w:t>
            </w:r>
            <w:r>
              <w:rPr>
                <w:rFonts w:eastAsia="Arial" w:cs="Arial" w:ascii="Arial" w:hAnsi="Arial"/>
                <w:color w:val="38761D"/>
              </w:rPr>
              <w:t xml:space="preserve"> de Marx trátase unha idea principal que é a contraposición entre a superestructura (a ideoloxía) e a infraestructura (a base), ou o que é o mesmo: a diferenza entre a ideoloxía, que é produto do pensamento e da imaxinación, e vida material que é produto da produción e do intercambio material. Por unha parte, faise unha crítica da noción de ideoloxía procedente da filosofía alemá, é dicir, concíbese a ideoloxía como unha nebulosa ideal e “falsa consciencia” similar á relixión, á moral e á metafísica. Por outra parte, afírmase que o que determina a vida e fai cambiar a realidade non é esta ideoloxía senón a vida material, a produción e o </w:t>
            </w:r>
            <w:r>
              <w:rPr>
                <w:rFonts w:eastAsia="Arial" w:cs="Arial" w:ascii="Arial" w:hAnsi="Arial"/>
                <w:i/>
                <w:iCs/>
                <w:color w:val="38761D"/>
              </w:rPr>
              <w:t>traballo</w:t>
            </w:r>
            <w:r>
              <w:rPr>
                <w:rFonts w:eastAsia="Arial" w:cs="Arial" w:ascii="Arial" w:hAnsi="Arial"/>
                <w:color w:val="38761D"/>
              </w:rPr>
              <w:t xml:space="preserve"> dos individuos reais.</w:t>
            </w:r>
          </w:p>
        </w:tc>
      </w:tr>
    </w:tbl>
    <w:p>
      <w:pPr>
        <w:pStyle w:val="Normal"/>
        <w:rPr/>
      </w:pPr>
      <w:r>
        <w:rPr/>
      </w:r>
    </w:p>
    <w:p>
      <w:pPr>
        <w:pStyle w:val="Normal"/>
        <w:rPr/>
      </w:pPr>
      <w:r>
        <w:rPr/>
      </w:r>
    </w:p>
    <w:p>
      <w:pPr>
        <w:pStyle w:val="Normal"/>
        <w:rPr/>
      </w:pPr>
      <w:r>
        <w:rPr/>
      </w:r>
    </w:p>
    <w:p>
      <w:pPr>
        <w:pStyle w:val="Normal"/>
        <w:rPr/>
      </w:pPr>
      <w:r>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r>
        <w:br w:type="page"/>
      </w:r>
    </w:p>
    <w:tbl>
      <w:tblPr>
        <w:tblStyle w:val="aa"/>
        <w:tblW w:w="9638" w:type="dxa"/>
        <w:jc w:val="left"/>
        <w:tblInd w:w="-50" w:type="dxa"/>
        <w:tblLayout w:type="fixed"/>
        <w:tblCellMar>
          <w:top w:w="0" w:type="dxa"/>
          <w:left w:w="108" w:type="dxa"/>
          <w:bottom w:w="0" w:type="dxa"/>
          <w:right w:w="108" w:type="dxa"/>
        </w:tblCellMar>
        <w:tblLook w:noVBand="0" w:val="0000" w:noHBand="0" w:lastColumn="0" w:firstColumn="0" w:lastRow="0" w:firstRow="0"/>
      </w:tblPr>
      <w:tblGrid>
        <w:gridCol w:w="9638"/>
      </w:tblGrid>
      <w:tr>
        <w:trPr/>
        <w:tc>
          <w:tcPr>
            <w:tcW w:w="9638" w:type="dxa"/>
            <w:tcBorders>
              <w:top w:val="single" w:sz="4" w:space="0" w:color="D5EBDA"/>
              <w:left w:val="single" w:sz="4" w:space="0" w:color="D5EBDA"/>
              <w:bottom w:val="single" w:sz="4" w:space="0" w:color="D5EBDA"/>
              <w:right w:val="single" w:sz="4" w:space="0" w:color="D5EBDA"/>
            </w:tcBorders>
            <w:shd w:color="auto" w:fill="D5EBDA" w:val="clear"/>
          </w:tcPr>
          <w:p>
            <w:pPr>
              <w:pStyle w:val="Ttulododocumento"/>
              <w:pageBreakBefore/>
              <w:widowControl w:val="false"/>
              <w:rPr/>
            </w:pPr>
            <w:r>
              <w:rPr/>
              <w:t>MARX</w:t>
            </w:r>
          </w:p>
        </w:tc>
      </w:tr>
    </w:tbl>
    <w:tbl>
      <w:tblPr>
        <w:tblStyle w:val="af6"/>
        <w:tblpPr w:bottomFromText="0" w:horzAnchor="margin" w:leftFromText="141" w:rightFromText="141" w:tblpX="0" w:tblpY="-958" w:topFromText="0" w:vertAnchor="text"/>
        <w:tblW w:w="9638" w:type="dxa"/>
        <w:jc w:val="left"/>
        <w:tblInd w:w="-5" w:type="dxa"/>
        <w:tblLayout w:type="fixed"/>
        <w:tblCellMar>
          <w:top w:w="0" w:type="dxa"/>
          <w:left w:w="108" w:type="dxa"/>
          <w:bottom w:w="0" w:type="dxa"/>
          <w:right w:w="108" w:type="dxa"/>
        </w:tblCellMar>
        <w:tblLook w:noVBand="0" w:val="0000" w:noHBand="0" w:lastColumn="0" w:firstColumn="0" w:lastRow="0" w:firstRow="0"/>
      </w:tblPr>
      <w:tblGrid>
        <w:gridCol w:w="9638"/>
      </w:tblGrid>
      <w:tr>
        <w:trPr/>
        <w:tc>
          <w:tcPr>
            <w:tcW w:w="9638" w:type="dxa"/>
            <w:tcBorders>
              <w:top w:val="single" w:sz="4" w:space="0" w:color="808080"/>
              <w:left w:val="single" w:sz="4" w:space="0" w:color="808080"/>
              <w:bottom w:val="single" w:sz="4" w:space="0" w:color="808080"/>
              <w:right w:val="single" w:sz="4" w:space="0" w:color="808080"/>
            </w:tcBorders>
          </w:tcPr>
          <w:p>
            <w:pPr>
              <w:pStyle w:val="Ttulo2"/>
              <w:widowControl w:val="false"/>
              <w:rPr>
                <w:rFonts w:ascii="Liberation Serif" w:hAnsi="Liberation Serif" w:eastAsia="Liberation Serif" w:cs="Liberation Serif"/>
              </w:rPr>
            </w:pPr>
            <w:r>
              <w:rPr/>
              <w:t>CONTEXTO FILOSÓFICO DO AUTOR</w:t>
            </w:r>
            <w:r>
              <w:rPr>
                <w:rFonts w:eastAsia="Arial" w:cs="Arial" w:ascii="Arial" w:hAnsi="Arial"/>
                <w:i/>
              </w:rPr>
              <w:t xml:space="preserve"> </w:t>
            </w:r>
          </w:p>
        </w:tc>
      </w:tr>
    </w:tbl>
    <w:p>
      <w:pPr>
        <w:pStyle w:val="Normal"/>
        <w:spacing w:lineRule="auto" w:line="276"/>
        <w:jc w:val="center"/>
        <w:rPr>
          <w:rFonts w:ascii="Arial" w:hAnsi="Arial" w:eastAsia="Arial" w:cs="Arial"/>
          <w:b/>
          <w:b/>
          <w:i/>
          <w:i/>
          <w:color w:val="77BC65"/>
          <w:sz w:val="22"/>
          <w:szCs w:val="22"/>
        </w:rPr>
      </w:pPr>
      <w:r>
        <w:rPr>
          <w:rFonts w:eastAsia="Arial" w:cs="Arial" w:ascii="Arial" w:hAnsi="Arial"/>
          <w:b/>
          <w:i/>
          <w:color w:val="77BC65"/>
          <w:sz w:val="22"/>
          <w:szCs w:val="22"/>
        </w:rPr>
      </w:r>
    </w:p>
    <w:p>
      <w:pPr>
        <w:pStyle w:val="Normal"/>
        <w:spacing w:lineRule="auto" w:line="276"/>
        <w:jc w:val="center"/>
        <w:rPr>
          <w:rFonts w:ascii="Arial" w:hAnsi="Arial" w:eastAsia="Arial" w:cs="Arial"/>
          <w:b/>
          <w:b/>
          <w:i/>
          <w:i/>
          <w:color w:val="77BC65"/>
          <w:sz w:val="22"/>
          <w:szCs w:val="22"/>
        </w:rPr>
      </w:pPr>
      <w:r>
        <w:rPr>
          <w:rFonts w:eastAsia="Arial" w:cs="Arial" w:ascii="Arial" w:hAnsi="Arial"/>
          <w:b/>
          <w:i/>
          <w:color w:val="77BC65"/>
          <w:sz w:val="22"/>
          <w:szCs w:val="22"/>
        </w:rPr>
        <w:t>BIOGRAFÍA</w:t>
      </w:r>
    </w:p>
    <w:p>
      <w:pPr>
        <w:pStyle w:val="Normal"/>
        <w:jc w:val="both"/>
        <w:rPr>
          <w:rFonts w:ascii="Arial" w:hAnsi="Arial" w:cs="Arial"/>
          <w:i/>
          <w:i/>
          <w:iCs/>
        </w:rPr>
      </w:pPr>
      <w:r>
        <w:rPr>
          <w:rFonts w:cs="Arial" w:ascii="Arial" w:hAnsi="Arial"/>
          <w:lang w:val="fr-FR"/>
        </w:rPr>
        <w:t xml:space="preserve">Karl Marx naceu en Tréveris, Alemaña. </w:t>
      </w:r>
      <w:r>
        <w:rPr>
          <w:rFonts w:cs="Arial" w:ascii="Arial" w:hAnsi="Arial"/>
        </w:rPr>
        <w:t xml:space="preserve">Pertenceu a unha familia acomodada de orixe xudeu. Viviu ao longo do século XIX (1818-1883). Marx nunca se quixo considerar a si mesmo como filósofo. Estudou en Bonn e Berlín, primeiro dereito e, logo, historia e filosofía. A partir da súa licenciatura, a súa actividade principal foi a xornalística, actividade que compaxinou co seu activismo político e a escritura das obras de base económico-política. Foi redactor da </w:t>
      </w:r>
      <w:r>
        <w:rPr>
          <w:rFonts w:cs="Arial" w:ascii="Arial" w:hAnsi="Arial"/>
          <w:i/>
          <w:iCs/>
        </w:rPr>
        <w:t>Gaceta Renana</w:t>
      </w:r>
      <w:r>
        <w:rPr>
          <w:rFonts w:cs="Arial" w:ascii="Arial" w:hAnsi="Arial"/>
        </w:rPr>
        <w:t xml:space="preserve"> en Colonia ata que clausuraron este xornal en 1843, e logo escapou a París e alí fundou xunto con A. Rudge os </w:t>
      </w:r>
      <w:r>
        <w:rPr>
          <w:rFonts w:cs="Arial" w:ascii="Arial" w:hAnsi="Arial"/>
          <w:i/>
          <w:iCs/>
        </w:rPr>
        <w:t>Anais Franco-Alemáns.</w:t>
      </w:r>
    </w:p>
    <w:p>
      <w:pPr>
        <w:pStyle w:val="Normal"/>
        <w:jc w:val="both"/>
        <w:rPr>
          <w:rFonts w:ascii="Arial" w:hAnsi="Arial" w:cs="Arial"/>
        </w:rPr>
      </w:pPr>
      <w:r>
        <w:rPr>
          <w:rFonts w:cs="Arial" w:ascii="Arial" w:hAnsi="Arial"/>
        </w:rPr>
        <w:tab/>
        <w:t>A vida de Marx estivo marcada por un triple signo tráxico: a persecución política, a miseria económica e a enfermidade. Cambiou varias veces de residencia fuxindo, coa súa muller, Jenny von Westphalen, e os seus fillos/as, da censura e das autoridades: Bonn, París, Colonia, Bélxica e finalmente Londres, onde morreu tras unha prolongada e penosa enfermidade.</w:t>
      </w:r>
    </w:p>
    <w:p>
      <w:pPr>
        <w:pStyle w:val="Normal"/>
        <w:jc w:val="both"/>
        <w:rPr>
          <w:rFonts w:ascii="Arial" w:hAnsi="Arial" w:cs="Arial"/>
        </w:rPr>
      </w:pPr>
      <w:r>
        <w:rPr>
          <w:rFonts w:cs="Arial" w:ascii="Arial" w:hAnsi="Arial"/>
        </w:rPr>
        <w:tab/>
        <w:t>No aspecto intelectual, a obra de Marx tivo tres etapas: (1) durante os seus estudos universitarios militou na coñecida como «esquerda hegeliana», grupo radical que cambiou as teorías idealistas de Hegel en teorías materialistas, antirrelixiosas e antiestatais; (2) en París, entrou en contacto co socialismo francés de Fourier, Proudhon e Saint-Simon, o que variou a súa concepción da filosofía, levándoa cara unha práctica revolucionaria con base no movemento obreiro; (3) a partir de aquí, a teoría de Marx entra na súa fase definitiva, afondando nos aspectos económicos das sociedades, sempre en colaboración con Engels, até conformar a teoría do materialismo histórico.</w:t>
      </w:r>
    </w:p>
    <w:p>
      <w:pPr>
        <w:pStyle w:val="Normal"/>
        <w:jc w:val="both"/>
        <w:rPr>
          <w:rFonts w:ascii="Arial" w:hAnsi="Arial" w:cs="Arial"/>
        </w:rPr>
      </w:pPr>
      <w:r>
        <w:rPr>
          <w:rFonts w:cs="Arial" w:ascii="Arial" w:hAnsi="Arial"/>
        </w:rPr>
        <w:tab/>
        <w:t>Marx é unha figura controvertida. Del podemos dicir que foi sobre todo un revolucionario. Ao contrario de outros filósofos, el si que cambiou o mundo. No contexto da Revolución Industrial europea do s. XIX, Marx fíxose consciente das inhumanas condicións dos traballadores e loitou, intelectual e politicamente por explicar cientificamente as razóns desa inxustiza. Se o conseguiu ou non é algo que aínda está por determinar.</w:t>
      </w:r>
    </w:p>
    <w:p>
      <w:pPr>
        <w:pStyle w:val="Normal"/>
        <w:jc w:val="both"/>
        <w:rPr>
          <w:rFonts w:ascii="Arial" w:hAnsi="Arial" w:cs="Arial"/>
        </w:rPr>
      </w:pPr>
      <w:r>
        <w:rPr>
          <w:rFonts w:cs="Arial" w:ascii="Arial" w:hAnsi="Arial"/>
        </w:rPr>
      </w:r>
    </w:p>
    <w:p>
      <w:pPr>
        <w:pStyle w:val="Normal"/>
        <w:jc w:val="center"/>
        <w:rPr>
          <w:rFonts w:ascii="Arial" w:hAnsi="Arial" w:cs="Arial"/>
        </w:rPr>
      </w:pPr>
      <w:r>
        <w:rPr>
          <w:rFonts w:eastAsia="Arial" w:cs="Arial" w:ascii="Arial" w:hAnsi="Arial"/>
          <w:b/>
          <w:i/>
          <w:color w:val="77BC65"/>
          <w:sz w:val="22"/>
          <w:szCs w:val="22"/>
        </w:rPr>
        <w:t>BIBLIOGRAFÍA</w:t>
      </w:r>
    </w:p>
    <w:p>
      <w:pPr>
        <w:pStyle w:val="Normal"/>
        <w:ind w:firstLine="720"/>
        <w:jc w:val="both"/>
        <w:rPr>
          <w:rFonts w:ascii="Arial" w:hAnsi="Arial" w:cs="Arial"/>
        </w:rPr>
      </w:pPr>
      <w:r>
        <w:rPr>
          <w:rFonts w:cs="Arial" w:ascii="Arial" w:hAnsi="Arial"/>
        </w:rPr>
        <w:t xml:space="preserve">Nos anos inmediatamente posteriores á súa licenciatura, Marx, influído por Hegel, publica os chamados </w:t>
      </w:r>
      <w:r>
        <w:rPr>
          <w:rFonts w:cs="Arial" w:ascii="Arial" w:hAnsi="Arial"/>
          <w:i/>
          <w:u w:val="single"/>
        </w:rPr>
        <w:t>Manuscritos económico-filosóficos</w:t>
      </w:r>
      <w:r>
        <w:rPr>
          <w:rFonts w:cs="Arial" w:ascii="Arial" w:hAnsi="Arial"/>
          <w:iCs/>
        </w:rPr>
        <w:t xml:space="preserve"> (1844)</w:t>
      </w:r>
      <w:r>
        <w:rPr>
          <w:rFonts w:cs="Arial" w:ascii="Arial" w:hAnsi="Arial"/>
        </w:rPr>
        <w:t xml:space="preserve">, obra na que aparecen as principais inquedanzas que logo habían centrar a reflexión de Marx: a concepción histórica da realidade e a alienación dos individuos. Estas inquedanzas asentáronse na súa seguinte obra relevante, </w:t>
      </w:r>
      <w:r>
        <w:rPr>
          <w:rFonts w:cs="Arial" w:ascii="Arial" w:hAnsi="Arial"/>
          <w:i/>
          <w:u w:val="single"/>
        </w:rPr>
        <w:t>A ideoloxía alemá</w:t>
      </w:r>
      <w:r>
        <w:rPr>
          <w:rFonts w:cs="Arial" w:ascii="Arial" w:hAnsi="Arial"/>
        </w:rPr>
        <w:t xml:space="preserve">, obra escrita en colaboración con Engels no 1845. As chamadas </w:t>
      </w:r>
      <w:r>
        <w:rPr>
          <w:rFonts w:cs="Arial" w:ascii="Arial" w:hAnsi="Arial"/>
          <w:i/>
          <w:u w:val="single"/>
        </w:rPr>
        <w:t>Teses sobre Feuerbach</w:t>
      </w:r>
      <w:r>
        <w:rPr>
          <w:rFonts w:cs="Arial" w:ascii="Arial" w:hAnsi="Arial"/>
        </w:rPr>
        <w:t>, foron redactadas en 1845, pero que non se publicarán até 1888, postumamente. Con estas dúas obras, Marx rachaba coa «esquerda hegeliana» e iniciaba o camiño do materialismo histórico.</w:t>
      </w:r>
    </w:p>
    <w:p>
      <w:pPr>
        <w:pStyle w:val="Normal"/>
        <w:jc w:val="both"/>
        <w:rPr>
          <w:rFonts w:ascii="Arial" w:hAnsi="Arial" w:cs="Arial"/>
        </w:rPr>
      </w:pPr>
      <w:r>
        <w:rPr>
          <w:rFonts w:cs="Arial" w:ascii="Arial" w:hAnsi="Arial"/>
        </w:rPr>
        <w:tab/>
        <w:t xml:space="preserve">En 1848, en Bélxica, publicouse o </w:t>
      </w:r>
      <w:r>
        <w:rPr>
          <w:rFonts w:cs="Arial" w:ascii="Arial" w:hAnsi="Arial"/>
          <w:i/>
          <w:u w:val="single"/>
        </w:rPr>
        <w:t>Manifesto comunista</w:t>
      </w:r>
      <w:r>
        <w:rPr>
          <w:rFonts w:cs="Arial" w:ascii="Arial" w:hAnsi="Arial"/>
        </w:rPr>
        <w:t>, obra curta, de carácter panfletario e propagandístico, encargada pola Liga dos comunistas a Marx e a Engels, onde se intentan condensar as bases ideolóxicas da internacional comunista.</w:t>
      </w:r>
    </w:p>
    <w:p>
      <w:pPr>
        <w:pStyle w:val="Normal"/>
        <w:jc w:val="both"/>
        <w:rPr>
          <w:rFonts w:ascii="Arial" w:hAnsi="Arial" w:cs="Arial"/>
        </w:rPr>
      </w:pPr>
      <w:r>
        <w:rPr>
          <w:rFonts w:cs="Arial" w:ascii="Arial" w:hAnsi="Arial"/>
        </w:rPr>
        <w:tab/>
        <w:t xml:space="preserve">Xa establecido en Londres en 1849, comezou a elaboración da que Marx mesmo concebiu como a súa obra máis importante, e na que explicaría as súas teorías históricas, sociais e económicas, </w:t>
      </w:r>
      <w:r>
        <w:rPr>
          <w:rFonts w:cs="Arial" w:ascii="Arial" w:hAnsi="Arial"/>
          <w:i/>
          <w:u w:val="single"/>
        </w:rPr>
        <w:t>O capital</w:t>
      </w:r>
      <w:r>
        <w:rPr>
          <w:rFonts w:cs="Arial" w:ascii="Arial" w:hAnsi="Arial"/>
        </w:rPr>
        <w:t>. A primeira parte publicouse no 1867.</w:t>
      </w:r>
    </w:p>
    <w:p>
      <w:pPr>
        <w:pStyle w:val="Normal"/>
        <w:rPr>
          <w:rFonts w:ascii="Arial" w:hAnsi="Arial" w:cs="Arial"/>
        </w:rPr>
      </w:pPr>
      <w:r>
        <w:rPr>
          <w:rFonts w:cs="Arial" w:ascii="Arial" w:hAnsi="Arial"/>
        </w:rPr>
      </w:r>
      <w:r>
        <w:br w:type="page"/>
      </w:r>
    </w:p>
    <w:p>
      <w:pPr>
        <w:pStyle w:val="Normal"/>
        <w:rPr>
          <w:rFonts w:ascii="Algerian" w:hAnsi="Algerian" w:eastAsia="Algerian" w:cs="Algerian"/>
          <w:color w:val="77BC65"/>
        </w:rPr>
      </w:pPr>
      <w:r>
        <w:rPr>
          <w:rFonts w:eastAsia="Algerian" w:cs="Algerian" w:ascii="Algerian" w:hAnsi="Algerian"/>
          <w:color w:val="77BC65"/>
        </w:rPr>
      </w:r>
    </w:p>
    <w:tbl>
      <w:tblPr>
        <w:tblStyle w:val="afffe"/>
        <w:tblW w:w="9638" w:type="dxa"/>
        <w:jc w:val="left"/>
        <w:tblInd w:w="-50" w:type="dxa"/>
        <w:tblLayout w:type="fixed"/>
        <w:tblCellMar>
          <w:top w:w="0" w:type="dxa"/>
          <w:left w:w="108" w:type="dxa"/>
          <w:bottom w:w="0" w:type="dxa"/>
          <w:right w:w="108" w:type="dxa"/>
        </w:tblCellMar>
        <w:tblLook w:noVBand="0" w:val="0000" w:noHBand="0" w:lastColumn="0" w:firstColumn="0" w:lastRow="0" w:firstRow="0"/>
      </w:tblPr>
      <w:tblGrid>
        <w:gridCol w:w="9638"/>
      </w:tblGrid>
      <w:tr>
        <w:trPr>
          <w:trHeight w:val="435" w:hRule="atLeast"/>
        </w:trPr>
        <w:tc>
          <w:tcPr>
            <w:tcW w:w="9638" w:type="dxa"/>
            <w:tcBorders>
              <w:top w:val="single" w:sz="4" w:space="0" w:color="808080"/>
              <w:left w:val="single" w:sz="4" w:space="0" w:color="808080"/>
              <w:bottom w:val="single" w:sz="4" w:space="0" w:color="808080"/>
              <w:right w:val="single" w:sz="4" w:space="0" w:color="808080"/>
            </w:tcBorders>
          </w:tcPr>
          <w:p>
            <w:pPr>
              <w:pStyle w:val="Ttulo2"/>
              <w:widowControl w:val="false"/>
              <w:rPr>
                <w:rFonts w:ascii="Liberation Serif" w:hAnsi="Liberation Serif" w:eastAsia="Liberation Serif" w:cs="Liberation Serif"/>
              </w:rPr>
            </w:pPr>
            <w:bookmarkStart w:id="12" w:name="_pc8h0cq70jrt"/>
            <w:bookmarkEnd w:id="12"/>
            <w:r>
              <w:rPr/>
              <w:t xml:space="preserve">COMENTARIO: </w:t>
            </w:r>
            <w:r>
              <w:rPr>
                <w:rFonts w:eastAsia="Arial" w:cs="Arial" w:ascii="Arial" w:hAnsi="Arial"/>
                <w:i/>
              </w:rPr>
              <w:t>Alienación e ideoloxía en Marx</w:t>
            </w:r>
          </w:p>
        </w:tc>
      </w:tr>
    </w:tbl>
    <w:p>
      <w:pPr>
        <w:pStyle w:val="Normal"/>
        <w:spacing w:lineRule="auto" w:line="276" w:before="0" w:after="140"/>
        <w:jc w:val="center"/>
        <w:rPr>
          <w:rFonts w:ascii="Arial" w:hAnsi="Arial" w:eastAsia="Arial" w:cs="Arial"/>
          <w:b/>
          <w:b/>
          <w:i/>
          <w:i/>
          <w:color w:val="55B63C"/>
          <w:sz w:val="22"/>
          <w:szCs w:val="22"/>
        </w:rPr>
      </w:pPr>
      <w:r>
        <w:rPr>
          <w:rFonts w:eastAsia="Algerian" w:cs="Algerian" w:ascii="Algerian" w:hAnsi="Algerian"/>
          <w:color w:val="77BC65"/>
        </w:rPr>
        <w:br/>
      </w:r>
      <w:r>
        <w:rPr>
          <w:rFonts w:eastAsia="Arial" w:cs="Arial" w:ascii="Arial" w:hAnsi="Arial"/>
          <w:b/>
          <w:i/>
          <w:color w:val="55B63C"/>
          <w:sz w:val="22"/>
          <w:szCs w:val="22"/>
        </w:rPr>
        <w:t>IDEAS</w:t>
      </w:r>
    </w:p>
    <w:p>
      <w:pPr>
        <w:pStyle w:val="Normal"/>
        <w:spacing w:lineRule="auto" w:line="276" w:before="0" w:after="140"/>
        <w:jc w:val="center"/>
        <w:rPr>
          <w:rFonts w:ascii="Arial" w:hAnsi="Arial" w:eastAsia="Arial" w:cs="Arial"/>
          <w:b/>
          <w:b/>
          <w:i/>
          <w:i/>
          <w:sz w:val="22"/>
          <w:szCs w:val="22"/>
        </w:rPr>
      </w:pPr>
      <w:r>
        <w:rPr>
          <w:rFonts w:eastAsia="Arial" w:cs="Arial" w:ascii="Arial" w:hAnsi="Arial"/>
          <w:b/>
          <w:i/>
          <w:sz w:val="22"/>
          <w:szCs w:val="22"/>
        </w:rPr>
        <w:t>ANTROPOLOXÍA MARXISTA: O PROBLEMA DA ALIENACIÓN</w:t>
      </w:r>
    </w:p>
    <w:p>
      <w:pPr>
        <w:pStyle w:val="Normal"/>
        <w:spacing w:lineRule="auto" w:line="276" w:before="0" w:after="140"/>
        <w:jc w:val="center"/>
        <w:rPr>
          <w:rFonts w:ascii="Arial" w:hAnsi="Arial" w:eastAsia="Arial" w:cs="Arial"/>
          <w:sz w:val="22"/>
          <w:szCs w:val="22"/>
          <w:u w:val="single"/>
        </w:rPr>
      </w:pPr>
      <w:r>
        <w:rPr>
          <w:rFonts w:eastAsia="Arial" w:cs="Arial" w:ascii="Arial" w:hAnsi="Arial"/>
          <w:sz w:val="22"/>
          <w:szCs w:val="22"/>
          <w:u w:val="single"/>
        </w:rPr>
        <w:t>O CONCEPTO DE ALIENACIÓN NA FILOSOFÍA OCCIDENTAL</w:t>
      </w:r>
    </w:p>
    <w:p>
      <w:pPr>
        <w:pStyle w:val="Normal"/>
        <w:spacing w:lineRule="auto" w:line="276" w:before="240" w:after="0"/>
        <w:ind w:firstLine="720"/>
        <w:jc w:val="both"/>
        <w:rPr>
          <w:rFonts w:ascii="Arial" w:hAnsi="Arial" w:eastAsia="Arial" w:cs="Arial"/>
        </w:rPr>
      </w:pPr>
      <w:r>
        <w:rPr>
          <w:rFonts w:eastAsia="Arial" w:cs="Arial" w:ascii="Arial" w:hAnsi="Arial"/>
        </w:rPr>
        <w:t>Marx fixo unha inversión total do contido da filosofía de Hegel, creando unha visión distinta da realidade. Primeiro, fronte ao idealismo de Hegel, Marx afirmou o materialismo. Para Hegel a realidade era o proceso de desenvolvemento do Espírito e a Razón. Para Marx a única realidade relevante era a sociedade. Segundo, fronte á espiritualidade hegeliana e o seu marcado sentido relixioso, Marx declara o seu ateísmo.</w:t>
      </w:r>
    </w:p>
    <w:p>
      <w:pPr>
        <w:pStyle w:val="Normal"/>
        <w:spacing w:lineRule="auto" w:line="276" w:before="240" w:after="0"/>
        <w:ind w:firstLine="720"/>
        <w:jc w:val="both"/>
        <w:rPr>
          <w:rFonts w:ascii="Arial" w:hAnsi="Arial" w:eastAsia="Arial" w:cs="Arial"/>
        </w:rPr>
      </w:pPr>
      <w:r>
        <w:rPr>
          <w:rFonts w:eastAsia="Arial" w:cs="Arial" w:ascii="Arial" w:hAnsi="Arial"/>
        </w:rPr>
        <w:t xml:space="preserve">Agora ben, Marx recibe de Hegel o método dialéctico de tese-antítese-síntese, segundo o cal o presente histórico é o resultado dos conflitos e da “negación” do que anteriormente estaba establecido. De Hegel tamén recibe a influencia da noción de  “alienación”, que significa “estar fóra de si” (estranado) e aparece recollido na súa obra </w:t>
      </w:r>
      <w:r>
        <w:rPr>
          <w:rFonts w:eastAsia="Arial" w:cs="Arial" w:ascii="Arial" w:hAnsi="Arial"/>
          <w:i/>
          <w:u w:val="single"/>
        </w:rPr>
        <w:t xml:space="preserve">Fenomenoloxía do Espírito, </w:t>
      </w:r>
      <w:r>
        <w:rPr>
          <w:rFonts w:eastAsia="Arial" w:cs="Arial" w:ascii="Arial" w:hAnsi="Arial"/>
          <w:i/>
        </w:rPr>
        <w:t xml:space="preserve">parte IV. </w:t>
      </w:r>
      <w:r>
        <w:rPr>
          <w:rFonts w:eastAsia="Arial" w:cs="Arial" w:ascii="Arial" w:hAnsi="Arial"/>
        </w:rPr>
        <w:t>Para Hegel a alienación refírese só ao pensamento, en cambio, para Marx é algo contra o que hai que loitar.</w:t>
      </w:r>
    </w:p>
    <w:p>
      <w:pPr>
        <w:pStyle w:val="Normal"/>
        <w:spacing w:lineRule="auto" w:line="276" w:before="240" w:after="0"/>
        <w:ind w:firstLine="720"/>
        <w:jc w:val="both"/>
        <w:rPr>
          <w:rFonts w:ascii="Arial" w:hAnsi="Arial" w:eastAsia="Arial" w:cs="Arial"/>
        </w:rPr>
      </w:pPr>
      <w:r>
        <w:rPr>
          <w:rFonts w:eastAsia="Arial" w:cs="Arial" w:ascii="Arial" w:hAnsi="Arial"/>
        </w:rPr>
        <w:t>A Hegel critícalle o tratamento espiritual, abstracto e metafísico do concepto de alienación. Segundo Marx, o uso do concepto de alienación nas teorías de Hegel reducíase a un momento do proceso de pensamento. Para Marx, o ser humano estaba completamente alienado en todos os seus aspectos, tanto físicos como mentais, tanto no seu ser como no seu actuar ou no seu pensar. Para Marx, a razón da equivocación de Hegel estaba en que Hegel non concibía o ser humano como un ser real e completo: para Hegel, o ser humano era só pensamento. En definitiva, Marx critica a valoración positiva que Hegel fai da alienación. Para Marx, a alienación é un fenómeno claramente negativo e contra o que hai que loitar.</w:t>
      </w:r>
    </w:p>
    <w:p>
      <w:pPr>
        <w:pStyle w:val="Normal"/>
        <w:spacing w:lineRule="auto" w:line="276" w:before="240" w:after="0"/>
        <w:ind w:firstLine="720"/>
        <w:jc w:val="both"/>
        <w:rPr>
          <w:rFonts w:ascii="Arial" w:hAnsi="Arial" w:eastAsia="Arial" w:cs="Arial"/>
        </w:rPr>
      </w:pPr>
      <w:r>
        <w:rPr>
          <w:rFonts w:eastAsia="Arial" w:cs="Arial" w:ascii="Arial" w:hAnsi="Arial"/>
        </w:rPr>
        <w:t xml:space="preserve">Por outra banda, Marx critica a noción de “alienación” de Feuerbach (que pertencía ao grupo da esquerda hegeliana), xa que ignora o carácter histórico da realidade. Feuerbach esboza o seu concepto de alienación na obra </w:t>
      </w:r>
      <w:r>
        <w:rPr>
          <w:rFonts w:eastAsia="Arial" w:cs="Arial" w:ascii="Arial" w:hAnsi="Arial"/>
          <w:i/>
          <w:u w:val="single"/>
        </w:rPr>
        <w:t>Esencia do cristianismo</w:t>
      </w:r>
      <w:r>
        <w:rPr>
          <w:rFonts w:eastAsia="Arial" w:cs="Arial" w:ascii="Arial" w:hAnsi="Arial"/>
        </w:rPr>
        <w:t xml:space="preserve"> (1841). Tamén lle critica a Feuerbach a redución da alienación á alienación relixiosa. Esta crítica ten dous aspectos. En primeiro lugar, para Marx, a relixión era só un dos moitos aspectos da alienación humana. Reducindo toda a alienación á alienación relixiosa non se pode entender completamente o problema. E en segundo lugar, critícao porque este pretende localizar a razón de que exista Deus nun sentimento relixioso natural propio dos seres humanos. Para Marx, non hai sentimento relixioso natural nos seres humanos, a relixión é o resultado dun proceso histórico das sociedades e unha das ideoloxías falsas e fantasmagóricas que as sociedades crean para manter as relacións inxustas de dominación. Marx recolle de Feuerbach a influencia do coñecido dito “a relixión é o opio do pobo”.</w:t>
      </w:r>
    </w:p>
    <w:p>
      <w:pPr>
        <w:pStyle w:val="Normal"/>
        <w:spacing w:lineRule="auto" w:line="276" w:before="240" w:after="0"/>
        <w:ind w:firstLine="720"/>
        <w:jc w:val="both"/>
        <w:rPr>
          <w:rFonts w:ascii="Arial" w:hAnsi="Arial" w:eastAsia="Arial" w:cs="Arial"/>
        </w:rPr>
      </w:pPr>
      <w:r>
        <w:rPr>
          <w:rFonts w:eastAsia="Arial" w:cs="Arial" w:ascii="Arial" w:hAnsi="Arial"/>
        </w:rPr>
      </w:r>
    </w:p>
    <w:p>
      <w:pPr>
        <w:pStyle w:val="Normal"/>
        <w:spacing w:lineRule="auto" w:line="276" w:before="240" w:after="0"/>
        <w:ind w:firstLine="720"/>
        <w:jc w:val="both"/>
        <w:rPr>
          <w:rFonts w:ascii="Arial" w:hAnsi="Arial" w:eastAsia="Arial" w:cs="Arial"/>
        </w:rPr>
      </w:pPr>
      <w:r>
        <w:rPr>
          <w:rFonts w:eastAsia="Arial" w:cs="Arial" w:ascii="Arial" w:hAnsi="Arial"/>
        </w:rPr>
      </w:r>
    </w:p>
    <w:p>
      <w:pPr>
        <w:pStyle w:val="Normal"/>
        <w:spacing w:lineRule="auto" w:line="276" w:before="240" w:after="0"/>
        <w:jc w:val="center"/>
        <w:rPr>
          <w:rFonts w:ascii="Arial" w:hAnsi="Arial" w:eastAsia="Arial" w:cs="Arial"/>
        </w:rPr>
      </w:pPr>
      <w:r>
        <w:rPr>
          <w:rFonts w:eastAsia="Arial" w:cs="Arial" w:ascii="Arial" w:hAnsi="Arial"/>
          <w:sz w:val="22"/>
          <w:szCs w:val="22"/>
          <w:u w:val="single"/>
        </w:rPr>
        <w:t>ANÁLISE DA NATUREZA HUMANA: O TRABALLO COMO ESENCIA DO SER HUMANO</w:t>
      </w:r>
    </w:p>
    <w:p>
      <w:pPr>
        <w:pStyle w:val="Normal"/>
        <w:spacing w:lineRule="auto" w:line="276" w:before="240" w:after="0"/>
        <w:jc w:val="both"/>
        <w:rPr>
          <w:rFonts w:ascii="Arial" w:hAnsi="Arial" w:eastAsia="Arial" w:cs="Arial"/>
        </w:rPr>
      </w:pPr>
      <w:r>
        <w:rPr>
          <w:rFonts w:eastAsia="Arial" w:cs="Arial" w:ascii="Arial" w:hAnsi="Arial"/>
        </w:rPr>
        <w:t xml:space="preserve">A definición de ser humano de Marx conleva tres consecuencias: </w:t>
      </w:r>
    </w:p>
    <w:p>
      <w:pPr>
        <w:pStyle w:val="Normal"/>
        <w:numPr>
          <w:ilvl w:val="0"/>
          <w:numId w:val="40"/>
        </w:numPr>
        <w:spacing w:lineRule="auto" w:line="276" w:before="240" w:after="0"/>
        <w:jc w:val="both"/>
        <w:rPr>
          <w:rFonts w:ascii="Arial" w:hAnsi="Arial" w:eastAsia="Arial" w:cs="Arial"/>
        </w:rPr>
      </w:pPr>
      <w:r>
        <w:rPr>
          <w:rFonts w:eastAsia="Arial" w:cs="Arial" w:ascii="Arial" w:hAnsi="Arial"/>
        </w:rPr>
        <w:t>O ser humano é un ser natural. Acepta as teorías da evolución do momento de Darwin contra o creacionismo relixioso.</w:t>
      </w:r>
    </w:p>
    <w:p>
      <w:pPr>
        <w:pStyle w:val="Normal"/>
        <w:numPr>
          <w:ilvl w:val="0"/>
          <w:numId w:val="40"/>
        </w:numPr>
        <w:spacing w:lineRule="auto" w:line="276"/>
        <w:jc w:val="both"/>
        <w:rPr>
          <w:rFonts w:ascii="Arial" w:hAnsi="Arial" w:eastAsia="Arial" w:cs="Arial"/>
        </w:rPr>
      </w:pPr>
      <w:r>
        <w:rPr>
          <w:rFonts w:eastAsia="Arial" w:cs="Arial" w:ascii="Arial" w:hAnsi="Arial"/>
        </w:rPr>
        <w:t>O ser humano é un ser social, pois só chega a realizarse dentro da sociedade.</w:t>
      </w:r>
    </w:p>
    <w:p>
      <w:pPr>
        <w:pStyle w:val="Normal"/>
        <w:numPr>
          <w:ilvl w:val="0"/>
          <w:numId w:val="40"/>
        </w:numPr>
        <w:spacing w:lineRule="auto" w:line="276"/>
        <w:jc w:val="both"/>
        <w:rPr>
          <w:rFonts w:ascii="Arial" w:hAnsi="Arial" w:eastAsia="Arial" w:cs="Arial"/>
        </w:rPr>
      </w:pPr>
      <w:r>
        <w:rPr>
          <w:rFonts w:eastAsia="Arial" w:cs="Arial" w:ascii="Arial" w:hAnsi="Arial"/>
        </w:rPr>
        <w:t xml:space="preserve">E por último, é un ser histórico, pois o ser humano estase a facer constantemente. </w:t>
      </w:r>
    </w:p>
    <w:p>
      <w:pPr>
        <w:pStyle w:val="Normal"/>
        <w:spacing w:lineRule="auto" w:line="276" w:before="240" w:after="0"/>
        <w:jc w:val="center"/>
        <w:rPr>
          <w:rFonts w:ascii="Arial" w:hAnsi="Arial" w:eastAsia="Arial" w:cs="Arial"/>
          <w:sz w:val="22"/>
          <w:szCs w:val="22"/>
          <w:u w:val="single"/>
        </w:rPr>
      </w:pPr>
      <w:r>
        <w:rPr>
          <w:rFonts w:eastAsia="Arial" w:cs="Arial" w:ascii="Arial" w:hAnsi="Arial"/>
          <w:sz w:val="22"/>
          <w:szCs w:val="22"/>
          <w:u w:val="single"/>
        </w:rPr>
        <w:t>O PROBLEMA DA ALIENACIÓN SEGUNDO MARX</w:t>
      </w:r>
    </w:p>
    <w:p>
      <w:pPr>
        <w:pStyle w:val="Normal"/>
        <w:spacing w:lineRule="auto" w:line="276" w:before="240" w:after="0"/>
        <w:ind w:firstLine="720"/>
        <w:jc w:val="both"/>
        <w:rPr>
          <w:rFonts w:ascii="Arial" w:hAnsi="Arial" w:eastAsia="Arial" w:cs="Arial"/>
        </w:rPr>
      </w:pPr>
      <w:r>
        <w:rPr>
          <w:rFonts w:eastAsia="Arial" w:cs="Arial" w:ascii="Arial" w:hAnsi="Arial"/>
        </w:rPr>
        <w:t>Para Marx, o problema esencial é que o ser humano non é dono do seu traballo, ou sexa, da súa esencia. A alienación, polo tanto, é o problema esencial da realidade do ser humano.</w:t>
      </w:r>
    </w:p>
    <w:p>
      <w:pPr>
        <w:pStyle w:val="Normal"/>
        <w:spacing w:lineRule="auto" w:line="276" w:before="240" w:after="0"/>
        <w:jc w:val="center"/>
        <w:rPr>
          <w:rFonts w:ascii="Arial" w:hAnsi="Arial" w:eastAsia="Arial" w:cs="Arial"/>
          <w:sz w:val="22"/>
          <w:szCs w:val="22"/>
          <w:u w:val="single"/>
        </w:rPr>
      </w:pPr>
      <w:r>
        <w:rPr>
          <w:rFonts w:eastAsia="Arial" w:cs="Arial" w:ascii="Arial" w:hAnsi="Arial"/>
          <w:sz w:val="22"/>
          <w:szCs w:val="22"/>
          <w:u w:val="single"/>
        </w:rPr>
        <w:t>OS TIPOS DE ALIENACIÓN</w:t>
      </w:r>
    </w:p>
    <w:p>
      <w:pPr>
        <w:pStyle w:val="Normal"/>
        <w:spacing w:lineRule="auto" w:line="276" w:before="240" w:after="0"/>
        <w:ind w:firstLine="720"/>
        <w:jc w:val="both"/>
        <w:rPr>
          <w:rFonts w:ascii="Arial" w:hAnsi="Arial" w:eastAsia="Arial" w:cs="Arial"/>
        </w:rPr>
      </w:pPr>
      <w:r>
        <w:rPr>
          <w:rFonts w:eastAsia="Arial" w:cs="Arial" w:ascii="Arial" w:hAnsi="Arial"/>
        </w:rPr>
        <w:t>Existen varios tipos de alienación, entre as cales podemos atopar a alienación económica. Como a esencia humana é o traballo, a alienación principal ten lugar no proceso de traballo. Hai 4 formas de alienación no sistema capitalista:</w:t>
      </w:r>
    </w:p>
    <w:p>
      <w:pPr>
        <w:pStyle w:val="Normal"/>
        <w:numPr>
          <w:ilvl w:val="0"/>
          <w:numId w:val="58"/>
        </w:numPr>
        <w:spacing w:lineRule="auto" w:line="276" w:before="240" w:after="0"/>
        <w:ind w:left="850" w:hanging="360"/>
        <w:jc w:val="both"/>
        <w:rPr>
          <w:rFonts w:ascii="Arial" w:hAnsi="Arial" w:eastAsia="Arial" w:cs="Arial"/>
          <w:iCs/>
        </w:rPr>
      </w:pPr>
      <w:r>
        <w:rPr>
          <w:rFonts w:eastAsia="Arial" w:cs="Arial" w:ascii="Arial" w:hAnsi="Arial"/>
          <w:iCs/>
        </w:rPr>
        <w:t>Alienación con respecto ao produto do seu traballo.</w:t>
      </w:r>
    </w:p>
    <w:p>
      <w:pPr>
        <w:pStyle w:val="Normal"/>
        <w:numPr>
          <w:ilvl w:val="0"/>
          <w:numId w:val="58"/>
        </w:numPr>
        <w:spacing w:lineRule="auto" w:line="276"/>
        <w:ind w:left="850" w:hanging="360"/>
        <w:jc w:val="both"/>
        <w:rPr>
          <w:rFonts w:ascii="Arial" w:hAnsi="Arial" w:eastAsia="Arial" w:cs="Arial"/>
          <w:iCs/>
        </w:rPr>
      </w:pPr>
      <w:r>
        <w:rPr>
          <w:rFonts w:eastAsia="Arial" w:cs="Arial" w:ascii="Arial" w:hAnsi="Arial"/>
          <w:iCs/>
        </w:rPr>
        <w:t>Alienación con respecto á súa actividade produtiva.</w:t>
      </w:r>
    </w:p>
    <w:p>
      <w:pPr>
        <w:pStyle w:val="Normal"/>
        <w:numPr>
          <w:ilvl w:val="0"/>
          <w:numId w:val="58"/>
        </w:numPr>
        <w:spacing w:lineRule="auto" w:line="276"/>
        <w:ind w:left="850" w:hanging="360"/>
        <w:jc w:val="both"/>
        <w:rPr>
          <w:rFonts w:ascii="Arial" w:hAnsi="Arial" w:eastAsia="Arial" w:cs="Arial"/>
          <w:iCs/>
        </w:rPr>
      </w:pPr>
      <w:r>
        <w:rPr>
          <w:rFonts w:eastAsia="Arial" w:cs="Arial" w:ascii="Arial" w:hAnsi="Arial"/>
          <w:iCs/>
        </w:rPr>
        <w:t xml:space="preserve">Alienación con respecto ao resto da sociedade, o </w:t>
        <w:tab/>
        <w:t xml:space="preserve">sistema capitalista está baseado na explotación, no egoísmo e conflito. </w:t>
      </w:r>
    </w:p>
    <w:p>
      <w:pPr>
        <w:pStyle w:val="Normal"/>
        <w:numPr>
          <w:ilvl w:val="0"/>
          <w:numId w:val="58"/>
        </w:numPr>
        <w:spacing w:lineRule="auto" w:line="276"/>
        <w:ind w:left="850" w:hanging="360"/>
        <w:jc w:val="both"/>
        <w:rPr>
          <w:rFonts w:ascii="Arial" w:hAnsi="Arial" w:eastAsia="Arial" w:cs="Arial"/>
          <w:iCs/>
        </w:rPr>
      </w:pPr>
      <w:r>
        <w:rPr>
          <w:rFonts w:eastAsia="Arial" w:cs="Arial" w:ascii="Arial" w:hAnsi="Arial"/>
          <w:iCs/>
        </w:rPr>
        <w:t>Alienación do traballo con respecto ao xénero humano.</w:t>
      </w:r>
    </w:p>
    <w:p>
      <w:pPr>
        <w:pStyle w:val="Normal"/>
        <w:spacing w:lineRule="auto" w:line="276" w:before="240" w:after="0"/>
        <w:ind w:firstLine="720"/>
        <w:jc w:val="both"/>
        <w:rPr>
          <w:rFonts w:ascii="Arial" w:hAnsi="Arial" w:eastAsia="Arial" w:cs="Arial"/>
        </w:rPr>
      </w:pPr>
      <w:r>
        <w:rPr>
          <w:rFonts w:eastAsia="Arial" w:cs="Arial" w:ascii="Arial" w:hAnsi="Arial"/>
        </w:rPr>
        <w:t>En canto á alienación sociopolítica, mentres para Hegel o estado era a forma máis perfecta do desenvolvemento humano, para Marx o estado converteuse nunha ferramenta para dominar á sociedade por parte das clases dominantes.</w:t>
      </w:r>
    </w:p>
    <w:p>
      <w:pPr>
        <w:pStyle w:val="Normal"/>
        <w:spacing w:lineRule="auto" w:line="276" w:before="240" w:after="0"/>
        <w:ind w:firstLine="720"/>
        <w:jc w:val="both"/>
        <w:rPr>
          <w:rFonts w:ascii="Arial" w:hAnsi="Arial" w:eastAsia="Arial" w:cs="Arial"/>
        </w:rPr>
      </w:pPr>
      <w:r>
        <w:rPr>
          <w:rFonts w:eastAsia="Arial" w:cs="Arial" w:ascii="Arial" w:hAnsi="Arial"/>
        </w:rPr>
        <w:t>Na alienación relixiosa, como dixo Marx</w:t>
      </w:r>
      <w:r>
        <w:rPr>
          <w:rFonts w:eastAsia="Arial" w:cs="Arial" w:ascii="Arial" w:hAnsi="Arial"/>
          <w:i/>
          <w:iCs/>
        </w:rPr>
        <w:t>, a relixión é</w:t>
      </w:r>
      <w:r>
        <w:rPr>
          <w:rFonts w:eastAsia="Arial" w:cs="Arial" w:ascii="Arial" w:hAnsi="Arial"/>
        </w:rPr>
        <w:t xml:space="preserve"> </w:t>
      </w:r>
      <w:r>
        <w:rPr>
          <w:rFonts w:eastAsia="Arial" w:cs="Arial" w:ascii="Arial" w:hAnsi="Arial"/>
          <w:i/>
          <w:iCs/>
        </w:rPr>
        <w:t>un opio para o pobo</w:t>
      </w:r>
      <w:r>
        <w:rPr>
          <w:rFonts w:eastAsia="Arial" w:cs="Arial" w:ascii="Arial" w:hAnsi="Arial"/>
        </w:rPr>
        <w:t>, é dicir, un consolo para as clases explotadas.</w:t>
      </w:r>
    </w:p>
    <w:p>
      <w:pPr>
        <w:pStyle w:val="Normal"/>
        <w:spacing w:lineRule="auto" w:line="276" w:before="240" w:after="0"/>
        <w:ind w:firstLine="720"/>
        <w:jc w:val="both"/>
        <w:rPr>
          <w:rFonts w:ascii="Arial" w:hAnsi="Arial" w:eastAsia="Arial" w:cs="Arial"/>
        </w:rPr>
      </w:pPr>
      <w:r>
        <w:rPr>
          <w:rFonts w:eastAsia="Arial" w:cs="Arial" w:ascii="Arial" w:hAnsi="Arial"/>
        </w:rPr>
        <w:t>Emporiso, cando se consigan eliminar as bases do sistema capitalista, conseguirase unha sociedade nova, baseada nun ser humano novo que vivirá nunha sociedade igualitaria, a comunista.</w:t>
      </w:r>
    </w:p>
    <w:p>
      <w:pPr>
        <w:pStyle w:val="Normal"/>
        <w:spacing w:lineRule="auto" w:line="276" w:before="240" w:after="0"/>
        <w:jc w:val="center"/>
        <w:rPr>
          <w:rFonts w:ascii="Arial" w:hAnsi="Arial" w:eastAsia="Arial" w:cs="Arial"/>
          <w:b/>
          <w:b/>
          <w:bCs/>
          <w:sz w:val="22"/>
          <w:szCs w:val="22"/>
          <w:u w:val="single"/>
        </w:rPr>
      </w:pPr>
      <w:r>
        <w:rPr>
          <w:rFonts w:eastAsia="Arial" w:cs="Arial" w:ascii="Arial" w:hAnsi="Arial"/>
          <w:b/>
          <w:bCs/>
          <w:sz w:val="22"/>
          <w:szCs w:val="22"/>
          <w:u w:val="single"/>
        </w:rPr>
        <w:t>O MATERIALISMO HISTÓRICO</w:t>
      </w:r>
    </w:p>
    <w:p>
      <w:pPr>
        <w:pStyle w:val="Normal"/>
        <w:spacing w:lineRule="auto" w:line="276" w:before="240" w:after="0"/>
        <w:ind w:firstLine="720"/>
        <w:jc w:val="both"/>
        <w:rPr>
          <w:rFonts w:ascii="Arial" w:hAnsi="Arial" w:eastAsia="Arial" w:cs="Arial"/>
          <w:iCs/>
        </w:rPr>
      </w:pPr>
      <w:r>
        <w:rPr>
          <w:rFonts w:eastAsia="Arial" w:cs="Arial" w:ascii="Arial" w:hAnsi="Arial"/>
        </w:rPr>
        <w:t xml:space="preserve">Na súa madurez, Marx desenvolveu o materialismo histórico, que é unha ciencia que investiga ás sociedades co obxectivo de transformalas. Isto lévase a cabo na obra </w:t>
      </w:r>
      <w:r>
        <w:rPr>
          <w:rFonts w:eastAsia="Arial" w:cs="Arial" w:ascii="Arial" w:hAnsi="Arial"/>
          <w:i/>
          <w:u w:val="single"/>
        </w:rPr>
        <w:t>A ideoloxía alemá.</w:t>
      </w:r>
    </w:p>
    <w:p>
      <w:pPr>
        <w:pStyle w:val="Normal"/>
        <w:spacing w:lineRule="auto" w:line="276" w:before="240" w:after="0"/>
        <w:jc w:val="center"/>
        <w:rPr>
          <w:rFonts w:ascii="Arial" w:hAnsi="Arial" w:eastAsia="Arial" w:cs="Arial"/>
          <w:sz w:val="22"/>
          <w:szCs w:val="22"/>
          <w:u w:val="single"/>
        </w:rPr>
      </w:pPr>
      <w:r>
        <w:rPr>
          <w:rFonts w:eastAsia="Arial" w:cs="Arial" w:ascii="Arial" w:hAnsi="Arial"/>
          <w:sz w:val="22"/>
          <w:szCs w:val="22"/>
          <w:u w:val="single"/>
        </w:rPr>
        <w:t>A ESTRUTURA DAS SOCIEDADES: INFRAESTRUTURAS E SUPERESTRUTURAS</w:t>
      </w:r>
    </w:p>
    <w:p>
      <w:pPr>
        <w:pStyle w:val="Normal"/>
        <w:spacing w:lineRule="auto" w:line="276" w:before="240" w:after="0"/>
        <w:jc w:val="both"/>
        <w:rPr>
          <w:rFonts w:ascii="Arial" w:hAnsi="Arial" w:eastAsia="Arial" w:cs="Arial"/>
        </w:rPr>
      </w:pPr>
      <w:r>
        <w:rPr>
          <w:rFonts w:eastAsia="Arial" w:cs="Arial" w:ascii="Arial" w:hAnsi="Arial"/>
        </w:rPr>
        <w:t>O máis importante nunha sociedade son as relacións económicas de produción. En toda sociedade habería unha infraestrutura e unha superestrutura.</w:t>
      </w:r>
    </w:p>
    <w:p>
      <w:pPr>
        <w:pStyle w:val="Normal"/>
        <w:numPr>
          <w:ilvl w:val="0"/>
          <w:numId w:val="2"/>
        </w:numPr>
        <w:spacing w:lineRule="auto" w:line="276" w:before="240" w:after="0"/>
        <w:jc w:val="both"/>
        <w:rPr>
          <w:rFonts w:ascii="Arial" w:hAnsi="Arial" w:eastAsia="Arial" w:cs="Arial"/>
        </w:rPr>
      </w:pPr>
      <w:r>
        <w:rPr>
          <w:rFonts w:eastAsia="Arial" w:cs="Arial" w:ascii="Arial" w:hAnsi="Arial"/>
        </w:rPr>
        <w:t>A infraestrutura é a estrutura económica da sociedade que se atopa agochada. Foi evolucionando desde as sociedades tribais ata as actuais coa división do traballo e a aparición das clases sociais. A infraestrutura é a base económica, as relacións económicas e de produción da sociedade, das que pouco falaron os filósofos anteriores. Para Marx: o motor da historia é a loita de clases.</w:t>
      </w:r>
    </w:p>
    <w:p>
      <w:pPr>
        <w:pStyle w:val="Normal"/>
        <w:numPr>
          <w:ilvl w:val="0"/>
          <w:numId w:val="2"/>
        </w:numPr>
        <w:spacing w:lineRule="auto" w:line="276"/>
        <w:jc w:val="both"/>
        <w:rPr>
          <w:rFonts w:ascii="Arial" w:hAnsi="Arial" w:eastAsia="Arial" w:cs="Arial"/>
        </w:rPr>
      </w:pPr>
      <w:r>
        <w:rPr>
          <w:rFonts w:eastAsia="Arial" w:cs="Arial" w:ascii="Arial" w:hAnsi="Arial"/>
        </w:rPr>
        <w:t>A superestrutura está formada por todas as relacións que non son directamente económicas, é a falsa conciencia, isto é a ideoloxía en si mesma. Nace a partir da infraestrutura para organizar e enriquecer a vida social. Podemos dividila en dúas superestruturas: a xurídico-política, por exemplo: goberno, dereito, leis... e a ideolóxica, por exemplo: relixión, valores, costumes, filosofía, arte...</w:t>
      </w:r>
    </w:p>
    <w:p>
      <w:pPr>
        <w:pStyle w:val="Normal"/>
        <w:spacing w:lineRule="auto" w:line="276" w:before="240" w:after="0"/>
        <w:jc w:val="center"/>
        <w:rPr>
          <w:rFonts w:ascii="Arial" w:hAnsi="Arial" w:eastAsia="Arial" w:cs="Arial"/>
          <w:sz w:val="22"/>
          <w:szCs w:val="22"/>
          <w:u w:val="single"/>
        </w:rPr>
      </w:pPr>
      <w:r>
        <w:rPr>
          <w:rFonts w:eastAsia="Arial" w:cs="Arial" w:ascii="Arial" w:hAnsi="Arial"/>
          <w:sz w:val="22"/>
          <w:szCs w:val="22"/>
          <w:u w:val="single"/>
        </w:rPr>
        <w:t>A EVOLUCIÓN DAS SOCIEDADES: OS MODOS HISTÓRICOS DE PRODUCIÓN</w:t>
      </w:r>
    </w:p>
    <w:p>
      <w:pPr>
        <w:pStyle w:val="Normal"/>
        <w:spacing w:lineRule="auto" w:line="276" w:before="240" w:after="0"/>
        <w:jc w:val="both"/>
        <w:rPr>
          <w:rFonts w:ascii="Arial" w:hAnsi="Arial" w:eastAsia="Arial" w:cs="Arial"/>
        </w:rPr>
      </w:pPr>
      <w:r>
        <w:rPr>
          <w:rFonts w:eastAsia="Arial" w:cs="Arial" w:ascii="Arial" w:hAnsi="Arial"/>
        </w:rPr>
        <w:t>As sociedades seguen unha lóxica dialéctica pasando por diferentes modos produción:</w:t>
      </w:r>
    </w:p>
    <w:p>
      <w:pPr>
        <w:pStyle w:val="Normal"/>
        <w:numPr>
          <w:ilvl w:val="0"/>
          <w:numId w:val="52"/>
        </w:numPr>
        <w:spacing w:lineRule="auto" w:line="276" w:before="240" w:after="0"/>
        <w:jc w:val="both"/>
        <w:rPr>
          <w:rFonts w:ascii="Arial" w:hAnsi="Arial" w:eastAsia="Arial" w:cs="Arial"/>
        </w:rPr>
      </w:pPr>
      <w:r>
        <w:rPr>
          <w:rFonts w:eastAsia="Arial" w:cs="Arial" w:ascii="Arial" w:hAnsi="Arial"/>
        </w:rPr>
        <w:t>Modo de produción preclasista: Sociedades organizadas en tribos e economías de subsistencia, sen división do traballo nin clases sociais.</w:t>
        <w:tab/>
      </w:r>
    </w:p>
    <w:p>
      <w:pPr>
        <w:pStyle w:val="Normal"/>
        <w:numPr>
          <w:ilvl w:val="0"/>
          <w:numId w:val="52"/>
        </w:numPr>
        <w:spacing w:lineRule="auto" w:line="276"/>
        <w:jc w:val="both"/>
        <w:rPr>
          <w:rFonts w:ascii="Arial" w:hAnsi="Arial" w:eastAsia="Arial" w:cs="Arial"/>
        </w:rPr>
      </w:pPr>
      <w:r>
        <w:rPr>
          <w:rFonts w:eastAsia="Arial" w:cs="Arial" w:ascii="Arial" w:hAnsi="Arial"/>
        </w:rPr>
        <w:t>Modo de produción antigo: Grecia e Roma, empeza a explotación das clases sociais e baséase na existencia dunha clase de patricios que teñen a propiedade privada da terra e dos escravos que a traballan, unha relación amo-escravo.</w:t>
        <w:tab/>
      </w:r>
    </w:p>
    <w:p>
      <w:pPr>
        <w:pStyle w:val="Normal"/>
        <w:numPr>
          <w:ilvl w:val="0"/>
          <w:numId w:val="52"/>
        </w:numPr>
        <w:spacing w:lineRule="auto" w:line="276"/>
        <w:jc w:val="both"/>
        <w:rPr>
          <w:rFonts w:ascii="Arial" w:hAnsi="Arial" w:eastAsia="Arial" w:cs="Arial"/>
        </w:rPr>
      </w:pPr>
      <w:r>
        <w:rPr>
          <w:rFonts w:eastAsia="Arial" w:cs="Arial" w:ascii="Arial" w:hAnsi="Arial"/>
        </w:rPr>
        <w:t>Modo de produción feudal: Desaparecen as cidades e vólvese ao sistema rural. A relación principal é a de señor feudal-servo, onde o señor feudal ten a propiedade privada da terra pero non a propiedade privada dos traballadores.</w:t>
        <w:tab/>
      </w:r>
    </w:p>
    <w:p>
      <w:pPr>
        <w:pStyle w:val="Normal"/>
        <w:numPr>
          <w:ilvl w:val="0"/>
          <w:numId w:val="52"/>
        </w:numPr>
        <w:spacing w:lineRule="auto" w:line="276" w:before="0" w:after="240"/>
        <w:jc w:val="both"/>
        <w:rPr>
          <w:rFonts w:ascii="Arial" w:hAnsi="Arial" w:eastAsia="Arial" w:cs="Arial"/>
        </w:rPr>
      </w:pPr>
      <w:r>
        <w:rPr>
          <w:rFonts w:eastAsia="Arial" w:cs="Arial" w:ascii="Arial" w:hAnsi="Arial"/>
        </w:rPr>
        <w:t>Modo de produción capitalista: Vólvese ás cidades, espállase o comercio e aparece a industrialización da man da clase burguesa, os novos propietarios. A división do traballo acada o seu máximo nivel. A relación principal é a de burgués-proletario, onde o proletario vende a súa forza de traballo a cambio de un soldo.</w:t>
      </w:r>
    </w:p>
    <w:p>
      <w:pPr>
        <w:pStyle w:val="Normal"/>
        <w:spacing w:lineRule="auto" w:line="276" w:before="240" w:after="0"/>
        <w:ind w:firstLine="720"/>
        <w:jc w:val="both"/>
        <w:rPr>
          <w:rFonts w:ascii="Arial" w:hAnsi="Arial" w:eastAsia="Arial" w:cs="Arial"/>
        </w:rPr>
      </w:pPr>
      <w:r>
        <w:rPr>
          <w:rFonts w:eastAsia="Arial" w:cs="Arial" w:ascii="Arial" w:hAnsi="Arial"/>
          <w:iCs/>
        </w:rPr>
        <w:t xml:space="preserve">Hai que ter en conta aquí ese dito da tese número 11 das </w:t>
      </w:r>
      <w:r>
        <w:rPr>
          <w:rFonts w:eastAsia="Arial" w:cs="Arial" w:ascii="Arial" w:hAnsi="Arial"/>
          <w:i/>
          <w:u w:val="single"/>
        </w:rPr>
        <w:t>Teses sobre Feuerbach</w:t>
      </w:r>
      <w:r>
        <w:rPr>
          <w:rFonts w:eastAsia="Arial" w:cs="Arial" w:ascii="Arial" w:hAnsi="Arial"/>
          <w:iCs/>
        </w:rPr>
        <w:t xml:space="preserve"> (1845) : “os filósofos non fixeron máis que interpretar o mundo de moitas maneiras, pero do que se trata é de transformalo”. </w:t>
      </w:r>
      <w:r>
        <w:rPr>
          <w:rFonts w:eastAsia="Arial" w:cs="Arial" w:ascii="Arial" w:hAnsi="Arial"/>
        </w:rPr>
        <w:t xml:space="preserve">Para liberar ao ser humano da alienación que crea este sistema capitalista, o cal, segundo Marx, levaba dentro de si a semente da destrución; debemos intentar acelerar este proceso a través do que denominou a teoría da revolución, e chegar ao modo de produción comunista exposto no </w:t>
      </w:r>
      <w:r>
        <w:rPr>
          <w:rFonts w:eastAsia="Arial" w:cs="Arial" w:ascii="Arial" w:hAnsi="Arial"/>
          <w:i/>
          <w:u w:val="single"/>
        </w:rPr>
        <w:t xml:space="preserve">Manifesto comunista </w:t>
      </w:r>
      <w:r>
        <w:rPr>
          <w:rFonts w:eastAsia="Arial" w:cs="Arial" w:ascii="Arial" w:hAnsi="Arial"/>
        </w:rPr>
        <w:t>(1848), escrito xunto con Engels. Como se pasa do capitalismo ao comunismo?</w:t>
      </w:r>
    </w:p>
    <w:p>
      <w:pPr>
        <w:pStyle w:val="Normal"/>
        <w:numPr>
          <w:ilvl w:val="0"/>
          <w:numId w:val="41"/>
        </w:numPr>
        <w:spacing w:lineRule="auto" w:line="276" w:before="240" w:after="0"/>
        <w:jc w:val="both"/>
        <w:rPr>
          <w:rFonts w:ascii="Arial" w:hAnsi="Arial" w:eastAsia="Arial" w:cs="Arial"/>
        </w:rPr>
      </w:pPr>
      <w:r>
        <w:rPr>
          <w:rFonts w:eastAsia="Arial" w:cs="Arial" w:ascii="Arial" w:hAnsi="Arial"/>
        </w:rPr>
        <w:t xml:space="preserve">Primeiro habería unha fase de transición denominada ditadura do proletariado, onde os proletarios se farían co control do Estado a partir da revolución. </w:t>
      </w:r>
    </w:p>
    <w:p>
      <w:pPr>
        <w:pStyle w:val="Normal"/>
        <w:numPr>
          <w:ilvl w:val="0"/>
          <w:numId w:val="41"/>
        </w:numPr>
        <w:spacing w:lineRule="auto" w:line="276"/>
        <w:jc w:val="both"/>
        <w:rPr>
          <w:rFonts w:ascii="Arial" w:hAnsi="Arial" w:eastAsia="Arial" w:cs="Arial"/>
        </w:rPr>
      </w:pPr>
      <w:r>
        <w:rPr>
          <w:rFonts w:eastAsia="Arial" w:cs="Arial" w:ascii="Arial" w:hAnsi="Arial"/>
        </w:rPr>
        <w:t>Na segunda fase elimínase xa a propiedade privada, os medios de produción, as clases sociais...</w:t>
      </w:r>
    </w:p>
    <w:p>
      <w:pPr>
        <w:pStyle w:val="Normal"/>
        <w:numPr>
          <w:ilvl w:val="0"/>
          <w:numId w:val="41"/>
        </w:numPr>
        <w:spacing w:lineRule="auto" w:line="276"/>
        <w:jc w:val="both"/>
        <w:rPr>
          <w:rFonts w:ascii="Arial" w:hAnsi="Arial" w:eastAsia="Arial" w:cs="Arial"/>
        </w:rPr>
      </w:pPr>
      <w:r>
        <w:rPr>
          <w:rFonts w:eastAsia="Arial" w:cs="Arial" w:ascii="Arial" w:hAnsi="Arial"/>
        </w:rPr>
        <w:t xml:space="preserve">Para finalmente, levar a cabo o modo de produción comunista: o derradeiro, logo de eliminar todo o anterior, desaparecerían as clases sociais e os medios de produción serían de todos (“todo é de todos”), dando lugar á igualdade de clases. Este modo de produción non existe aínda. </w:t>
      </w:r>
    </w:p>
    <w:p>
      <w:pPr>
        <w:pStyle w:val="Normal"/>
        <w:spacing w:lineRule="auto" w:line="276" w:before="240" w:after="240"/>
        <w:jc w:val="center"/>
        <w:rPr>
          <w:rFonts w:ascii="Arial" w:hAnsi="Arial" w:eastAsia="Arial" w:cs="Arial"/>
          <w:b/>
          <w:b/>
          <w:bCs/>
          <w:sz w:val="22"/>
          <w:szCs w:val="22"/>
          <w:u w:val="single"/>
        </w:rPr>
      </w:pPr>
      <w:r>
        <w:rPr>
          <w:rFonts w:eastAsia="Arial" w:cs="Arial" w:ascii="Arial" w:hAnsi="Arial"/>
          <w:b/>
          <w:bCs/>
          <w:sz w:val="22"/>
          <w:szCs w:val="22"/>
          <w:u w:val="single"/>
        </w:rPr>
        <w:t>TEORÍA DO CAPITAL</w:t>
      </w:r>
    </w:p>
    <w:p>
      <w:pPr>
        <w:pStyle w:val="Normal"/>
        <w:spacing w:lineRule="auto" w:line="276" w:before="240" w:after="0"/>
        <w:ind w:firstLine="720"/>
        <w:jc w:val="both"/>
        <w:rPr>
          <w:rFonts w:ascii="Arial" w:hAnsi="Arial" w:eastAsia="Arial" w:cs="Arial"/>
        </w:rPr>
      </w:pPr>
      <w:r>
        <w:rPr>
          <w:rFonts w:eastAsia="Arial" w:cs="Arial" w:ascii="Arial" w:hAnsi="Arial"/>
        </w:rPr>
        <w:t>N’</w:t>
      </w:r>
      <w:r>
        <w:rPr>
          <w:rFonts w:eastAsia="Arial" w:cs="Arial" w:ascii="Arial" w:hAnsi="Arial"/>
          <w:i/>
          <w:u w:val="single"/>
        </w:rPr>
        <w:t>O capital</w:t>
      </w:r>
      <w:r>
        <w:rPr>
          <w:rFonts w:eastAsia="Arial" w:cs="Arial" w:ascii="Arial" w:hAnsi="Arial"/>
          <w:iCs/>
        </w:rPr>
        <w:t xml:space="preserve"> </w:t>
      </w:r>
      <w:r>
        <w:rPr>
          <w:rFonts w:eastAsia="Arial" w:cs="Arial" w:ascii="Arial" w:hAnsi="Arial"/>
        </w:rPr>
        <w:t>Marx presenta a crítica da economía política capitalista, e aquí expón a súa teoría do capital. Nesta obra, Marx critica ao liberalismo clásico inglés de Adam Smith e as teorías económicas que se acabaron asentando no modo de produción capitalista. Para os liberais a economía política capitalista naceu como un acto da iniciativa e da liberdade dos usos das propiedades privadas, pero para Marx isto é unha “robinsonada” que esconde o sufrimento e alienación das clases explotadas. A teoría que propón Marx explica que a orixe do sistema capitalista non provén dun acto libre do ser humano senón da rapiña, do roubo e do saqueo (acumulación orixinaria, concentración de capitais en poucas mans) dunhas clases dominantes e poderosas sobre outras que traballaron para elas. Isto é, o modelo de produción capitalista está baseado na acumulación e circulación de capital.</w:t>
      </w:r>
    </w:p>
    <w:p>
      <w:pPr>
        <w:pStyle w:val="Normal"/>
        <w:numPr>
          <w:ilvl w:val="0"/>
          <w:numId w:val="62"/>
        </w:numPr>
        <w:spacing w:lineRule="auto" w:line="276" w:before="240" w:after="0"/>
        <w:jc w:val="both"/>
        <w:rPr>
          <w:rFonts w:ascii="Arial" w:hAnsi="Arial" w:eastAsia="Arial" w:cs="Arial"/>
        </w:rPr>
      </w:pPr>
      <w:r>
        <w:rPr>
          <w:rFonts w:eastAsia="Arial" w:cs="Arial" w:ascii="Arial" w:hAnsi="Arial"/>
        </w:rPr>
        <w:t>Na circulación de mercancías véndense mercancías para mercar outras de valor semellante. Simbolizado coa fórmula M-D-M’ (unha mercadoría cambiase por outra do mesmo valor).</w:t>
      </w:r>
    </w:p>
    <w:p>
      <w:pPr>
        <w:pStyle w:val="Normal"/>
        <w:numPr>
          <w:ilvl w:val="0"/>
          <w:numId w:val="62"/>
        </w:numPr>
        <w:spacing w:lineRule="auto" w:line="276"/>
        <w:jc w:val="both"/>
        <w:rPr>
          <w:rFonts w:ascii="Arial" w:hAnsi="Arial" w:eastAsia="Arial" w:cs="Arial"/>
        </w:rPr>
      </w:pPr>
      <w:r>
        <w:rPr>
          <w:rFonts w:eastAsia="Arial" w:cs="Arial" w:ascii="Arial" w:hAnsi="Arial"/>
        </w:rPr>
        <w:t>A circulación do capital consiste en vender mercancías para obter máis diñeiro  a cambio (comprar barato e vender caro). A fórmula é D-M-D’ sendo D’ superior a D (invértese diñeiro para vender máis caro a mercancía e capitalizar beneficios). Marx chama capital ao diñeiro como valor en si mesmo. Acumular capital é o obxectivo do capitalismo.</w:t>
      </w:r>
    </w:p>
    <w:p>
      <w:pPr>
        <w:pStyle w:val="Normal"/>
        <w:spacing w:lineRule="auto" w:line="276" w:before="240" w:after="0"/>
        <w:jc w:val="center"/>
        <w:rPr>
          <w:rFonts w:ascii="Arial" w:hAnsi="Arial" w:eastAsia="Arial" w:cs="Arial"/>
          <w:sz w:val="22"/>
          <w:szCs w:val="22"/>
          <w:u w:val="single"/>
        </w:rPr>
      </w:pPr>
      <w:r>
        <w:rPr>
          <w:rFonts w:eastAsia="Arial" w:cs="Arial" w:ascii="Arial" w:hAnsi="Arial"/>
          <w:sz w:val="22"/>
          <w:szCs w:val="22"/>
          <w:u w:val="single"/>
        </w:rPr>
        <w:t>TEORÍA DO VALOR E PLUSVALÍA</w:t>
      </w:r>
    </w:p>
    <w:p>
      <w:pPr>
        <w:pStyle w:val="Normal"/>
        <w:spacing w:lineRule="auto" w:line="276" w:before="240" w:after="0"/>
        <w:ind w:firstLine="720"/>
        <w:jc w:val="both"/>
        <w:rPr>
          <w:rFonts w:ascii="Arial" w:hAnsi="Arial" w:eastAsia="Arial" w:cs="Arial"/>
        </w:rPr>
      </w:pPr>
      <w:r>
        <w:rPr>
          <w:rFonts w:eastAsia="Arial" w:cs="Arial" w:ascii="Arial" w:hAnsi="Arial"/>
        </w:rPr>
        <w:t>Marx propón a teoría do valor, onde a mercancía ten dous tipos de valor, o valor de uso, indica o valor que ten algo para a satisfacción das necesidades; e o valor de cambio, é o valor que ten algo cando se ofrece en intercambio, sendo este o que primou no modo de produción capitalista. O valor de cambio dunha determinada mercancía denomínase prezo. Agora ben, Marx explicou o valor de cambio seguindo e mellorando a teoría do valor-traballo de Adam Smith e David Ricardo. Este baséase no tempo que necesita en condicións normais un traballador medio para realizar un traballo. Para Marx a razón de que existan beneficios é que o capitalista compra a forza de traballo dos traballadores a cambio dun salario; dando lugar a que estes se convertan en mercadorías, é dicir, á reificación dos traballadores. Logo vende mercadorías obtendo así unha plusvalía, é dicir, o excedente do valor que xerou o tempo traballado (</w:t>
      </w:r>
      <w:r>
        <w:rPr>
          <w:rFonts w:eastAsia="Arial" w:cs="Arial" w:ascii="Arial" w:hAnsi="Arial"/>
          <w:i/>
          <w:iCs/>
        </w:rPr>
        <w:t>plustraballo</w:t>
      </w:r>
      <w:r>
        <w:rPr>
          <w:rFonts w:eastAsia="Arial" w:cs="Arial" w:ascii="Arial" w:hAnsi="Arial"/>
        </w:rPr>
        <w:t>) e o produto elaborado (</w:t>
      </w:r>
      <w:r>
        <w:rPr>
          <w:rFonts w:eastAsia="Arial" w:cs="Arial" w:ascii="Arial" w:hAnsi="Arial"/>
          <w:i/>
          <w:iCs/>
        </w:rPr>
        <w:t>plusproduto</w:t>
      </w:r>
      <w:r>
        <w:rPr>
          <w:rFonts w:eastAsia="Arial" w:cs="Arial" w:ascii="Arial" w:hAnsi="Arial"/>
        </w:rPr>
        <w:t>) a maiores do que cubre o seu soldo.</w:t>
      </w:r>
    </w:p>
    <w:p>
      <w:pPr>
        <w:pStyle w:val="Normal"/>
        <w:spacing w:lineRule="auto" w:line="276" w:before="240" w:after="0"/>
        <w:ind w:firstLine="720"/>
        <w:jc w:val="both"/>
        <w:rPr>
          <w:rFonts w:ascii="Arial" w:hAnsi="Arial" w:eastAsia="Arial" w:cs="Arial"/>
        </w:rPr>
      </w:pPr>
      <w:r>
        <w:rPr>
          <w:rFonts w:cs="Arial" w:ascii="Arial" w:hAnsi="Arial"/>
          <w:szCs w:val="22"/>
        </w:rPr>
        <w:t>No sistema de mercado capitalista, os traballadores venden a súa forza de traballo como se de calquera outra mercancía se tratara. E véndena ao propietario capitalista, que lles ofrece o traballo a cambio dun salario. Xa que a forza de traballo é unha mercancía, o seu valor de cambio tamén vén determinado polo tempo e traballo socialmente necesarios para a súa produción. En resume, o traballador vende a súa forza de traballo polo que necesita para vivir (el e aqueles que estean ao seu cargo).</w:t>
      </w:r>
    </w:p>
    <w:p>
      <w:pPr>
        <w:pStyle w:val="Normal"/>
        <w:spacing w:lineRule="auto" w:line="276" w:before="240" w:after="0"/>
        <w:ind w:firstLine="720"/>
        <w:jc w:val="both"/>
        <w:rPr>
          <w:rFonts w:ascii="Arial" w:hAnsi="Arial" w:eastAsia="Arial" w:cs="Arial"/>
        </w:rPr>
      </w:pPr>
      <w:r>
        <w:rPr>
          <w:rFonts w:eastAsia="Arial" w:cs="Arial" w:ascii="Arial" w:hAnsi="Arial"/>
        </w:rPr>
        <w:t xml:space="preserve">No sistema capitalista o traballador produce máis produtos con valor de cambio dos que se necesitan para asegurar o seu benestar. </w:t>
      </w:r>
      <w:r>
        <w:rPr>
          <w:rFonts w:eastAsia="Arial" w:cs="Arial" w:ascii="Arial" w:hAnsi="Arial"/>
          <w:b/>
          <w:u w:val="single"/>
        </w:rPr>
        <w:t>G= p/Cc+Cv,</w:t>
      </w:r>
      <w:r>
        <w:rPr>
          <w:rFonts w:eastAsia="Arial" w:cs="Arial" w:ascii="Arial" w:hAnsi="Arial"/>
        </w:rPr>
        <w:t xml:space="preserve"> sendo </w:t>
      </w:r>
      <w:r>
        <w:rPr>
          <w:rFonts w:eastAsia="Arial" w:cs="Arial" w:ascii="Arial" w:hAnsi="Arial"/>
          <w:b/>
        </w:rPr>
        <w:t>G</w:t>
      </w:r>
      <w:r>
        <w:rPr>
          <w:rFonts w:eastAsia="Arial" w:cs="Arial" w:ascii="Arial" w:hAnsi="Arial"/>
        </w:rPr>
        <w:t xml:space="preserve"> ganancia, </w:t>
      </w:r>
      <w:r>
        <w:rPr>
          <w:rFonts w:eastAsia="Arial" w:cs="Arial" w:ascii="Arial" w:hAnsi="Arial"/>
          <w:b/>
        </w:rPr>
        <w:t>p</w:t>
      </w:r>
      <w:r>
        <w:rPr>
          <w:rFonts w:eastAsia="Arial" w:cs="Arial" w:ascii="Arial" w:hAnsi="Arial"/>
        </w:rPr>
        <w:t xml:space="preserve"> plusvalía, </w:t>
      </w:r>
      <w:r>
        <w:rPr>
          <w:rFonts w:eastAsia="Arial" w:cs="Arial" w:ascii="Arial" w:hAnsi="Arial"/>
          <w:b/>
        </w:rPr>
        <w:t>Cc</w:t>
      </w:r>
      <w:r>
        <w:rPr>
          <w:rFonts w:eastAsia="Arial" w:cs="Arial" w:ascii="Arial" w:hAnsi="Arial"/>
        </w:rPr>
        <w:t xml:space="preserve"> capital constante e </w:t>
      </w:r>
      <w:r>
        <w:rPr>
          <w:rFonts w:eastAsia="Arial" w:cs="Arial" w:ascii="Arial" w:hAnsi="Arial"/>
          <w:b/>
        </w:rPr>
        <w:t>Cv</w:t>
      </w:r>
      <w:r>
        <w:rPr>
          <w:rFonts w:eastAsia="Arial" w:cs="Arial" w:ascii="Arial" w:hAnsi="Arial"/>
        </w:rPr>
        <w:t xml:space="preserve"> capital variable ou salarios. </w:t>
      </w:r>
      <w:r>
        <w:rPr>
          <w:rFonts w:cs="Arial" w:ascii="Arial" w:hAnsi="Arial"/>
        </w:rPr>
        <w:t>É por isto polo que Marx considera que a plusvalía, aínda que por si mesma non sexa un feito negativo, convértese, dentro do sistema capitalista, nunha causa de alienación e empobrecemento do traballador, xa que a tendencia natural das empresas a producir ganancia obriga a reducir os salarios e a non devolverlle ao traballador o valor correcto do que produce. En resume, a apropiación da plusvalía por parte do capitalista causa a explotación do traballador.</w:t>
      </w:r>
    </w:p>
    <w:p>
      <w:pPr>
        <w:pStyle w:val="Normal"/>
        <w:spacing w:lineRule="auto" w:line="276" w:before="240" w:after="0"/>
        <w:jc w:val="center"/>
        <w:rPr>
          <w:rFonts w:ascii="Arial" w:hAnsi="Arial" w:eastAsia="Arial" w:cs="Arial"/>
          <w:sz w:val="22"/>
          <w:szCs w:val="22"/>
          <w:u w:val="single"/>
        </w:rPr>
      </w:pPr>
      <w:r>
        <w:rPr>
          <w:rFonts w:eastAsia="Arial" w:cs="Arial" w:ascii="Arial" w:hAnsi="Arial"/>
          <w:sz w:val="22"/>
          <w:szCs w:val="22"/>
          <w:u w:val="single"/>
        </w:rPr>
        <w:t>FETICHISMO DAS MERCANCÍAS E REIFICACIÓN DOS TRABALLADORES</w:t>
      </w:r>
    </w:p>
    <w:p>
      <w:pPr>
        <w:pStyle w:val="Normal"/>
        <w:pBdr/>
        <w:spacing w:lineRule="auto" w:line="276" w:before="240" w:after="0"/>
        <w:ind w:firstLine="720"/>
        <w:jc w:val="both"/>
        <w:rPr>
          <w:rFonts w:ascii="Arial" w:hAnsi="Arial" w:eastAsia="Arial" w:cs="Arial"/>
        </w:rPr>
      </w:pPr>
      <w:r>
        <w:rPr>
          <w:rFonts w:eastAsia="Arial" w:cs="Arial" w:ascii="Arial" w:hAnsi="Arial"/>
        </w:rPr>
        <w:t xml:space="preserve">Ademais da explicación da plusvalía como causa da alienación e da explotación hai que ter en conta a tese que expón Marx nesta obra titulada </w:t>
      </w:r>
      <w:r>
        <w:rPr>
          <w:rFonts w:eastAsia="Arial" w:cs="Arial" w:ascii="Arial" w:hAnsi="Arial"/>
          <w:i/>
          <w:iCs/>
        </w:rPr>
        <w:t>O capital</w:t>
      </w:r>
      <w:r>
        <w:rPr>
          <w:rFonts w:eastAsia="Arial" w:cs="Arial" w:ascii="Arial" w:hAnsi="Arial"/>
        </w:rPr>
        <w:t xml:space="preserve"> sobre o fetichismo da mercancía. O capitalismo provoca a conversión das mercancías en obxecto de culto, en obxectivo social prioritario. Desta forma, a mercancía deixa de ser un mero produto ao servizo do ser humano para cobrar unha identidade propia e separada, motivo de desexo porque a súa posesión e produción permite obter ganancias e enriquecerse. Nunha sociedade produtora de mercancías, estas aparentan ter unha vontade independente de quen as produce, é dicir, fantasmagórica. Esta é a ocultación da explotación: preséntanse as mercancías aos consumidores sen que estes observen a explotación (plusvalía) e quedan atrapados polo desexo do seu consumo. As relacións de produción quedan “cousificadas”. Como dixo Slavoj Zizek: “A lóxica do valor de cambio segue o seu camiño, a súa danza tola, independentemente das necesidades da xente real”.</w:t>
      </w:r>
    </w:p>
    <w:p>
      <w:pPr>
        <w:pStyle w:val="Normal"/>
        <w:rPr>
          <w:rFonts w:ascii="Arial" w:hAnsi="Arial" w:eastAsia="Arial" w:cs="Arial"/>
        </w:rPr>
      </w:pPr>
      <w:r>
        <w:rPr>
          <w:rFonts w:eastAsia="Arial" w:cs="Arial" w:ascii="Arial" w:hAnsi="Arial"/>
        </w:rPr>
      </w:r>
      <w:r>
        <w:br w:type="page"/>
      </w:r>
    </w:p>
    <w:p>
      <w:pPr>
        <w:pStyle w:val="Normal"/>
        <w:spacing w:lineRule="auto" w:line="276" w:before="0" w:after="140"/>
        <w:jc w:val="center"/>
        <w:rPr>
          <w:rFonts w:ascii="Arial" w:hAnsi="Arial" w:eastAsia="Arial" w:cs="Arial"/>
          <w:color w:val="253130"/>
        </w:rPr>
      </w:pPr>
      <w:r>
        <w:rPr>
          <w:rFonts w:eastAsia="Arial" w:cs="Arial" w:ascii="Arial" w:hAnsi="Arial"/>
          <w:b/>
          <w:i/>
          <w:color w:val="55B63C"/>
          <w:sz w:val="22"/>
          <w:szCs w:val="22"/>
        </w:rPr>
        <w:t>REPERCUSIÓNS</w:t>
      </w:r>
    </w:p>
    <w:p>
      <w:pPr>
        <w:pStyle w:val="Normal"/>
        <w:pBdr/>
        <w:spacing w:lineRule="auto" w:line="276" w:before="240" w:after="0"/>
        <w:jc w:val="both"/>
        <w:rPr>
          <w:rFonts w:ascii="Arial" w:hAnsi="Arial" w:eastAsia="Arial" w:cs="Arial"/>
        </w:rPr>
      </w:pPr>
      <w:r>
        <w:rPr>
          <w:rFonts w:eastAsia="Arial" w:cs="Arial" w:ascii="Arial" w:hAnsi="Arial"/>
        </w:rPr>
        <w:t xml:space="preserve">1. A nivel histórico-político as repercusións da obra de Marx son moitas: o ideario revolucionario de todo o proletariado viuse influenciado por el na Revolución de Outubro de 1917 liderada por </w:t>
      </w:r>
      <w:r>
        <w:rPr>
          <w:rFonts w:eastAsia="Arial" w:cs="Arial" w:ascii="Arial" w:hAnsi="Arial"/>
          <w:shd w:fill="C6D9F1" w:val="clear"/>
        </w:rPr>
        <w:t>Lenin, que foi o máximo dirixente da Unión de Repúblicas Socialistas Soviéticas (URSS)</w:t>
      </w:r>
      <w:r>
        <w:rPr>
          <w:rFonts w:eastAsia="Arial" w:cs="Arial" w:ascii="Arial" w:hAnsi="Arial"/>
        </w:rPr>
        <w:t xml:space="preserve"> no 1922. Lenin foi politicamente marxista, e as súas contribucións á ideoloxía socialista coñécense como marxismo-leninismo. Esta ideoloxía expandirase pola maior parte do “bloque comunista” (oriental) que estaba en contra do “bloque capitalista” (occidental) durante a Guerra Fría que deu comezo despois da Segunda Guerra Mundial (1939-1945).</w:t>
      </w:r>
    </w:p>
    <w:p>
      <w:pPr>
        <w:pStyle w:val="Normal"/>
        <w:pBdr/>
        <w:spacing w:lineRule="auto" w:line="276" w:before="240" w:after="0"/>
        <w:jc w:val="both"/>
        <w:rPr>
          <w:rFonts w:ascii="Arial" w:hAnsi="Arial" w:eastAsia="Arial" w:cs="Arial"/>
        </w:rPr>
      </w:pPr>
      <w:r>
        <w:rPr>
          <w:rFonts w:eastAsia="Arial" w:cs="Arial" w:ascii="Arial" w:hAnsi="Arial"/>
        </w:rPr>
        <w:t xml:space="preserve">2. A crítica de Marx ao capitalismo tamén segue o seu camiño a través da chamada “teoría crítica” da </w:t>
      </w:r>
      <w:r>
        <w:rPr>
          <w:rFonts w:eastAsia="Arial" w:cs="Arial" w:ascii="Arial" w:hAnsi="Arial"/>
          <w:shd w:fill="C6D9F1" w:val="clear"/>
        </w:rPr>
        <w:t>Escola de Frankfurt</w:t>
      </w:r>
      <w:r>
        <w:rPr>
          <w:rFonts w:eastAsia="Arial" w:cs="Arial" w:ascii="Arial" w:hAnsi="Arial"/>
        </w:rPr>
        <w:t xml:space="preserve"> conformada por autores como Theodor Adorno e Max Horkheimer, así como por Benjamin, Fromm, Marcuse, Habermas, etc. Este instituto de investigación social foi o que primeiro que abrazou abertamente as ideas marxistas, e debido tamén á orixe xudía de moitos dos seus membros tivo que exiliarse durante o réxime nazi principalmente en EEUU, voltando a Europa despois da vitoria aliada. Neste instituto renóvase a teoría marxista da época cun fincapé especial no estudo interdisciplinario: arte, literatura, cultura, música, ciencia social, etc. Os seus membros xa non forman parte da ortodoxia do marxismo-leninismo senón que fan unha crítica ao capitalismo desde un marxismo disidente distinto ao que se respiraba no bloque oriental, é dicir, no norte do muro de Berlín durante a Guerra Fría.</w:t>
      </w:r>
    </w:p>
    <w:p>
      <w:pPr>
        <w:pStyle w:val="Normal"/>
        <w:pBdr/>
        <w:spacing w:lineRule="auto" w:line="276" w:before="240" w:after="0"/>
        <w:jc w:val="both"/>
        <w:rPr>
          <w:rFonts w:ascii="Arial" w:hAnsi="Arial" w:eastAsia="Arial" w:cs="Arial"/>
        </w:rPr>
      </w:pPr>
      <w:r>
        <w:rPr>
          <w:rFonts w:eastAsia="Arial" w:cs="Arial" w:ascii="Arial" w:hAnsi="Arial"/>
        </w:rPr>
        <w:t xml:space="preserve">3. O legado do pensamento de Marx disputouse en numerosas tendencias. Ademais do leninismo, o marxismo-leninismo e o trotskismo en Rusia, hai que destacar o maoísmo durante os anos 1930 e 60 na República Popular China. Esta doutrina oficial do Partido comunista de China foi unha adaptación dos aportes de Lenin adaptada á Revolución China. Este modelo aguantou até o 1978, cando Deng Xiaoping iniciou reformas que seguían a liña da economía de mercado (con tendencias capitalistas) que acabaron co peche que significaba para </w:t>
      </w:r>
      <w:r>
        <w:rPr>
          <w:rFonts w:eastAsia="Arial" w:cs="Arial" w:ascii="Arial" w:hAnsi="Arial"/>
          <w:shd w:fill="C6D9F1" w:val="clear"/>
        </w:rPr>
        <w:t>China a Revolución Cultural que comezara Mao Tse-Tung</w:t>
      </w:r>
      <w:r>
        <w:rPr>
          <w:rFonts w:eastAsia="Arial" w:cs="Arial" w:ascii="Arial" w:hAnsi="Arial"/>
        </w:rPr>
        <w:t>.</w:t>
      </w:r>
    </w:p>
    <w:p>
      <w:pPr>
        <w:pStyle w:val="Normal"/>
        <w:pBdr/>
        <w:spacing w:lineRule="auto" w:line="276" w:before="240" w:after="0"/>
        <w:jc w:val="both"/>
        <w:rPr>
          <w:rFonts w:ascii="Arial" w:hAnsi="Arial" w:eastAsia="Arial" w:cs="Arial"/>
        </w:rPr>
      </w:pPr>
      <w:r>
        <w:rPr>
          <w:rFonts w:eastAsia="Arial" w:cs="Arial" w:ascii="Arial" w:hAnsi="Arial"/>
        </w:rPr>
        <w:t xml:space="preserve">4. O marxismo-leninista tamén tivo repercusións directas no Partido Comunista de Cuba, fundado en 1965 por </w:t>
      </w:r>
      <w:r>
        <w:rPr>
          <w:rFonts w:eastAsia="Arial" w:cs="Arial" w:ascii="Arial" w:hAnsi="Arial"/>
          <w:shd w:fill="C6D9F1" w:val="clear"/>
        </w:rPr>
        <w:t>Fidel Castro</w:t>
      </w:r>
      <w:r>
        <w:rPr>
          <w:rFonts w:eastAsia="Arial" w:cs="Arial" w:ascii="Arial" w:hAnsi="Arial"/>
        </w:rPr>
        <w:t xml:space="preserve">, aínda que xa ten os seus antecedentes en 1925 (fundado por Mella e Baliño, entre outros). Fidel Castro foi o guerrilleiro líder do Movemento do 26 de xullo contra a dictadura militar de Fulgencio Batista. Nesta loita destacou un dos seus ideólogos e comandantes coñecido polo alcume </w:t>
      </w:r>
      <w:r>
        <w:rPr>
          <w:rFonts w:eastAsia="Arial" w:cs="Arial" w:ascii="Arial" w:hAnsi="Arial"/>
          <w:shd w:fill="C6D9F1" w:val="clear"/>
        </w:rPr>
        <w:t>Che Guevara</w:t>
      </w:r>
      <w:r>
        <w:rPr>
          <w:rFonts w:eastAsia="Arial" w:cs="Arial" w:ascii="Arial" w:hAnsi="Arial"/>
        </w:rPr>
        <w:t>.</w:t>
      </w:r>
    </w:p>
    <w:p>
      <w:pPr>
        <w:pStyle w:val="Normal"/>
        <w:pBdr/>
        <w:spacing w:lineRule="auto" w:line="276" w:before="240" w:after="0"/>
        <w:jc w:val="both"/>
        <w:rPr>
          <w:rFonts w:ascii="Arial" w:hAnsi="Arial" w:eastAsia="Arial" w:cs="Arial"/>
        </w:rPr>
      </w:pPr>
      <w:r>
        <w:rPr>
          <w:rFonts w:eastAsia="Arial" w:cs="Arial" w:ascii="Arial" w:hAnsi="Arial"/>
        </w:rPr>
        <w:t xml:space="preserve">5. A ideoloxía socialista, anticapitalista e marxista tamén se combinou con outras tendencias como o populismo de esquerdas, a integración latinoamericana, bolivarismo e o patriotismo na que foi chamada a </w:t>
      </w:r>
      <w:r>
        <w:rPr>
          <w:rFonts w:eastAsia="Arial" w:cs="Arial" w:ascii="Arial" w:hAnsi="Arial"/>
          <w:shd w:fill="C6D9F1" w:val="clear"/>
        </w:rPr>
        <w:t>Revolución bolivariana de Venezuela</w:t>
      </w:r>
      <w:r>
        <w:rPr>
          <w:rFonts w:eastAsia="Arial" w:cs="Arial" w:ascii="Arial" w:hAnsi="Arial"/>
        </w:rPr>
        <w:t>. Este movemento permaneu no poder de Venezuela dende o 2 de febreiro de 1999 a través dos gobernos de Hugo Chávez (1999-2013) e o actual de Nicolás Maduro (desde 2013).</w:t>
      </w:r>
    </w:p>
    <w:p>
      <w:pPr>
        <w:pStyle w:val="Normal"/>
        <w:pBdr/>
        <w:spacing w:lineRule="auto" w:line="276" w:before="240" w:after="0"/>
        <w:jc w:val="both"/>
        <w:rPr>
          <w:rFonts w:ascii="Arial" w:hAnsi="Arial" w:eastAsia="Arial" w:cs="Arial"/>
        </w:rPr>
      </w:pPr>
      <w:r>
        <w:rPr>
          <w:rFonts w:eastAsia="Arial" w:cs="Arial" w:ascii="Arial" w:hAnsi="Arial"/>
        </w:rPr>
        <w:t xml:space="preserve">6. A nivel europeo, o marxismo occidental foi máis aló do marxismo-leninismo empatándose con outras ideas como o ecoloxismo, o feminismo, o estructuralismo, a fenomenoloxía, o existencialismo e o posmodernismo. Cabe destacar o feito da </w:t>
      </w:r>
      <w:r>
        <w:rPr>
          <w:rFonts w:eastAsia="Arial" w:cs="Arial" w:ascii="Arial" w:hAnsi="Arial"/>
          <w:shd w:fill="C6D9F1" w:val="clear"/>
        </w:rPr>
        <w:t>Revolución de maio do 68</w:t>
      </w:r>
      <w:r>
        <w:rPr>
          <w:rFonts w:eastAsia="Arial" w:cs="Arial" w:ascii="Arial" w:hAnsi="Arial"/>
        </w:rPr>
        <w:t xml:space="preserve"> onde se aglutinaron estudantes, obreiros, hippies e sindicalistas procedentes sobre todo de ideas marxistas e anarquistas-libertarias. Maio do 68 foi sobre todo unha reacción contra a guerra de Vietnam, a visita do Sha de Persia á Europa, o capitalismo desregulado e salvaxe, a globalización financeira, o auxe do individualismo, o patriarcado e o machismo rampante, o neoliberalismo, a crise ecolóxica e o cambio climático, entre outras. Algúns dos ditos repetidos nestas manifestacións e concentracións eran: “Prohibido prohibir”, “Fai o amor e non a guerra”, “A imaxinación ao poder”, “Desfruta sen obstáculos”, etc. O que se buscaba era rachar coas normas demasiado estritas e coas costumes demasiado conservadoras das sociedades de posguerra.</w:t>
      </w:r>
    </w:p>
    <w:p>
      <w:pPr>
        <w:pStyle w:val="Normal"/>
        <w:pBdr/>
        <w:spacing w:lineRule="auto" w:line="276" w:before="240" w:after="0"/>
        <w:jc w:val="both"/>
        <w:rPr>
          <w:rFonts w:ascii="Arial" w:hAnsi="Arial" w:eastAsia="Arial" w:cs="Arial"/>
        </w:rPr>
      </w:pPr>
      <w:r>
        <w:rPr>
          <w:rFonts w:eastAsia="Arial" w:cs="Arial" w:ascii="Arial" w:hAnsi="Arial"/>
        </w:rPr>
        <w:t xml:space="preserve">7. Unha das críticas máis potentes ao pensamento económico de Marx faise dende a </w:t>
      </w:r>
      <w:r>
        <w:rPr>
          <w:rFonts w:eastAsia="Arial" w:cs="Arial" w:ascii="Arial" w:hAnsi="Arial"/>
          <w:shd w:fill="C6D9F1" w:val="clear"/>
        </w:rPr>
        <w:t>Escola austríaca</w:t>
      </w:r>
      <w:r>
        <w:rPr>
          <w:rFonts w:eastAsia="Arial" w:cs="Arial" w:ascii="Arial" w:hAnsi="Arial"/>
        </w:rPr>
        <w:t xml:space="preserve">, orixinada en Viena, a finais do s. XIX e que perdura até mediados do s. XX, por membros como C. Menger, E. B. von Bawerk, Ludwig von Mises e Friedich Hayek. Entre as súas contribucións teóricas atópase a crítica á teoría do valor obxectivo do traballo de Marx (xa comezada por Schumpeter), o marxinalismo (a importancia da última unidade agregada) na teoría dos prezos, individualismo e subxectivismo metodolóxico (i. e. negan que exista a sociedade), soberanía do consumidor (lei de oferta e demanda) e a formulación do problema do cálculo económico (esta teoría rexeita empregar unha metodoloxía econométrica e matemática). No ano 1974 a obra </w:t>
      </w:r>
      <w:r>
        <w:rPr>
          <w:rFonts w:eastAsia="Arial" w:cs="Arial" w:ascii="Arial" w:hAnsi="Arial"/>
          <w:i/>
          <w:iCs/>
        </w:rPr>
        <w:t>Camiño á servidume</w:t>
      </w:r>
      <w:r>
        <w:rPr>
          <w:rFonts w:eastAsia="Arial" w:cs="Arial" w:ascii="Arial" w:hAnsi="Arial"/>
        </w:rPr>
        <w:t xml:space="preserve"> levou o Premio Nobel de Economía, algo que foi un símbolo daquel tempo marcado pola forte tendencia cara o neoliberalismo e que ía contra o keynesianismo, a socialdemocracia e o socialismo de posguerra. Algúns líderes políticos como Margaret Thatcher en Inglaterra, Reagan en EEUU ou Pinochet en Chile simpatizaron con esta corrente que impulsou unha gran cantidade de privatizacións e desregulacións bancarias transferindo á mans privadas todo tipo de empresas e servizos públicos a prezos risibles. Comeza aquí a era do capitalismo salvaxe que teoricamente ía rematar co camiño da servidume da socialdemocracia.</w:t>
      </w:r>
    </w:p>
    <w:p>
      <w:pPr>
        <w:pStyle w:val="Normal"/>
        <w:pBdr/>
        <w:spacing w:lineRule="auto" w:line="276" w:before="240" w:after="0"/>
        <w:jc w:val="both"/>
        <w:rPr>
          <w:rFonts w:ascii="Arial" w:hAnsi="Arial" w:eastAsia="Arial" w:cs="Arial"/>
        </w:rPr>
      </w:pPr>
      <w:r>
        <w:rPr>
          <w:rFonts w:eastAsia="Arial" w:cs="Arial" w:ascii="Arial" w:hAnsi="Arial"/>
        </w:rPr>
        <w:t xml:space="preserve">8. Agora ben, </w:t>
      </w:r>
      <w:r>
        <w:rPr>
          <w:rFonts w:eastAsia="Arial" w:cs="Arial" w:ascii="Arial" w:hAnsi="Arial"/>
          <w:shd w:fill="C6D9F1" w:val="clear"/>
        </w:rPr>
        <w:t>as consecuencias</w:t>
      </w:r>
      <w:r>
        <w:rPr>
          <w:rFonts w:eastAsia="Arial" w:cs="Arial" w:ascii="Arial" w:hAnsi="Arial"/>
        </w:rPr>
        <w:t xml:space="preserve"> máis interesantes da filosofía económica de Marx, do marxismo e do socialismo foron as levadas a cabo </w:t>
      </w:r>
      <w:r>
        <w:rPr>
          <w:rFonts w:eastAsia="Arial" w:cs="Arial" w:ascii="Arial" w:hAnsi="Arial"/>
          <w:shd w:fill="C6D9F1" w:val="clear"/>
        </w:rPr>
        <w:t>polas loitas da clase traballadora e obreira</w:t>
      </w:r>
      <w:r>
        <w:rPr>
          <w:rFonts w:eastAsia="Arial" w:cs="Arial" w:ascii="Arial" w:hAnsi="Arial"/>
        </w:rPr>
        <w:t xml:space="preserve"> ao longo do século XX e aínda vixentes no s. XXI a través de </w:t>
      </w:r>
      <w:r>
        <w:rPr>
          <w:rFonts w:eastAsia="Arial" w:cs="Arial" w:ascii="Arial" w:hAnsi="Arial"/>
          <w:shd w:fill="C6D9F1" w:val="clear"/>
        </w:rPr>
        <w:t>asociacións e sindicatos de traballadores</w:t>
      </w:r>
      <w:r>
        <w:rPr>
          <w:rFonts w:eastAsia="Arial" w:cs="Arial" w:ascii="Arial" w:hAnsi="Arial"/>
        </w:rPr>
        <w:t>. Hai que destacar, as conquistas das políticas económicas e sociais que se conseguiron debido á presión exercida por estas loitas que buscaron a mellora das condicións laborais: abolición do traballo infantil; xornada laboral de 8 horas; fixación dun Salario mínimo interprofesional (SMI); plans de axudas, becas e pensións aos máis necesitados; consecución de dereitos laborais destinados a evitar o paro forzoso; creación de impostos progresivos ás grandes fortunas; dotación de servizos públicos como Educación e Sanidade públicas.</w:t>
      </w:r>
    </w:p>
    <w:p>
      <w:pPr>
        <w:pStyle w:val="Normal"/>
        <w:rPr>
          <w:rFonts w:ascii="Arial" w:hAnsi="Arial" w:eastAsia="Arial" w:cs="Arial"/>
        </w:rPr>
      </w:pPr>
      <w:r>
        <w:rPr>
          <w:rFonts w:eastAsia="Arial" w:cs="Arial" w:ascii="Arial" w:hAnsi="Arial"/>
        </w:rPr>
      </w:r>
      <w:r>
        <w:br w:type="page"/>
      </w:r>
    </w:p>
    <w:p>
      <w:pPr>
        <w:pStyle w:val="Normal"/>
        <w:rPr>
          <w:rFonts w:ascii="Algerian" w:hAnsi="Algerian" w:eastAsia="Algerian" w:cs="Algerian"/>
          <w:color w:val="77BC65"/>
        </w:rPr>
      </w:pPr>
      <w:r>
        <w:rPr>
          <w:rFonts w:eastAsia="Algerian" w:cs="Algerian" w:ascii="Algerian" w:hAnsi="Algerian"/>
          <w:color w:val="77BC65"/>
        </w:rPr>
      </w:r>
    </w:p>
    <w:tbl>
      <w:tblPr>
        <w:tblStyle w:val="aa"/>
        <w:tblW w:w="9638" w:type="dxa"/>
        <w:jc w:val="left"/>
        <w:tblInd w:w="-50" w:type="dxa"/>
        <w:tblLayout w:type="fixed"/>
        <w:tblCellMar>
          <w:top w:w="0" w:type="dxa"/>
          <w:left w:w="108" w:type="dxa"/>
          <w:bottom w:w="0" w:type="dxa"/>
          <w:right w:w="108" w:type="dxa"/>
        </w:tblCellMar>
        <w:tblLook w:noVBand="0" w:val="0000" w:noHBand="0" w:lastColumn="0" w:firstColumn="0" w:lastRow="0" w:firstRow="0"/>
      </w:tblPr>
      <w:tblGrid>
        <w:gridCol w:w="9638"/>
      </w:tblGrid>
      <w:tr>
        <w:trPr/>
        <w:tc>
          <w:tcPr>
            <w:tcW w:w="9638" w:type="dxa"/>
            <w:tcBorders>
              <w:top w:val="single" w:sz="4" w:space="0" w:color="D5EBDA"/>
              <w:left w:val="single" w:sz="4" w:space="0" w:color="D5EBDA"/>
              <w:bottom w:val="single" w:sz="4" w:space="0" w:color="D5EBDA"/>
              <w:right w:val="single" w:sz="4" w:space="0" w:color="D5EBDA"/>
            </w:tcBorders>
            <w:shd w:color="auto" w:fill="D5EBDA" w:val="clear"/>
          </w:tcPr>
          <w:p>
            <w:pPr>
              <w:pStyle w:val="Ttulododocumento"/>
              <w:widowControl w:val="false"/>
              <w:rPr/>
            </w:pPr>
            <w:r>
              <w:rPr/>
              <w:t>NIETZSCHE</w:t>
            </w:r>
          </w:p>
        </w:tc>
      </w:tr>
    </w:tbl>
    <w:p>
      <w:pPr>
        <w:pStyle w:val="Normal"/>
        <w:rPr>
          <w:rFonts w:ascii="Algerian" w:hAnsi="Algerian" w:eastAsia="Algerian" w:cs="Algerian"/>
          <w:color w:val="77BC65"/>
        </w:rPr>
      </w:pPr>
      <w:r>
        <w:rPr>
          <w:rFonts w:eastAsia="Algerian" w:cs="Algerian" w:ascii="Algerian" w:hAnsi="Algerian"/>
          <w:color w:val="77BC65"/>
        </w:rPr>
      </w:r>
    </w:p>
    <w:p>
      <w:pPr>
        <w:pStyle w:val="Normal"/>
        <w:spacing w:lineRule="auto" w:line="276"/>
        <w:jc w:val="center"/>
        <w:rPr>
          <w:rFonts w:ascii="Arial" w:hAnsi="Arial" w:eastAsia="Arial" w:cs="Arial"/>
          <w:b/>
          <w:b/>
          <w:i/>
          <w:i/>
          <w:color w:val="77BC65"/>
          <w:sz w:val="22"/>
          <w:szCs w:val="22"/>
        </w:rPr>
      </w:pPr>
      <w:r>
        <w:rPr>
          <w:rFonts w:eastAsia="Algerian" w:cs="Algerian" w:ascii="Algerian" w:hAnsi="Algerian"/>
          <w:color w:val="77BC65"/>
        </w:rPr>
        <w:br/>
      </w:r>
      <w:r>
        <w:rPr>
          <w:rFonts w:eastAsia="Arial" w:cs="Arial" w:ascii="Arial" w:hAnsi="Arial"/>
          <w:b/>
          <w:i/>
          <w:color w:val="77BC65"/>
          <w:sz w:val="22"/>
          <w:szCs w:val="22"/>
        </w:rPr>
        <w:t>IDEAS</w:t>
      </w:r>
    </w:p>
    <w:p>
      <w:pPr>
        <w:pStyle w:val="Normal"/>
        <w:jc w:val="center"/>
        <w:rPr>
          <w:rFonts w:ascii="Arial" w:hAnsi="Arial" w:cs="Arial"/>
          <w:b/>
          <w:b/>
          <w:bCs/>
          <w:i/>
          <w:i/>
          <w:iCs/>
          <w:sz w:val="22"/>
          <w:szCs w:val="22"/>
          <w:u w:val="single"/>
        </w:rPr>
      </w:pPr>
      <w:r>
        <w:rPr>
          <w:rFonts w:cs="Arial" w:ascii="Arial" w:hAnsi="Arial"/>
          <w:b/>
          <w:bCs/>
          <w:i/>
          <w:iCs/>
          <w:sz w:val="22"/>
          <w:szCs w:val="22"/>
          <w:u w:val="single"/>
        </w:rPr>
        <w:t>O paso da concepción tráxica á concepción decadente da realidade</w:t>
      </w:r>
    </w:p>
    <w:p>
      <w:pPr>
        <w:pStyle w:val="Normal"/>
        <w:suppressAutoHyphens w:val="true"/>
        <w:jc w:val="both"/>
        <w:rPr>
          <w:rFonts w:ascii="Arial" w:hAnsi="Arial" w:cs="Arial"/>
        </w:rPr>
      </w:pPr>
      <w:r>
        <w:rPr>
          <w:rFonts w:cs="Arial" w:ascii="Arial" w:hAnsi="Arial"/>
        </w:rPr>
        <w:t xml:space="preserve">A primeira obra que Nietzsche publicou foi unha obra que pretendía ser de filoloxía. Titulouse </w:t>
      </w:r>
      <w:r>
        <w:rPr>
          <w:rFonts w:cs="Arial" w:ascii="Arial" w:hAnsi="Arial"/>
          <w:i/>
          <w:u w:val="single"/>
        </w:rPr>
        <w:t xml:space="preserve">O nacemento da traxedia </w:t>
      </w:r>
      <w:r>
        <w:rPr>
          <w:rFonts w:cs="Arial" w:ascii="Arial" w:hAnsi="Arial"/>
          <w:i/>
          <w:spacing w:val="-2"/>
          <w:u w:val="single"/>
        </w:rPr>
        <w:t>no espírito da música</w:t>
      </w:r>
      <w:r>
        <w:rPr>
          <w:rFonts w:cs="Arial" w:ascii="Arial" w:hAnsi="Arial"/>
          <w:spacing w:val="-2"/>
        </w:rPr>
        <w:t xml:space="preserve">. Publicouse no 1872. </w:t>
      </w:r>
    </w:p>
    <w:p>
      <w:pPr>
        <w:pStyle w:val="Normal"/>
        <w:suppressAutoHyphens w:val="true"/>
        <w:jc w:val="both"/>
        <w:rPr>
          <w:rFonts w:ascii="Arial" w:hAnsi="Arial" w:cs="Arial"/>
        </w:rPr>
      </w:pPr>
      <w:r>
        <w:rPr>
          <w:rFonts w:cs="Arial" w:ascii="Arial" w:hAnsi="Arial"/>
        </w:rPr>
        <w:tab/>
        <w:t>Á obra escandalizou os seus mestres. En realidade, tratábase dunha obra moi ambiciosa e revolucionaria que presentaba unha análise non só da cultura grega, senón de toda a cultura occidental. Para Nietzsche, a historia occidental é «a historia dun erro». Nesta primeira obra, Nietzsche explícanos onde e como nace ese erro. Nace no propio berce da cultura occidental, na cultura grega clásica, e o seu desenvolvemento pódese seguir, segundo Nietzsche, analizando a natureza da música e a evolución da traxedia clásica grega.</w:t>
      </w:r>
    </w:p>
    <w:p>
      <w:pPr>
        <w:pStyle w:val="Normal"/>
        <w:suppressAutoHyphens w:val="true"/>
        <w:jc w:val="both"/>
        <w:rPr>
          <w:rFonts w:ascii="Arial" w:hAnsi="Arial" w:cs="Arial"/>
          <w:spacing w:val="-2"/>
        </w:rPr>
      </w:pPr>
      <w:r>
        <w:rPr>
          <w:rFonts w:cs="Arial" w:ascii="Arial" w:hAnsi="Arial"/>
        </w:rPr>
        <w:tab/>
        <w:t xml:space="preserve">O primeiro que constatamos é que no desenvolvemento da cultura grega produciuse unha fenda, un dislocamento que, segundo Nietzsche, convertiría a propia cultura grega nunha cultura incompleta, falsa, baseada na mentira, </w:t>
      </w:r>
      <w:r>
        <w:rPr>
          <w:rFonts w:cs="Arial" w:ascii="Arial" w:hAnsi="Arial"/>
          <w:bCs/>
        </w:rPr>
        <w:t>decadente</w:t>
      </w:r>
      <w:r>
        <w:rPr>
          <w:rFonts w:cs="Arial" w:ascii="Arial" w:hAnsi="Arial"/>
        </w:rPr>
        <w:t xml:space="preserve">. Este é o grande erro sobre o que </w:t>
      </w:r>
      <w:r>
        <w:rPr>
          <w:rFonts w:cs="Arial" w:ascii="Arial" w:hAnsi="Arial"/>
          <w:spacing w:val="-2"/>
        </w:rPr>
        <w:t>se había fundar a cultura occidental.</w:t>
      </w:r>
    </w:p>
    <w:p>
      <w:pPr>
        <w:pStyle w:val="Normal"/>
        <w:suppressAutoHyphens w:val="true"/>
        <w:jc w:val="both"/>
        <w:rPr>
          <w:rFonts w:ascii="Arial" w:hAnsi="Arial" w:cs="Arial"/>
        </w:rPr>
      </w:pPr>
      <w:r>
        <w:rPr>
          <w:rFonts w:cs="Arial" w:ascii="Arial" w:hAnsi="Arial"/>
        </w:rPr>
        <w:tab/>
        <w:t>Cal foi esa fractura?, en que consistiu? Cando, na traxedia, se representaba a vida dos seres humanos, esta aparecía tal e como a Vida era, como unha forza imparable condenada a expandirse aínda que cons</w:t>
      </w:r>
      <w:r>
        <w:rPr>
          <w:rFonts w:cs="Arial" w:ascii="Arial" w:hAnsi="Arial"/>
          <w:spacing w:val="-2"/>
        </w:rPr>
        <w:t xml:space="preserve">tantemente rodeada de obstáculos, pura actividade sentida: vontade, sentimento, emocións, poesía. A razón </w:t>
      </w:r>
      <w:r>
        <w:rPr>
          <w:rFonts w:cs="Arial" w:ascii="Arial" w:hAnsi="Arial"/>
        </w:rPr>
        <w:t xml:space="preserve">só é unha máis das manifestacións da Vida, lexítima mentres se use ao servizo da propia Vida. Deste xeito, a filosofía e a arte únense, na traxedia, para expresaren a Vida. Os pensadores presocráticos (dos que Nietzsche destaca a Pitágoras, a Heráclito e a Demócrito) expoñen unha </w:t>
      </w:r>
      <w:r>
        <w:rPr>
          <w:rFonts w:cs="Arial" w:ascii="Arial" w:hAnsi="Arial"/>
          <w:bCs/>
        </w:rPr>
        <w:t>filosofía tráxica</w:t>
      </w:r>
      <w:r>
        <w:rPr>
          <w:rFonts w:cs="Arial" w:ascii="Arial" w:hAnsi="Arial"/>
        </w:rPr>
        <w:t>, na que a razón se emprega para amosar a verdadeira natureza da Vida. Separadas razón e Vida, e sometida a Vida á razón, a verdadeira realidade fica agochada, oculta: Sócrates e Platón cambiárona por unha realidade falsa, a realidade ordenada, estática, invisible e metafísica que inventa a razón. E sobre esta mentira e este erro desenvólvese toda a cultura occidental.</w:t>
      </w:r>
    </w:p>
    <w:p>
      <w:pPr>
        <w:pStyle w:val="Normal"/>
        <w:suppressAutoHyphens w:val="true"/>
        <w:jc w:val="both"/>
        <w:rPr>
          <w:rFonts w:ascii="Arial" w:hAnsi="Arial" w:cs="Arial"/>
        </w:rPr>
      </w:pPr>
      <w:r>
        <w:rPr>
          <w:rFonts w:cs="Arial" w:ascii="Arial" w:hAnsi="Arial"/>
        </w:rPr>
      </w:r>
    </w:p>
    <w:p>
      <w:pPr>
        <w:pStyle w:val="Normal"/>
        <w:suppressAutoHyphens w:val="true"/>
        <w:jc w:val="center"/>
        <w:rPr>
          <w:rFonts w:ascii="Arial" w:hAnsi="Arial" w:cs="Arial"/>
          <w:b/>
          <w:b/>
          <w:bCs/>
          <w:i/>
          <w:i/>
          <w:iCs/>
          <w:sz w:val="22"/>
          <w:szCs w:val="22"/>
          <w:u w:val="single"/>
        </w:rPr>
      </w:pPr>
      <w:r>
        <w:rPr>
          <w:rFonts w:cs="Arial" w:ascii="Arial" w:hAnsi="Arial"/>
          <w:b/>
          <w:bCs/>
          <w:i/>
          <w:iCs/>
          <w:sz w:val="22"/>
          <w:szCs w:val="22"/>
          <w:u w:val="single"/>
        </w:rPr>
        <w:t>O ideal apolíneo e dionisíaco</w:t>
      </w:r>
    </w:p>
    <w:p>
      <w:pPr>
        <w:pStyle w:val="Normal"/>
        <w:suppressAutoHyphens w:val="true"/>
        <w:jc w:val="both"/>
        <w:rPr>
          <w:rFonts w:ascii="Arial" w:hAnsi="Arial" w:cs="Arial"/>
        </w:rPr>
      </w:pPr>
      <w:r>
        <w:rPr>
          <w:rFonts w:cs="Arial" w:ascii="Arial" w:hAnsi="Arial"/>
        </w:rPr>
        <w:t>Na cultura grega orixinaria (presocrática), había dous deuses especialmente venerados: Dionisos e Apolo. Para Nietzsche, a Vida pode ser expresada a través do que eses dous deuses representan: o Ideal Dionisíaco e o Ideal Apolíneo son complementarios. Pois ben, a cultura grega pasou da unión destes dous ideais á separación e supeditación do Ideal Dionisíaco ao Ideal Apolíneo.</w:t>
      </w:r>
    </w:p>
    <w:p>
      <w:pPr>
        <w:pStyle w:val="Normal"/>
        <w:suppressAutoHyphens w:val="true"/>
        <w:ind w:firstLine="720"/>
        <w:jc w:val="both"/>
        <w:rPr>
          <w:rFonts w:ascii="Arial" w:hAnsi="Arial" w:cs="Arial"/>
        </w:rPr>
      </w:pPr>
      <w:r>
        <w:rPr>
          <w:rFonts w:cs="Arial" w:ascii="Arial" w:hAnsi="Arial"/>
          <w:spacing w:val="-2"/>
        </w:rPr>
        <w:t xml:space="preserve">Por unha banda, entre os helenos, </w:t>
      </w:r>
      <w:r>
        <w:rPr>
          <w:rFonts w:cs="Arial" w:ascii="Arial" w:hAnsi="Arial"/>
          <w:bCs/>
          <w:spacing w:val="-2"/>
        </w:rPr>
        <w:t xml:space="preserve">Dionisos </w:t>
      </w:r>
      <w:r>
        <w:rPr>
          <w:rFonts w:cs="Arial" w:ascii="Arial" w:hAnsi="Arial"/>
          <w:spacing w:val="-2"/>
        </w:rPr>
        <w:t>era o deus da vexetación, o espírito da savia das plantas, do zume dos froitos, e, á vez, do viño e da fecundidade animal. Era coñecido tamé</w:t>
      </w:r>
      <w:r>
        <w:rPr>
          <w:rFonts w:cs="Arial" w:ascii="Arial" w:hAnsi="Arial"/>
        </w:rPr>
        <w:t xml:space="preserve">n como </w:t>
      </w:r>
      <w:r>
        <w:rPr>
          <w:rFonts w:cs="Arial" w:ascii="Arial" w:hAnsi="Arial"/>
          <w:bCs/>
        </w:rPr>
        <w:t>Baco en Roma</w:t>
      </w:r>
      <w:r>
        <w:rPr>
          <w:rFonts w:cs="Arial" w:ascii="Arial" w:hAnsi="Arial"/>
        </w:rPr>
        <w:t>. No seu honor practicábanse cerimonias nocturnas nas que se buscaba acadar o éxtase con violentas danzas ao son das flautas, que se acompañaban de carreiras a través dos montes, e de rituais de caza que incluían o esnaquizamento, inxestión crúa do animal. Así é como foi identificado nas festas bacanais, orxiásticas e luxuriosas que se celebraban nas rúas de Grecia e en Roma ata que se prohibiron no s. II a. C.</w:t>
      </w:r>
    </w:p>
    <w:p>
      <w:pPr>
        <w:pStyle w:val="Normal"/>
        <w:suppressAutoHyphens w:val="true"/>
        <w:jc w:val="both"/>
        <w:rPr>
          <w:rFonts w:ascii="Arial" w:hAnsi="Arial" w:cs="Arial"/>
          <w:spacing w:val="-2"/>
        </w:rPr>
      </w:pPr>
      <w:r>
        <w:rPr>
          <w:rFonts w:cs="Arial" w:ascii="Arial" w:hAnsi="Arial"/>
        </w:rPr>
        <w:tab/>
        <w:t xml:space="preserve">Para Nietzsche, o </w:t>
      </w:r>
      <w:r>
        <w:rPr>
          <w:rFonts w:cs="Arial" w:ascii="Arial" w:hAnsi="Arial"/>
          <w:bCs/>
        </w:rPr>
        <w:t>Ideal Dionisíaco é</w:t>
      </w:r>
      <w:r>
        <w:rPr>
          <w:rFonts w:cs="Arial" w:ascii="Arial" w:hAnsi="Arial"/>
        </w:rPr>
        <w:t xml:space="preserve"> unha categoría estética que serve para referirse, de forma simbólica, á Vida (música, danza e embriaguez). O dionisíaco expresa o </w:t>
      </w:r>
      <w:r>
        <w:rPr>
          <w:rFonts w:cs="Arial" w:ascii="Arial" w:hAnsi="Arial"/>
          <w:spacing w:val="-2"/>
        </w:rPr>
        <w:t>que na Vida hai de exaltación libre dos sentimentos, de aceptación apaixoada da dor, de exaltación do terreal, do corpo e do físico; o dionisíaco expresa a visión tráxica da realidade: a Vida como un proceso imparable en constante evolución cara á conquista de si mesma.</w:t>
      </w:r>
    </w:p>
    <w:p>
      <w:pPr>
        <w:pStyle w:val="Normal"/>
        <w:suppressAutoHyphens w:val="true"/>
        <w:ind w:firstLine="720"/>
        <w:jc w:val="both"/>
        <w:rPr>
          <w:rFonts w:ascii="Arial" w:hAnsi="Arial" w:cs="Arial"/>
        </w:rPr>
      </w:pPr>
      <w:r>
        <w:rPr>
          <w:rFonts w:cs="Arial" w:ascii="Arial" w:hAnsi="Arial"/>
          <w:bCs/>
        </w:rPr>
        <w:t>Por outra banda, Apolo é</w:t>
      </w:r>
      <w:r>
        <w:rPr>
          <w:rFonts w:cs="Arial" w:ascii="Arial" w:hAnsi="Arial"/>
        </w:rPr>
        <w:t xml:space="preserve"> un dos grandes deuses gregos, e acabaría por representar, </w:t>
      </w:r>
      <w:r>
        <w:rPr>
          <w:rFonts w:cs="Arial" w:ascii="Arial" w:hAnsi="Arial"/>
          <w:spacing w:val="-2"/>
        </w:rPr>
        <w:t>mellor que ningún outro, o espírito heleno. Entre as moitísimas cualidades que se lle atribúen, Apolo</w:t>
      </w:r>
      <w:r>
        <w:rPr>
          <w:rFonts w:cs="Arial" w:ascii="Arial" w:hAnsi="Arial"/>
        </w:rPr>
        <w:t xml:space="preserve"> é o deus purificador, o deus das belas artes e da poesía, o deus profeta e o deus sol. O centro principal de adoración a Apolo era o oráculo de Delfos; a el acudían masivamente os gregos para purificárense e atoparen saúde espiritual, e para buscaren consellos que orientasen o seu futuro. No </w:t>
      </w:r>
      <w:r>
        <w:rPr>
          <w:rFonts w:cs="Arial" w:ascii="Arial" w:hAnsi="Arial"/>
          <w:bCs/>
        </w:rPr>
        <w:t>Ideal Apolíneo</w:t>
      </w:r>
      <w:r>
        <w:rPr>
          <w:rFonts w:cs="Arial" w:ascii="Arial" w:hAnsi="Arial"/>
        </w:rPr>
        <w:t>, Nietzsche simbolizaba a razón. O apolíneo expre</w:t>
      </w:r>
      <w:r>
        <w:rPr>
          <w:rFonts w:cs="Arial" w:ascii="Arial" w:hAnsi="Arial"/>
          <w:spacing w:val="-2"/>
        </w:rPr>
        <w:t>sa a alegría de vivir, o luminoso; expresa a orde, o cánon, a harmonía e a proporción; expresa as imaxes da realidade que a mente constrúe.</w:t>
      </w:r>
      <w:r>
        <w:rPr>
          <w:rFonts w:cs="Arial" w:ascii="Arial" w:hAnsi="Arial"/>
        </w:rPr>
        <w:t xml:space="preserve"> O apolíneo amósase na arte do pintor, do escultor e do poeta épico (que canta ás grandes xestas).</w:t>
      </w:r>
    </w:p>
    <w:p>
      <w:pPr>
        <w:pStyle w:val="Normal"/>
        <w:suppressAutoHyphens w:val="true"/>
        <w:ind w:firstLine="720"/>
        <w:jc w:val="both"/>
        <w:rPr>
          <w:rFonts w:ascii="Arial" w:hAnsi="Arial" w:cs="Arial"/>
        </w:rPr>
      </w:pPr>
      <w:r>
        <w:rPr>
          <w:rFonts w:cs="Arial" w:ascii="Arial" w:hAnsi="Arial"/>
        </w:rPr>
        <w:t xml:space="preserve">Para Nietzsche, a arte debe ser a suma dos dous ideais. Esta unidade realizábase precisamente na traxedia grega orixinal. Pero a unidade da arte desapareceu con Sócrates e Platón, que impuxeron un novo criterio estético baseado na orde e na harmonía. A arte </w:t>
      </w:r>
      <w:r>
        <w:rPr>
          <w:rFonts w:cs="Arial" w:ascii="Arial" w:hAnsi="Arial"/>
          <w:spacing w:val="-2"/>
        </w:rPr>
        <w:t xml:space="preserve">pasou así, usando termos do propio Nietzsche, a ser apolínea. A partir de aquí, o dionisíaco debía supeditarse á orde, á harmonía. </w:t>
      </w:r>
      <w:r>
        <w:rPr>
          <w:rFonts w:cs="Arial" w:ascii="Arial" w:hAnsi="Arial"/>
        </w:rPr>
        <w:t>Esta «desnaturalización» da arte é unha manifestación máis do paso da concepción tráxica á concepción decadente.</w:t>
      </w:r>
    </w:p>
    <w:p>
      <w:pPr>
        <w:pStyle w:val="Normal"/>
        <w:suppressAutoHyphens w:val="true"/>
        <w:jc w:val="both"/>
        <w:rPr>
          <w:rFonts w:ascii="Arial" w:hAnsi="Arial" w:cs="Arial"/>
        </w:rPr>
      </w:pPr>
      <w:r>
        <w:rPr>
          <w:rFonts w:cs="Arial" w:ascii="Arial" w:hAnsi="Arial"/>
        </w:rPr>
      </w:r>
    </w:p>
    <w:p>
      <w:pPr>
        <w:pStyle w:val="Normal"/>
        <w:suppressAutoHyphens w:val="true"/>
        <w:jc w:val="center"/>
        <w:rPr>
          <w:rFonts w:ascii="Arial" w:hAnsi="Arial" w:cs="Arial"/>
          <w:b/>
          <w:b/>
          <w:i/>
          <w:i/>
          <w:iCs/>
          <w:sz w:val="22"/>
          <w:szCs w:val="22"/>
          <w:u w:val="single"/>
        </w:rPr>
      </w:pPr>
      <w:r>
        <w:rPr>
          <w:rFonts w:cs="Arial" w:ascii="Arial" w:hAnsi="Arial"/>
          <w:b/>
          <w:i/>
          <w:iCs/>
          <w:sz w:val="22"/>
          <w:szCs w:val="22"/>
          <w:u w:val="single"/>
        </w:rPr>
        <w:t>A unidade do apolíneo e o Dionisíaco na música de Wagner e na filosofía de Schopenhauer</w:t>
      </w:r>
    </w:p>
    <w:p>
      <w:pPr>
        <w:pStyle w:val="Normal"/>
        <w:suppressAutoHyphens w:val="true"/>
        <w:ind w:firstLine="720"/>
        <w:jc w:val="both"/>
        <w:rPr>
          <w:rFonts w:ascii="Arial" w:hAnsi="Arial" w:cs="Arial"/>
        </w:rPr>
      </w:pPr>
      <w:r>
        <w:rPr>
          <w:rFonts w:cs="Arial" w:ascii="Arial" w:hAnsi="Arial"/>
        </w:rPr>
        <w:t xml:space="preserve">Na súa primeira obra, </w:t>
      </w:r>
      <w:r>
        <w:rPr>
          <w:rFonts w:cs="Arial" w:ascii="Arial" w:hAnsi="Arial"/>
          <w:i/>
          <w:u w:val="single"/>
        </w:rPr>
        <w:t>O nacemento da traxedia</w:t>
      </w:r>
      <w:r>
        <w:rPr>
          <w:rFonts w:cs="Arial" w:ascii="Arial" w:hAnsi="Arial"/>
        </w:rPr>
        <w:t>, Nietzsche reivindicaba a música de Wagner e as teorías de Schopenhauer como exemplos de restauración moderna da unidade do apolíneo e o dionisíaco na arte e na filosofía, respectivamente.</w:t>
      </w:r>
    </w:p>
    <w:p>
      <w:pPr>
        <w:pStyle w:val="Normal"/>
        <w:suppressAutoHyphens w:val="true"/>
        <w:jc w:val="both"/>
        <w:rPr>
          <w:rFonts w:ascii="Arial" w:hAnsi="Arial" w:cs="Arial"/>
        </w:rPr>
      </w:pPr>
      <w:r>
        <w:rPr>
          <w:rFonts w:cs="Arial" w:ascii="Arial" w:hAnsi="Arial"/>
        </w:rPr>
        <w:tab/>
        <w:t>As obras primeiras de Wagner parecíanlle a Nietzsche un renacemento da unidade total da arte orixinal grega expresada na traxedia. Referíase expresamente ás óperas de Wagner, síntese de poesía, imaxe, música e filosofía.</w:t>
      </w:r>
    </w:p>
    <w:p>
      <w:pPr>
        <w:pStyle w:val="Normal"/>
        <w:suppressAutoHyphens w:val="true"/>
        <w:jc w:val="both"/>
        <w:rPr>
          <w:rFonts w:ascii="Arial" w:hAnsi="Arial" w:cs="Arial"/>
        </w:rPr>
      </w:pPr>
      <w:r>
        <w:rPr>
          <w:rFonts w:cs="Arial" w:ascii="Arial" w:hAnsi="Arial"/>
        </w:rPr>
        <w:tab/>
        <w:t>As teorías de Schopenhauer atraíano porque devolvían a Vida ao lugar central da realidade, recolocando a razón no seu verdadeiro lugar: ao servizo da Vida.</w:t>
      </w:r>
    </w:p>
    <w:p>
      <w:pPr>
        <w:pStyle w:val="Normal"/>
        <w:suppressAutoHyphens w:val="true"/>
        <w:jc w:val="both"/>
        <w:rPr>
          <w:rFonts w:ascii="Arial" w:hAnsi="Arial" w:cs="Arial"/>
        </w:rPr>
      </w:pPr>
      <w:r>
        <w:rPr>
          <w:rFonts w:cs="Arial" w:ascii="Arial" w:hAnsi="Arial"/>
        </w:rPr>
        <w:tab/>
        <w:t>A evolución da obra de Wagner e das teorías de Schopenhauer non fo</w:t>
      </w:r>
      <w:r>
        <w:rPr>
          <w:rFonts w:cs="Arial" w:ascii="Arial" w:hAnsi="Arial"/>
          <w:spacing w:val="-2"/>
        </w:rPr>
        <w:t xml:space="preserve">ron, porén, do gusto de Nietzsche, que se sentiría traizoado por eles. Para Nietzsche, Wagner pasou dunha aceptación optimista pero tráxica da realidade a un pesimismo cristiá e a unha actitude resignada e metafísica, e Schopenhauer acabou renunciando á Vida para pedir a renuncia ao mundo abeirándose en valores metafísicos que o consolaran da dor </w:t>
      </w:r>
      <w:r>
        <w:rPr>
          <w:rFonts w:cs="Arial" w:ascii="Arial" w:hAnsi="Arial"/>
        </w:rPr>
        <w:t>e o sofremento que a Vida produce.</w:t>
      </w:r>
    </w:p>
    <w:p>
      <w:pPr>
        <w:pStyle w:val="Normal"/>
        <w:suppressAutoHyphens w:val="true"/>
        <w:jc w:val="both"/>
        <w:rPr>
          <w:rFonts w:ascii="Arial" w:hAnsi="Arial" w:cs="Arial"/>
        </w:rPr>
      </w:pPr>
      <w:r>
        <w:rPr>
          <w:rFonts w:cs="Arial" w:ascii="Arial" w:hAnsi="Arial"/>
        </w:rPr>
      </w:r>
    </w:p>
    <w:p>
      <w:pPr>
        <w:pStyle w:val="Normal"/>
        <w:suppressAutoHyphens w:val="true"/>
        <w:jc w:val="center"/>
        <w:rPr>
          <w:rFonts w:ascii="Arial" w:hAnsi="Arial" w:cs="Arial"/>
          <w:b/>
          <w:b/>
          <w:sz w:val="22"/>
          <w:szCs w:val="22"/>
          <w:u w:val="single"/>
        </w:rPr>
      </w:pPr>
      <w:r>
        <w:rPr>
          <w:rFonts w:cs="Arial" w:ascii="Arial" w:hAnsi="Arial"/>
          <w:b/>
          <w:sz w:val="22"/>
          <w:szCs w:val="22"/>
          <w:u w:val="single"/>
        </w:rPr>
        <w:t>CRÍTICA DO USO DA RAZÓN (NA CULTURA GREGA)</w:t>
      </w:r>
    </w:p>
    <w:p>
      <w:pPr>
        <w:pStyle w:val="Normal"/>
        <w:suppressAutoHyphens w:val="true"/>
        <w:jc w:val="center"/>
        <w:rPr>
          <w:rFonts w:ascii="Arial" w:hAnsi="Arial" w:cs="Arial"/>
          <w:b/>
          <w:b/>
          <w:sz w:val="22"/>
          <w:szCs w:val="22"/>
          <w:u w:val="single"/>
        </w:rPr>
      </w:pPr>
      <w:r>
        <w:rPr>
          <w:rFonts w:cs="Arial" w:ascii="Arial" w:hAnsi="Arial"/>
          <w:b/>
          <w:sz w:val="22"/>
          <w:szCs w:val="22"/>
          <w:u w:val="single"/>
        </w:rPr>
        <w:t>CRITICA DA METAFÍSICA</w:t>
      </w:r>
    </w:p>
    <w:p>
      <w:pPr>
        <w:pStyle w:val="Normal"/>
        <w:suppressAutoHyphens w:val="true"/>
        <w:jc w:val="center"/>
        <w:rPr>
          <w:rFonts w:ascii="Arial" w:hAnsi="Arial" w:cs="Arial"/>
          <w:b/>
          <w:b/>
          <w:sz w:val="22"/>
          <w:szCs w:val="22"/>
          <w:u w:val="single"/>
        </w:rPr>
      </w:pPr>
      <w:r>
        <w:rPr>
          <w:rFonts w:cs="Arial" w:ascii="Arial" w:hAnsi="Arial"/>
          <w:b/>
          <w:sz w:val="22"/>
          <w:szCs w:val="22"/>
          <w:u w:val="single"/>
        </w:rPr>
        <w:t>O nacemento da metafísica con Parménides</w:t>
      </w:r>
    </w:p>
    <w:p>
      <w:pPr>
        <w:pStyle w:val="Normal"/>
        <w:suppressAutoHyphens w:val="true"/>
        <w:ind w:firstLine="720"/>
        <w:jc w:val="both"/>
        <w:rPr>
          <w:rFonts w:ascii="Arial" w:hAnsi="Arial" w:cs="Arial"/>
          <w:spacing w:val="-2"/>
        </w:rPr>
      </w:pPr>
      <w:r>
        <w:rPr>
          <w:rFonts w:cs="Arial" w:ascii="Arial" w:hAnsi="Arial"/>
        </w:rPr>
        <w:t xml:space="preserve">Parménides presentou dous camiños para a verdade, o do ser e o do </w:t>
      </w:r>
      <w:r>
        <w:rPr>
          <w:rFonts w:cs="Arial" w:ascii="Arial" w:hAnsi="Arial"/>
          <w:spacing w:val="-2"/>
        </w:rPr>
        <w:t>non ser. Optou polo primeiro: o camiño do ser. Con isto, o que estaba a afirmar era que a razón era o único instrumento válido para o coñece</w:t>
      </w:r>
      <w:r>
        <w:rPr>
          <w:rFonts w:cs="Arial" w:ascii="Arial" w:hAnsi="Arial"/>
        </w:rPr>
        <w:t>mento da realidade e que todo outro intento de achegarse á verdade era irracional, é dicir, incorrecto. De feito, desde Parménides, o termo “irracional” converteuse en sinónimo de “equivocado”, de "falso".</w:t>
      </w:r>
    </w:p>
    <w:p>
      <w:pPr>
        <w:pStyle w:val="Normal"/>
        <w:suppressAutoHyphens w:val="true"/>
        <w:jc w:val="both"/>
        <w:rPr>
          <w:rFonts w:ascii="Arial" w:hAnsi="Arial" w:cs="Arial"/>
        </w:rPr>
      </w:pPr>
      <w:r>
        <w:rPr>
          <w:rFonts w:cs="Arial" w:ascii="Arial" w:hAnsi="Arial"/>
        </w:rPr>
        <w:tab/>
        <w:t xml:space="preserve">Para Nietzsche a realidade é a Vida; e a Vida é “non ser”, no sentido de que é un constante fluír, e que, polo tanto, carece de estabilidade e de permanencia. Para Nietzsche, Heráclito presentou o camiño correcto, pero a cultura occidental seguiu o camiño equivocado de Parménides: reducir a realidade ás «ficcións» que </w:t>
      </w:r>
      <w:r>
        <w:rPr>
          <w:rFonts w:cs="Arial" w:ascii="Arial" w:hAnsi="Arial"/>
          <w:spacing w:val="-2"/>
        </w:rPr>
        <w:t xml:space="preserve">a razón, separada da Vida da que procede e á que debe servir, crea, e das cales o </w:t>
      </w:r>
      <w:r>
        <w:rPr>
          <w:rFonts w:cs="Arial" w:ascii="Arial" w:hAnsi="Arial"/>
        </w:rPr>
        <w:t>“</w:t>
      </w:r>
      <w:r>
        <w:rPr>
          <w:rFonts w:cs="Arial" w:ascii="Arial" w:hAnsi="Arial"/>
          <w:spacing w:val="-2"/>
        </w:rPr>
        <w:t>ser</w:t>
      </w:r>
      <w:r>
        <w:rPr>
          <w:rFonts w:cs="Arial" w:ascii="Arial" w:hAnsi="Arial"/>
        </w:rPr>
        <w:t>”</w:t>
      </w:r>
      <w:r>
        <w:rPr>
          <w:rFonts w:cs="Arial" w:ascii="Arial" w:hAnsi="Arial"/>
          <w:spacing w:val="-2"/>
        </w:rPr>
        <w:t xml:space="preserve"> é </w:t>
      </w:r>
      <w:r>
        <w:rPr>
          <w:rFonts w:cs="Arial" w:ascii="Arial" w:hAnsi="Arial"/>
        </w:rPr>
        <w:t>a ficción fundamental.</w:t>
      </w:r>
    </w:p>
    <w:p>
      <w:pPr>
        <w:pStyle w:val="Normal"/>
        <w:suppressAutoHyphens w:val="true"/>
        <w:jc w:val="both"/>
        <w:rPr>
          <w:rFonts w:ascii="Arial" w:hAnsi="Arial" w:cs="Arial"/>
        </w:rPr>
      </w:pPr>
      <w:r>
        <w:rPr>
          <w:rFonts w:cs="Arial" w:ascii="Arial" w:hAnsi="Arial"/>
        </w:rPr>
      </w:r>
    </w:p>
    <w:p>
      <w:pPr>
        <w:pStyle w:val="Normal"/>
        <w:suppressAutoHyphens w:val="true"/>
        <w:jc w:val="center"/>
        <w:rPr>
          <w:rFonts w:ascii="Arial" w:hAnsi="Arial" w:cs="Arial"/>
          <w:b/>
          <w:b/>
          <w:sz w:val="22"/>
          <w:szCs w:val="22"/>
          <w:u w:val="single"/>
        </w:rPr>
      </w:pPr>
      <w:r>
        <w:rPr>
          <w:rFonts w:cs="Arial" w:ascii="Arial" w:hAnsi="Arial"/>
          <w:b/>
          <w:sz w:val="22"/>
          <w:szCs w:val="22"/>
          <w:u w:val="single"/>
        </w:rPr>
        <w:t>A conversión da metafísica no eixo do pensamento con Sócrates e Platón</w:t>
      </w:r>
    </w:p>
    <w:p>
      <w:pPr>
        <w:pStyle w:val="Normal"/>
        <w:suppressAutoHyphens w:val="true"/>
        <w:jc w:val="both"/>
        <w:rPr>
          <w:rFonts w:ascii="Arial" w:hAnsi="Arial" w:cs="Arial"/>
        </w:rPr>
      </w:pPr>
      <w:r>
        <w:rPr>
          <w:rFonts w:cs="Arial" w:ascii="Arial" w:hAnsi="Arial"/>
        </w:rPr>
        <w:t>O que en Parménides só era unha teoría sen desenvolver, con Sócrates</w:t>
      </w:r>
      <w:r>
        <w:rPr>
          <w:rFonts w:cs="Arial" w:ascii="Arial" w:hAnsi="Arial"/>
          <w:spacing w:val="-2"/>
        </w:rPr>
        <w:t xml:space="preserve"> e Platón convé</w:t>
      </w:r>
      <w:r>
        <w:rPr>
          <w:rFonts w:cs="Arial" w:ascii="Arial" w:hAnsi="Arial"/>
        </w:rPr>
        <w:t>rtese xa nunha teoría completa e detallada da realidade.</w:t>
      </w:r>
    </w:p>
    <w:p>
      <w:pPr>
        <w:pStyle w:val="Normal"/>
        <w:suppressAutoHyphens w:val="true"/>
        <w:jc w:val="both"/>
        <w:rPr>
          <w:rFonts w:ascii="Arial" w:hAnsi="Arial" w:cs="Arial"/>
        </w:rPr>
      </w:pPr>
      <w:r>
        <w:rPr>
          <w:rFonts w:cs="Arial" w:ascii="Arial" w:hAnsi="Arial"/>
        </w:rPr>
        <w:tab/>
        <w:t>Sócrates e Platón, seguindo as teses de Parménides, converteron o metafísico no eixo da realidade: a verdadeira realidade está máis aló do puramente físico e material, o físico e material é apariencia, e o único medio de acceder á realidade metafísica é a razón.</w:t>
      </w:r>
    </w:p>
    <w:p>
      <w:pPr>
        <w:pStyle w:val="Normal"/>
        <w:suppressAutoHyphens w:val="true"/>
        <w:jc w:val="both"/>
        <w:rPr>
          <w:rFonts w:ascii="Arial" w:hAnsi="Arial" w:cs="Arial"/>
        </w:rPr>
      </w:pPr>
      <w:r>
        <w:rPr>
          <w:rFonts w:cs="Arial" w:ascii="Arial" w:hAnsi="Arial"/>
        </w:rPr>
        <w:tab/>
        <w:t xml:space="preserve">Como consecuencia disto, a metafísica pasaba a ser a ciencia da </w:t>
      </w:r>
      <w:r>
        <w:rPr>
          <w:rFonts w:cs="Arial" w:ascii="Arial" w:hAnsi="Arial"/>
          <w:spacing w:val="-2"/>
        </w:rPr>
        <w:t xml:space="preserve">verdade e, ao mesmo tempo, a ciencia da que dependían todas as verdades: epistemoloxía, antropoloxía, </w:t>
      </w:r>
      <w:r>
        <w:rPr>
          <w:rFonts w:cs="Arial" w:ascii="Arial" w:hAnsi="Arial"/>
        </w:rPr>
        <w:t>ética e política eran, agora, meras partes da metafísica.</w:t>
      </w:r>
    </w:p>
    <w:p>
      <w:pPr>
        <w:pStyle w:val="Normal"/>
        <w:suppressAutoHyphens w:val="true"/>
        <w:jc w:val="both"/>
        <w:rPr>
          <w:rFonts w:ascii="Arial" w:hAnsi="Arial" w:cs="Arial"/>
        </w:rPr>
      </w:pPr>
      <w:r>
        <w:rPr>
          <w:rFonts w:cs="Arial" w:ascii="Arial" w:hAnsi="Arial"/>
        </w:rPr>
        <w:tab/>
        <w:t>O que fixeron, pois, Sócrates e Platón é, sempre segundo Nietzsche, dar consistencia ao gran erro, á gran mentira. A única realidade, a Vida, e o único mundo, o mundo físico, aparecían agora como falsos, como meras apariencias enganosas. A metafísica foi o vehículo desa mentira. Vexámolo nun cadro:</w:t>
      </w:r>
    </w:p>
    <w:p>
      <w:pPr>
        <w:pStyle w:val="Normal"/>
        <w:suppressAutoHyphens w:val="true"/>
        <w:jc w:val="both"/>
        <w:rPr>
          <w:rFonts w:ascii="Arial" w:hAnsi="Arial" w:cs="Arial"/>
        </w:rPr>
      </w:pPr>
      <w:r>
        <w:rPr>
          <w:rFonts w:cs="Arial" w:ascii="Arial" w:hAnsi="Arial"/>
        </w:rPr>
      </w:r>
    </w:p>
    <w:tbl>
      <w:tblPr>
        <w:tblW w:w="4901" w:type="dxa"/>
        <w:jc w:val="center"/>
        <w:tblInd w:w="0" w:type="dxa"/>
        <w:tblLayout w:type="fixed"/>
        <w:tblCellMar>
          <w:top w:w="0" w:type="dxa"/>
          <w:left w:w="108" w:type="dxa"/>
          <w:bottom w:w="0" w:type="dxa"/>
          <w:right w:w="108" w:type="dxa"/>
        </w:tblCellMar>
        <w:tblLook w:noVBand="0" w:val="01e0" w:noHBand="0" w:lastColumn="1" w:firstColumn="1" w:lastRow="1" w:firstRow="1"/>
      </w:tblPr>
      <w:tblGrid>
        <w:gridCol w:w="2468"/>
        <w:gridCol w:w="2432"/>
      </w:tblGrid>
      <w:tr>
        <w:trPr/>
        <w:tc>
          <w:tcPr>
            <w:tcW w:w="246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both"/>
              <w:rPr>
                <w:rFonts w:ascii="Arial" w:hAnsi="Arial" w:cs="Arial"/>
                <w:sz w:val="20"/>
                <w:szCs w:val="20"/>
              </w:rPr>
            </w:pPr>
            <w:r>
              <w:rPr>
                <w:rFonts w:cs="Arial" w:ascii="Arial" w:hAnsi="Arial"/>
                <w:b/>
                <w:sz w:val="20"/>
                <w:szCs w:val="20"/>
              </w:rPr>
              <w:t>O IMPORTANTE</w:t>
            </w:r>
          </w:p>
        </w:tc>
        <w:tc>
          <w:tcPr>
            <w:tcW w:w="243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both"/>
              <w:rPr>
                <w:rFonts w:ascii="Arial" w:hAnsi="Arial" w:cs="Arial"/>
                <w:sz w:val="20"/>
                <w:szCs w:val="20"/>
              </w:rPr>
            </w:pPr>
            <w:r>
              <w:rPr>
                <w:rFonts w:cs="Arial" w:ascii="Arial" w:hAnsi="Arial"/>
                <w:b/>
                <w:sz w:val="20"/>
                <w:szCs w:val="20"/>
              </w:rPr>
              <w:t>O REXEITABLE</w:t>
            </w:r>
          </w:p>
        </w:tc>
      </w:tr>
      <w:tr>
        <w:trPr/>
        <w:tc>
          <w:tcPr>
            <w:tcW w:w="246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both"/>
              <w:rPr>
                <w:rFonts w:ascii="Arial" w:hAnsi="Arial" w:cs="Arial"/>
                <w:sz w:val="20"/>
                <w:szCs w:val="20"/>
              </w:rPr>
            </w:pPr>
            <w:r>
              <w:rPr>
                <w:rFonts w:cs="Arial" w:ascii="Arial" w:hAnsi="Arial"/>
                <w:sz w:val="20"/>
                <w:szCs w:val="20"/>
              </w:rPr>
              <w:t>o pensamento</w:t>
            </w:r>
          </w:p>
        </w:tc>
        <w:tc>
          <w:tcPr>
            <w:tcW w:w="243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both"/>
              <w:rPr>
                <w:rFonts w:ascii="Arial" w:hAnsi="Arial" w:cs="Arial"/>
                <w:sz w:val="20"/>
                <w:szCs w:val="20"/>
              </w:rPr>
            </w:pPr>
            <w:r>
              <w:rPr>
                <w:rFonts w:cs="Arial" w:ascii="Arial" w:hAnsi="Arial"/>
                <w:sz w:val="20"/>
                <w:szCs w:val="20"/>
              </w:rPr>
              <w:t>os instintos</w:t>
            </w:r>
          </w:p>
        </w:tc>
      </w:tr>
      <w:tr>
        <w:trPr/>
        <w:tc>
          <w:tcPr>
            <w:tcW w:w="246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both"/>
              <w:rPr>
                <w:rFonts w:ascii="Arial" w:hAnsi="Arial" w:cs="Arial"/>
                <w:sz w:val="20"/>
                <w:szCs w:val="20"/>
              </w:rPr>
            </w:pPr>
            <w:r>
              <w:rPr>
                <w:rFonts w:cs="Arial" w:ascii="Arial" w:hAnsi="Arial"/>
                <w:sz w:val="20"/>
                <w:szCs w:val="20"/>
              </w:rPr>
              <w:t>a razón</w:t>
            </w:r>
          </w:p>
        </w:tc>
        <w:tc>
          <w:tcPr>
            <w:tcW w:w="243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both"/>
              <w:rPr>
                <w:rFonts w:ascii="Arial" w:hAnsi="Arial" w:cs="Arial"/>
                <w:sz w:val="20"/>
                <w:szCs w:val="20"/>
              </w:rPr>
            </w:pPr>
            <w:r>
              <w:rPr>
                <w:rFonts w:cs="Arial" w:ascii="Arial" w:hAnsi="Arial"/>
                <w:sz w:val="20"/>
                <w:szCs w:val="20"/>
              </w:rPr>
              <w:t>os sentimentos</w:t>
            </w:r>
          </w:p>
        </w:tc>
      </w:tr>
      <w:tr>
        <w:trPr/>
        <w:tc>
          <w:tcPr>
            <w:tcW w:w="246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both"/>
              <w:rPr>
                <w:rFonts w:ascii="Arial" w:hAnsi="Arial" w:cs="Arial"/>
                <w:sz w:val="20"/>
                <w:szCs w:val="20"/>
              </w:rPr>
            </w:pPr>
            <w:r>
              <w:rPr>
                <w:rFonts w:cs="Arial" w:ascii="Arial" w:hAnsi="Arial"/>
                <w:sz w:val="20"/>
                <w:szCs w:val="20"/>
              </w:rPr>
              <w:t>a verdade racional</w:t>
            </w:r>
          </w:p>
        </w:tc>
        <w:tc>
          <w:tcPr>
            <w:tcW w:w="2432"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rFonts w:ascii="Arial" w:hAnsi="Arial" w:cs="Arial"/>
                <w:sz w:val="20"/>
                <w:szCs w:val="20"/>
              </w:rPr>
            </w:pPr>
            <w:r>
              <w:rPr>
                <w:rFonts w:cs="Arial" w:ascii="Arial" w:hAnsi="Arial"/>
                <w:sz w:val="20"/>
                <w:szCs w:val="20"/>
              </w:rPr>
              <w:t>as intuicións</w:t>
            </w:r>
          </w:p>
        </w:tc>
      </w:tr>
      <w:tr>
        <w:trPr/>
        <w:tc>
          <w:tcPr>
            <w:tcW w:w="246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both"/>
              <w:rPr>
                <w:rFonts w:ascii="Arial" w:hAnsi="Arial" w:cs="Arial"/>
                <w:sz w:val="20"/>
                <w:szCs w:val="20"/>
              </w:rPr>
            </w:pPr>
            <w:r>
              <w:rPr>
                <w:rFonts w:cs="Arial" w:ascii="Arial" w:hAnsi="Arial"/>
                <w:sz w:val="20"/>
                <w:szCs w:val="20"/>
              </w:rPr>
              <w:t>a orde</w:t>
            </w:r>
          </w:p>
        </w:tc>
        <w:tc>
          <w:tcPr>
            <w:tcW w:w="243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both"/>
              <w:rPr>
                <w:rFonts w:ascii="Arial" w:hAnsi="Arial" w:cs="Arial"/>
                <w:sz w:val="20"/>
                <w:szCs w:val="20"/>
              </w:rPr>
            </w:pPr>
            <w:r>
              <w:rPr>
                <w:rFonts w:cs="Arial" w:ascii="Arial" w:hAnsi="Arial"/>
                <w:sz w:val="20"/>
                <w:szCs w:val="20"/>
              </w:rPr>
              <w:t>o caos</w:t>
            </w:r>
          </w:p>
        </w:tc>
      </w:tr>
      <w:tr>
        <w:trPr/>
        <w:tc>
          <w:tcPr>
            <w:tcW w:w="246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both"/>
              <w:rPr>
                <w:rFonts w:ascii="Arial" w:hAnsi="Arial" w:cs="Arial"/>
                <w:sz w:val="20"/>
                <w:szCs w:val="20"/>
              </w:rPr>
            </w:pPr>
            <w:r>
              <w:rPr>
                <w:rFonts w:cs="Arial" w:ascii="Arial" w:hAnsi="Arial"/>
                <w:sz w:val="20"/>
                <w:szCs w:val="20"/>
              </w:rPr>
              <w:t>a alma</w:t>
            </w:r>
          </w:p>
        </w:tc>
        <w:tc>
          <w:tcPr>
            <w:tcW w:w="243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both"/>
              <w:rPr>
                <w:rFonts w:ascii="Arial" w:hAnsi="Arial" w:cs="Arial"/>
                <w:sz w:val="20"/>
                <w:szCs w:val="20"/>
              </w:rPr>
            </w:pPr>
            <w:r>
              <w:rPr>
                <w:rFonts w:cs="Arial" w:ascii="Arial" w:hAnsi="Arial"/>
                <w:sz w:val="20"/>
                <w:szCs w:val="20"/>
              </w:rPr>
              <w:t>o corpo</w:t>
            </w:r>
          </w:p>
        </w:tc>
      </w:tr>
      <w:tr>
        <w:trPr/>
        <w:tc>
          <w:tcPr>
            <w:tcW w:w="246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both"/>
              <w:rPr>
                <w:rFonts w:ascii="Arial" w:hAnsi="Arial" w:cs="Arial"/>
                <w:sz w:val="20"/>
                <w:szCs w:val="20"/>
              </w:rPr>
            </w:pPr>
            <w:r>
              <w:rPr>
                <w:rFonts w:cs="Arial" w:ascii="Arial" w:hAnsi="Arial"/>
                <w:sz w:val="20"/>
                <w:szCs w:val="20"/>
              </w:rPr>
              <w:t>o ser</w:t>
            </w:r>
          </w:p>
        </w:tc>
        <w:tc>
          <w:tcPr>
            <w:tcW w:w="243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both"/>
              <w:rPr>
                <w:rFonts w:ascii="Arial" w:hAnsi="Arial" w:cs="Arial"/>
                <w:sz w:val="20"/>
                <w:szCs w:val="20"/>
              </w:rPr>
            </w:pPr>
            <w:r>
              <w:rPr>
                <w:rFonts w:cs="Arial" w:ascii="Arial" w:hAnsi="Arial"/>
                <w:sz w:val="20"/>
                <w:szCs w:val="20"/>
              </w:rPr>
              <w:t>o non ser</w:t>
            </w:r>
          </w:p>
        </w:tc>
      </w:tr>
      <w:tr>
        <w:trPr/>
        <w:tc>
          <w:tcPr>
            <w:tcW w:w="246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both"/>
              <w:rPr>
                <w:rFonts w:ascii="Arial" w:hAnsi="Arial" w:cs="Arial"/>
                <w:sz w:val="20"/>
                <w:szCs w:val="20"/>
              </w:rPr>
            </w:pPr>
            <w:r>
              <w:rPr>
                <w:rFonts w:cs="Arial" w:ascii="Arial" w:hAnsi="Arial"/>
                <w:sz w:val="20"/>
                <w:szCs w:val="20"/>
              </w:rPr>
              <w:t>a realidade metafísica</w:t>
            </w:r>
          </w:p>
        </w:tc>
        <w:tc>
          <w:tcPr>
            <w:tcW w:w="243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both"/>
              <w:rPr>
                <w:rFonts w:ascii="Arial" w:hAnsi="Arial" w:cs="Arial"/>
                <w:sz w:val="20"/>
                <w:szCs w:val="20"/>
              </w:rPr>
            </w:pPr>
            <w:r>
              <w:rPr>
                <w:rFonts w:cs="Arial" w:ascii="Arial" w:hAnsi="Arial"/>
                <w:sz w:val="20"/>
                <w:szCs w:val="20"/>
              </w:rPr>
              <w:t>a Vida</w:t>
            </w:r>
          </w:p>
        </w:tc>
      </w:tr>
      <w:tr>
        <w:trPr/>
        <w:tc>
          <w:tcPr>
            <w:tcW w:w="246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both"/>
              <w:rPr>
                <w:rFonts w:ascii="Arial" w:hAnsi="Arial" w:cs="Arial"/>
                <w:sz w:val="20"/>
                <w:szCs w:val="20"/>
              </w:rPr>
            </w:pPr>
            <w:r>
              <w:rPr>
                <w:rFonts w:cs="Arial" w:ascii="Arial" w:hAnsi="Arial"/>
                <w:sz w:val="20"/>
                <w:szCs w:val="20"/>
              </w:rPr>
              <w:t>a linguaxe racional</w:t>
            </w:r>
          </w:p>
        </w:tc>
        <w:tc>
          <w:tcPr>
            <w:tcW w:w="243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both"/>
              <w:rPr>
                <w:rFonts w:ascii="Arial" w:hAnsi="Arial" w:cs="Arial"/>
                <w:sz w:val="20"/>
                <w:szCs w:val="20"/>
              </w:rPr>
            </w:pPr>
            <w:r>
              <w:rPr>
                <w:rFonts w:cs="Arial" w:ascii="Arial" w:hAnsi="Arial"/>
                <w:sz w:val="20"/>
                <w:szCs w:val="20"/>
              </w:rPr>
              <w:t>a linguaxe metafórica</w:t>
            </w:r>
          </w:p>
        </w:tc>
      </w:tr>
    </w:tbl>
    <w:p>
      <w:pPr>
        <w:pStyle w:val="Normal"/>
        <w:suppressAutoHyphens w:val="true"/>
        <w:jc w:val="both"/>
        <w:rPr>
          <w:rFonts w:ascii="Arial" w:hAnsi="Arial" w:cs="Arial"/>
        </w:rPr>
      </w:pPr>
      <w:r>
        <w:rPr>
          <w:rFonts w:cs="Arial" w:ascii="Arial" w:hAnsi="Arial"/>
        </w:rPr>
      </w:r>
    </w:p>
    <w:p>
      <w:pPr>
        <w:pStyle w:val="Normal"/>
        <w:suppressAutoHyphens w:val="true"/>
        <w:jc w:val="both"/>
        <w:rPr>
          <w:rFonts w:ascii="Arial" w:hAnsi="Arial" w:cs="Arial"/>
        </w:rPr>
      </w:pPr>
      <w:r>
        <w:rPr>
          <w:rFonts w:cs="Arial" w:ascii="Arial" w:hAnsi="Arial"/>
        </w:rPr>
      </w:r>
    </w:p>
    <w:p>
      <w:pPr>
        <w:pStyle w:val="Normal"/>
        <w:suppressAutoHyphens w:val="true"/>
        <w:jc w:val="center"/>
        <w:rPr>
          <w:rFonts w:ascii="Arial" w:hAnsi="Arial" w:cs="Arial"/>
          <w:b/>
          <w:b/>
          <w:sz w:val="22"/>
          <w:szCs w:val="22"/>
          <w:u w:val="single"/>
        </w:rPr>
      </w:pPr>
      <w:r>
        <w:rPr>
          <w:rFonts w:cs="Arial" w:ascii="Arial" w:hAnsi="Arial"/>
          <w:b/>
          <w:sz w:val="22"/>
          <w:szCs w:val="22"/>
          <w:u w:val="single"/>
        </w:rPr>
        <w:t>CRÍTICA DA LINGUAXE</w:t>
      </w:r>
    </w:p>
    <w:p>
      <w:pPr>
        <w:pStyle w:val="Normal"/>
        <w:suppressAutoHyphens w:val="true"/>
        <w:jc w:val="both"/>
        <w:rPr>
          <w:rFonts w:ascii="Arial" w:hAnsi="Arial" w:cs="Arial"/>
        </w:rPr>
      </w:pPr>
      <w:r>
        <w:rPr>
          <w:rFonts w:cs="Arial" w:ascii="Arial" w:hAnsi="Arial"/>
        </w:rPr>
        <w:t xml:space="preserve">Ao impoñerse, con Sócrates e Platón, a redución do pensamento á razón, afirmando que o único pensamento válido para descubrir a realidade e chegar á verdade é o pensamento racional, a linguaxe pasou a ter como </w:t>
      </w:r>
      <w:r>
        <w:rPr>
          <w:rFonts w:cs="Arial" w:ascii="Arial" w:hAnsi="Arial"/>
          <w:spacing w:val="-2"/>
        </w:rPr>
        <w:t>misión fundamental servir de instrumento de expresión da razón. As outras formas de uso da linguaxe (linguaxe po</w:t>
      </w:r>
      <w:r>
        <w:rPr>
          <w:rFonts w:cs="Arial" w:ascii="Arial" w:hAnsi="Arial"/>
        </w:rPr>
        <w:t>ética, coloquial, etc.) pasaron a ser formas «dexeneradas» e «improdutivas» de linguaxe.</w:t>
      </w:r>
    </w:p>
    <w:p>
      <w:pPr>
        <w:pStyle w:val="Normal"/>
        <w:suppressAutoHyphens w:val="true"/>
        <w:jc w:val="both"/>
        <w:rPr>
          <w:rFonts w:ascii="Arial" w:hAnsi="Arial" w:cs="Arial"/>
        </w:rPr>
      </w:pPr>
      <w:r>
        <w:rPr>
          <w:rFonts w:cs="Arial" w:ascii="Arial" w:hAnsi="Arial"/>
        </w:rPr>
        <w:tab/>
        <w:t xml:space="preserve">A </w:t>
      </w:r>
      <w:r>
        <w:rPr>
          <w:rFonts w:cs="Arial" w:ascii="Arial" w:hAnsi="Arial"/>
          <w:bCs/>
        </w:rPr>
        <w:t>linguaxe racional é</w:t>
      </w:r>
      <w:r>
        <w:rPr>
          <w:rFonts w:cs="Arial" w:ascii="Arial" w:hAnsi="Arial"/>
        </w:rPr>
        <w:t xml:space="preserve"> a que está baseada en </w:t>
      </w:r>
      <w:r>
        <w:rPr>
          <w:rFonts w:cs="Arial" w:ascii="Arial" w:hAnsi="Arial"/>
          <w:bCs/>
        </w:rPr>
        <w:t>conceptos</w:t>
      </w:r>
      <w:r>
        <w:rPr>
          <w:rFonts w:cs="Arial" w:ascii="Arial" w:hAnsi="Arial"/>
        </w:rPr>
        <w:t>. Para Nietzsche, os conceptos son meras palabras que pretenden, sen consegui</w:t>
      </w:r>
      <w:r>
        <w:rPr>
          <w:rFonts w:cs="Arial" w:ascii="Arial" w:hAnsi="Arial"/>
          <w:spacing w:val="-2"/>
        </w:rPr>
        <w:t xml:space="preserve">lo, definir a realidade, é </w:t>
      </w:r>
      <w:r>
        <w:rPr>
          <w:rFonts w:cs="Arial" w:ascii="Arial" w:hAnsi="Arial"/>
        </w:rPr>
        <w:t xml:space="preserve">dicir, poñerlle límites e descubrir entes estables («mesa», «ser humano», «cor», «ser», «vida», etc.). Os conceptos debuxan unha realidade estática, chea de supostas esencias. A linguaxe racional e os conceptos “matan” a realidade, que é sempre cambiante. Agora ben, no fondo os conceptos </w:t>
      </w:r>
      <w:r>
        <w:rPr>
          <w:rFonts w:cs="Arial" w:ascii="Arial" w:hAnsi="Arial"/>
          <w:spacing w:val="-2"/>
        </w:rPr>
        <w:t>son mentiras e ficcións “que se esqueceron que o eran”.</w:t>
      </w:r>
    </w:p>
    <w:p>
      <w:pPr>
        <w:pStyle w:val="Normal"/>
        <w:suppressAutoHyphens w:val="true"/>
        <w:ind w:firstLine="720"/>
        <w:jc w:val="both"/>
        <w:rPr>
          <w:rFonts w:ascii="Arial" w:hAnsi="Arial" w:cs="Arial"/>
        </w:rPr>
      </w:pPr>
      <w:r>
        <w:rPr>
          <w:rFonts w:cs="Arial" w:ascii="Arial" w:hAnsi="Arial"/>
        </w:rPr>
        <w:t>O que propón Nietzsche é loitar contra esta utilización da linguaxe até conseguir ceibala dos seus propios límites. Trátase, pois, de ten</w:t>
      </w:r>
      <w:r>
        <w:rPr>
          <w:rFonts w:cs="Arial" w:ascii="Arial" w:hAnsi="Arial"/>
          <w:spacing w:val="-2"/>
        </w:rPr>
        <w:t xml:space="preserve">sar a linguaxe e as palabras, levala e levalas até o límite das súas posibilidades expresivas para que, en vez de definir as cousas, as amose </w:t>
      </w:r>
      <w:r>
        <w:rPr>
          <w:rFonts w:cs="Arial" w:ascii="Arial" w:hAnsi="Arial"/>
        </w:rPr>
        <w:t xml:space="preserve">na súa verdadeira realidade. Isto conséguese coa </w:t>
      </w:r>
      <w:r>
        <w:rPr>
          <w:rFonts w:cs="Arial" w:ascii="Arial" w:hAnsi="Arial"/>
          <w:bCs/>
        </w:rPr>
        <w:t>linguaxe metafórica</w:t>
      </w:r>
      <w:r>
        <w:rPr>
          <w:rFonts w:cs="Arial" w:ascii="Arial" w:hAnsi="Arial"/>
        </w:rPr>
        <w:t xml:space="preserve">. As </w:t>
      </w:r>
      <w:r>
        <w:rPr>
          <w:rFonts w:cs="Arial" w:ascii="Arial" w:hAnsi="Arial"/>
          <w:bCs/>
        </w:rPr>
        <w:t xml:space="preserve">metáforas </w:t>
      </w:r>
      <w:r>
        <w:rPr>
          <w:rFonts w:cs="Arial" w:ascii="Arial" w:hAnsi="Arial"/>
        </w:rPr>
        <w:t>non definen as cousas, non intentan, como os conceptos, substituír ás cousas, senón que amosan a relación das cousas con outras cousas e cos seres humanos e as súas vidas cotiás. As metáforas presentan a realidade libre e cambiante, como en verdade é. E xunto coas metáforas, o novo uso da linguaxe require imaxes, paradoxos, xogos de palabras, parábolas, alegorías; require rachar cos sistemas de puntuación clásicos, abusar das exclamacións para amosar o constante estado de exaltación da realidade; require o uso do humor, da ironía, do insulto, do discurso alucinado. Todo para ceibar as palabras da «escravitude racional». Nietzsche chamouno «</w:t>
      </w:r>
      <w:r>
        <w:rPr>
          <w:rFonts w:cs="Arial" w:ascii="Arial" w:hAnsi="Arial"/>
          <w:bCs/>
        </w:rPr>
        <w:t>filosofar a martelazos</w:t>
      </w:r>
      <w:r>
        <w:rPr>
          <w:rFonts w:cs="Arial" w:ascii="Arial" w:hAnsi="Arial"/>
        </w:rPr>
        <w:t>».</w:t>
      </w:r>
    </w:p>
    <w:p>
      <w:pPr>
        <w:pStyle w:val="Normal"/>
        <w:suppressAutoHyphens w:val="true"/>
        <w:jc w:val="both"/>
        <w:rPr>
          <w:rFonts w:ascii="Arial" w:hAnsi="Arial" w:cs="Arial"/>
        </w:rPr>
      </w:pPr>
      <w:r>
        <w:rPr>
          <w:rFonts w:cs="Arial" w:ascii="Arial" w:hAnsi="Arial"/>
        </w:rPr>
      </w:r>
    </w:p>
    <w:p>
      <w:pPr>
        <w:pStyle w:val="Normal"/>
        <w:suppressAutoHyphens w:val="true"/>
        <w:jc w:val="center"/>
        <w:rPr>
          <w:rFonts w:ascii="Arial" w:hAnsi="Arial" w:cs="Arial"/>
          <w:b/>
          <w:b/>
          <w:sz w:val="22"/>
          <w:szCs w:val="22"/>
          <w:u w:val="single"/>
        </w:rPr>
      </w:pPr>
      <w:r>
        <w:rPr>
          <w:rFonts w:cs="Arial" w:ascii="Arial" w:hAnsi="Arial"/>
          <w:b/>
          <w:sz w:val="22"/>
          <w:szCs w:val="22"/>
          <w:u w:val="single"/>
        </w:rPr>
        <w:t>CRÍTICA DA MORAL (NA CULTURA XUDEU—CRISTIÁ)</w:t>
      </w:r>
    </w:p>
    <w:p>
      <w:pPr>
        <w:pStyle w:val="Normal"/>
        <w:suppressAutoHyphens w:val="true"/>
        <w:jc w:val="both"/>
        <w:rPr>
          <w:rFonts w:ascii="Arial" w:hAnsi="Arial" w:cs="Arial"/>
        </w:rPr>
      </w:pPr>
      <w:r>
        <w:rPr>
          <w:rFonts w:cs="Arial" w:ascii="Arial" w:hAnsi="Arial"/>
          <w:spacing w:val="-2"/>
        </w:rPr>
        <w:t xml:space="preserve">O gran erro e gran mentira sobre os que se basea a cultura occidental teñen unha segunda manifestación na creación e uso dos valores morais e da </w:t>
      </w:r>
      <w:r>
        <w:rPr>
          <w:rFonts w:cs="Arial" w:ascii="Arial" w:hAnsi="Arial"/>
          <w:bCs/>
          <w:spacing w:val="-2"/>
        </w:rPr>
        <w:t xml:space="preserve">moral </w:t>
      </w:r>
      <w:r>
        <w:rPr>
          <w:rFonts w:cs="Arial" w:ascii="Arial" w:hAnsi="Arial"/>
          <w:spacing w:val="-2"/>
        </w:rPr>
        <w:t xml:space="preserve">(a primeira, como xa temos visto, é </w:t>
      </w:r>
      <w:r>
        <w:rPr>
          <w:rFonts w:cs="Arial" w:ascii="Arial" w:hAnsi="Arial"/>
        </w:rPr>
        <w:t>o uso ilexítimo da razón como único medio de entender a realidade).</w:t>
      </w:r>
    </w:p>
    <w:p>
      <w:pPr>
        <w:pStyle w:val="Normal"/>
        <w:suppressAutoHyphens w:val="true"/>
        <w:jc w:val="both"/>
        <w:rPr>
          <w:rFonts w:ascii="Arial" w:hAnsi="Arial" w:cs="Arial"/>
        </w:rPr>
      </w:pPr>
      <w:r>
        <w:rPr>
          <w:rFonts w:cs="Arial" w:ascii="Arial" w:hAnsi="Arial"/>
        </w:rPr>
        <w:tab/>
        <w:t xml:space="preserve">No tempo dos romanos, herdeiros desta concepción moral, os xudeus, que eran un pobo sometido, organizaron, a través da súa casta sacerdotal, unha </w:t>
      </w:r>
      <w:r>
        <w:rPr>
          <w:rFonts w:cs="Arial" w:ascii="Arial" w:hAnsi="Arial"/>
          <w:bCs/>
        </w:rPr>
        <w:t>moral do resentimento</w:t>
      </w:r>
      <w:r>
        <w:rPr>
          <w:rFonts w:cs="Arial" w:ascii="Arial" w:hAnsi="Arial"/>
        </w:rPr>
        <w:t xml:space="preserve">. Tratábase de </w:t>
      </w:r>
      <w:r>
        <w:rPr>
          <w:rFonts w:cs="Arial" w:ascii="Arial" w:hAnsi="Arial"/>
          <w:bCs/>
        </w:rPr>
        <w:t>transmutar todos os valores</w:t>
      </w:r>
      <w:r>
        <w:rPr>
          <w:rFonts w:cs="Arial" w:ascii="Arial" w:hAnsi="Arial"/>
        </w:rPr>
        <w:t>, de inverter a orde da xerarquía moral: o que antes era «bo» (o poderoso, o vital, o afirmativo, o vigoroso) agora é «malo»; o que antes era «malo» (o feble, o enfermizo, o incompleto, o negativo, o covarde) agora é «bo».</w:t>
      </w:r>
    </w:p>
    <w:p>
      <w:pPr>
        <w:pStyle w:val="Normal"/>
        <w:suppressAutoHyphens w:val="true"/>
        <w:jc w:val="both"/>
        <w:rPr>
          <w:rFonts w:ascii="Arial" w:hAnsi="Arial" w:cs="Arial"/>
        </w:rPr>
      </w:pPr>
      <w:r>
        <w:rPr>
          <w:rFonts w:cs="Arial" w:ascii="Arial" w:hAnsi="Arial"/>
        </w:rPr>
        <w:tab/>
        <w:t xml:space="preserve">Esa inversión, esa transmutación, permitía aos xudeus afirmarse como pobo, xa que eles representaban todos os valores que antes foran considerados malos, fronte aos romanos, que representaban os valores antes considerados bos. En Xesús de Nazaret están representados e simbolizados todos os valores do resentimento; </w:t>
      </w:r>
      <w:r>
        <w:rPr>
          <w:rFonts w:cs="Arial" w:ascii="Arial" w:hAnsi="Arial"/>
          <w:spacing w:val="-2"/>
        </w:rPr>
        <w:t xml:space="preserve">a xustiza (entendida como protección para os que non son capaces de protexerse), o amor </w:t>
      </w:r>
      <w:r>
        <w:rPr>
          <w:rFonts w:cs="Arial" w:ascii="Arial" w:hAnsi="Arial"/>
        </w:rPr>
        <w:t>(entendido como unha forza espiritual, non corporal, destinada á renuncia e á concesión), o respecto, a compaixón, a igualdade, a humildade, a xenerosidade...</w:t>
      </w:r>
    </w:p>
    <w:p>
      <w:pPr>
        <w:pStyle w:val="Normal"/>
        <w:suppressAutoHyphens w:val="true"/>
        <w:jc w:val="both"/>
        <w:rPr>
          <w:rFonts w:ascii="Arial" w:hAnsi="Arial" w:cs="Arial"/>
        </w:rPr>
      </w:pPr>
      <w:r>
        <w:rPr>
          <w:rFonts w:cs="Arial" w:ascii="Arial" w:hAnsi="Arial"/>
          <w:spacing w:val="-2"/>
        </w:rPr>
        <w:tab/>
        <w:t xml:space="preserve">Este proceso de resentimento e toma de poder, por mor do triunfo do cristianismo, dos individuos vulgares e infelices, dos escravos foi a inversión da moral grega orixinaria. </w:t>
      </w:r>
      <w:r>
        <w:rPr>
          <w:rFonts w:cs="Arial" w:ascii="Arial" w:hAnsi="Arial"/>
        </w:rPr>
        <w:t xml:space="preserve">A moral orixinaria era, en palabras de Nietzsche, unha Moral de Señores; a nova moral. A </w:t>
      </w:r>
      <w:r>
        <w:rPr>
          <w:rFonts w:cs="Arial" w:ascii="Arial" w:hAnsi="Arial"/>
          <w:bCs/>
        </w:rPr>
        <w:t xml:space="preserve">Moral de Señor é </w:t>
      </w:r>
      <w:r>
        <w:rPr>
          <w:rFonts w:cs="Arial" w:ascii="Arial" w:hAnsi="Arial"/>
        </w:rPr>
        <w:t xml:space="preserve">unha moral do individuo capaz de </w:t>
      </w:r>
      <w:r>
        <w:rPr>
          <w:rFonts w:cs="Arial" w:ascii="Arial" w:hAnsi="Arial"/>
          <w:spacing w:val="-2"/>
        </w:rPr>
        <w:t>ter conta de si mesmo, capaz de vivir sen ser masa, sen se agochar nun grupo, dos seres libres, unha moral que proclama a necesaria soidade do individuo. É</w:t>
      </w:r>
      <w:r>
        <w:rPr>
          <w:rFonts w:cs="Arial" w:ascii="Arial" w:hAnsi="Arial"/>
        </w:rPr>
        <w:t xml:space="preserve"> unha moral vitalista, que non admite máis lei que vivir nin máis norma que desenvolver todos os poderes da Vida.</w:t>
      </w:r>
    </w:p>
    <w:p>
      <w:pPr>
        <w:pStyle w:val="Normal"/>
        <w:suppressAutoHyphens w:val="true"/>
        <w:jc w:val="both"/>
        <w:rPr>
          <w:rFonts w:ascii="Arial" w:hAnsi="Arial" w:cs="Arial"/>
        </w:rPr>
      </w:pPr>
      <w:r>
        <w:rPr>
          <w:rFonts w:cs="Arial" w:ascii="Arial" w:hAnsi="Arial"/>
        </w:rPr>
        <w:tab/>
        <w:t xml:space="preserve">Fronte a Moral do Señores, está a A </w:t>
      </w:r>
      <w:r>
        <w:rPr>
          <w:rFonts w:cs="Arial" w:ascii="Arial" w:hAnsi="Arial"/>
          <w:bCs/>
        </w:rPr>
        <w:t xml:space="preserve">Moral de Escravos, que é </w:t>
      </w:r>
      <w:r>
        <w:rPr>
          <w:rFonts w:cs="Arial" w:ascii="Arial" w:hAnsi="Arial"/>
        </w:rPr>
        <w:t xml:space="preserve">a moral do grupo, do resentimento, da mentira, da morte, da renuncia; é a moral que reduce ao ser humano a monicreque, movido por fíos que outros manexan. É a moral que deshumaniza, que rouba </w:t>
      </w:r>
      <w:r>
        <w:rPr>
          <w:rFonts w:cs="Arial" w:ascii="Arial" w:hAnsi="Arial"/>
          <w:spacing w:val="-2"/>
        </w:rPr>
        <w:t xml:space="preserve">todo o que no ser humano hai de ser humano para convertelo en escravo: escravo </w:t>
      </w:r>
    </w:p>
    <w:p>
      <w:pPr>
        <w:pStyle w:val="Normal"/>
        <w:suppressAutoHyphens w:val="true"/>
        <w:jc w:val="both"/>
        <w:rPr>
          <w:rFonts w:ascii="Arial" w:hAnsi="Arial" w:cs="Arial"/>
        </w:rPr>
      </w:pPr>
      <w:r>
        <w:rPr>
          <w:rFonts w:cs="Arial" w:ascii="Arial" w:hAnsi="Arial"/>
          <w:spacing w:val="-2"/>
        </w:rPr>
        <w:t xml:space="preserve">da mentira, dos mundos imaxinarios da razón e da relixión, escravo das normas gregarias das sociedades, de Deus e de todos os xefes do rabaño. A </w:t>
      </w:r>
      <w:r>
        <w:rPr>
          <w:rFonts w:cs="Arial" w:ascii="Arial" w:hAnsi="Arial"/>
        </w:rPr>
        <w:t>Moral de Escravos é unha moral da negación: non a este mundo, non á ver</w:t>
      </w:r>
      <w:r>
        <w:rPr>
          <w:rFonts w:cs="Arial" w:ascii="Arial" w:hAnsi="Arial"/>
          <w:spacing w:val="-2"/>
        </w:rPr>
        <w:t>dade, non ao corpo, non ao pracer, non ao ser humano e non á Vida.</w:t>
      </w:r>
    </w:p>
    <w:p>
      <w:pPr>
        <w:pStyle w:val="Normal"/>
        <w:suppressAutoHyphens w:val="true"/>
        <w:jc w:val="both"/>
        <w:rPr>
          <w:rFonts w:ascii="Arial" w:hAnsi="Arial" w:cs="Arial"/>
        </w:rPr>
      </w:pPr>
      <w:r>
        <w:rPr>
          <w:rFonts w:cs="Arial" w:ascii="Arial" w:hAnsi="Arial"/>
        </w:rPr>
      </w:r>
    </w:p>
    <w:p>
      <w:pPr>
        <w:pStyle w:val="Normal"/>
        <w:suppressAutoHyphens w:val="true"/>
        <w:jc w:val="center"/>
        <w:rPr>
          <w:rFonts w:ascii="Arial" w:hAnsi="Arial" w:cs="Arial"/>
          <w:b/>
          <w:b/>
          <w:sz w:val="22"/>
          <w:szCs w:val="22"/>
          <w:u w:val="single"/>
        </w:rPr>
      </w:pPr>
      <w:r>
        <w:rPr>
          <w:rFonts w:cs="Arial" w:ascii="Arial" w:hAnsi="Arial"/>
          <w:b/>
          <w:sz w:val="22"/>
          <w:szCs w:val="22"/>
          <w:u w:val="single"/>
        </w:rPr>
        <w:t>CRÍTICA DA CIENCIA (NA CULTURA MODERNA)</w:t>
      </w:r>
    </w:p>
    <w:p>
      <w:pPr>
        <w:pStyle w:val="Normal"/>
        <w:suppressAutoHyphens w:val="true"/>
        <w:jc w:val="both"/>
        <w:rPr>
          <w:rFonts w:ascii="Arial" w:hAnsi="Arial" w:cs="Arial"/>
        </w:rPr>
      </w:pPr>
      <w:r>
        <w:rPr>
          <w:rFonts w:cs="Arial" w:ascii="Arial" w:hAnsi="Arial"/>
        </w:rPr>
        <w:tab/>
        <w:t xml:space="preserve">Nietzsche sentía certa admiración polos científicos. Os científicos </w:t>
      </w:r>
      <w:r>
        <w:rPr>
          <w:rFonts w:cs="Arial" w:ascii="Arial" w:hAnsi="Arial"/>
          <w:spacing w:val="-2"/>
        </w:rPr>
        <w:t>loitaban, por unha banda, contra as mentiras da metafísica e da relixión, que inventaban unha realidade alé</w:t>
      </w:r>
      <w:r>
        <w:rPr>
          <w:rFonts w:cs="Arial" w:ascii="Arial" w:hAnsi="Arial"/>
        </w:rPr>
        <w:t>n deste mundo, afirmando a existencia dun só mundo, o mundo físico. E, por outra banda, os científicos loitaban contra a moral intentando eliminar toda valoración das súas análises, intentando a obxectividade na análise do mundo. Pero a ciencia agochaba tamén unha mentira e, malia a súa apariencia antimetafísica, antirrelixiosa e amoral, a ciencia non era, en re</w:t>
      </w:r>
      <w:r>
        <w:rPr>
          <w:rFonts w:cs="Arial" w:ascii="Arial" w:hAnsi="Arial"/>
          <w:spacing w:val="-2"/>
        </w:rPr>
        <w:t>alidade, máis nada que unha continuación no proceso de falsificación da metafísica, a relixión e a moral.</w:t>
      </w:r>
    </w:p>
    <w:p>
      <w:pPr>
        <w:pStyle w:val="Normal"/>
        <w:suppressAutoHyphens w:val="true"/>
        <w:jc w:val="both"/>
        <w:rPr>
          <w:rFonts w:ascii="Arial" w:hAnsi="Arial" w:cs="Arial"/>
        </w:rPr>
      </w:pPr>
      <w:r>
        <w:rPr>
          <w:rFonts w:cs="Arial" w:ascii="Arial" w:hAnsi="Arial"/>
        </w:rPr>
      </w:r>
    </w:p>
    <w:p>
      <w:pPr>
        <w:pStyle w:val="Normal"/>
        <w:suppressAutoHyphens w:val="true"/>
        <w:jc w:val="center"/>
        <w:rPr>
          <w:rFonts w:ascii="Arial" w:hAnsi="Arial" w:cs="Arial"/>
          <w:b/>
          <w:b/>
          <w:u w:val="single"/>
        </w:rPr>
      </w:pPr>
      <w:r>
        <w:rPr>
          <w:rFonts w:cs="Arial" w:ascii="Arial" w:hAnsi="Arial"/>
          <w:b/>
          <w:u w:val="single"/>
        </w:rPr>
        <w:t>A TRANSMUTACIÓN DOS VALORES</w:t>
      </w:r>
    </w:p>
    <w:p>
      <w:pPr>
        <w:pStyle w:val="Normal"/>
        <w:suppressAutoHyphens w:val="true"/>
        <w:ind w:firstLine="720"/>
        <w:jc w:val="both"/>
        <w:rPr>
          <w:rFonts w:ascii="Arial" w:hAnsi="Arial" w:cs="Arial"/>
        </w:rPr>
      </w:pPr>
      <w:r>
        <w:rPr>
          <w:rFonts w:cs="Arial" w:ascii="Arial" w:hAnsi="Arial"/>
        </w:rPr>
        <w:t>Até o de agora o tema presentou a parte negativa da filosofía de Nietzsche: a denuncia do gran erro, da gran mentira sobre a que está construída a cultura occidental. Cómpre agora, en primeiro lugar, desmontar esa cultura, que Nietzsche cataloga como falsa, nihilista, baleira.</w:t>
      </w:r>
    </w:p>
    <w:p>
      <w:pPr>
        <w:pStyle w:val="Normal"/>
        <w:suppressAutoHyphens w:val="true"/>
        <w:jc w:val="both"/>
        <w:rPr>
          <w:rFonts w:ascii="Arial" w:hAnsi="Arial" w:cs="Arial"/>
        </w:rPr>
      </w:pPr>
      <w:r>
        <w:rPr>
          <w:rFonts w:cs="Arial" w:ascii="Arial" w:hAnsi="Arial"/>
        </w:rPr>
        <w:tab/>
        <w:t xml:space="preserve">Pero inmediatamente cómpre a construción do futuro. Entrariamos, deste xeito, na que poderiamos chamar, a parte positiva e afirmativa da filosofía de Nietzsche, a que el mesmo denominou “Proxecto de transmutación de todos </w:t>
      </w:r>
      <w:r>
        <w:rPr>
          <w:rFonts w:cs="Arial" w:ascii="Arial" w:hAnsi="Arial"/>
          <w:spacing w:val="-2"/>
        </w:rPr>
        <w:t>os valores”, ou, o que é o mesmo</w:t>
      </w:r>
      <w:r>
        <w:rPr>
          <w:rFonts w:cs="Arial" w:ascii="Arial" w:hAnsi="Arial"/>
        </w:rPr>
        <w:t>, proxecto de cambio dos valores falsos por verdadeiros valores. Este proxecto implica un proceso inverso ao seguido pola cultura occidental, que tamén fixo unha transmutación de todos os valores, pero desde a verdade á mentira.</w:t>
      </w:r>
    </w:p>
    <w:p>
      <w:pPr>
        <w:pStyle w:val="Normal"/>
        <w:suppressAutoHyphens w:val="true"/>
        <w:jc w:val="both"/>
        <w:rPr>
          <w:rFonts w:ascii="Arial" w:hAnsi="Arial" w:cs="Arial"/>
        </w:rPr>
      </w:pPr>
      <w:r>
        <w:rPr>
          <w:rFonts w:cs="Arial" w:ascii="Arial" w:hAnsi="Arial"/>
        </w:rPr>
      </w:r>
    </w:p>
    <w:p>
      <w:pPr>
        <w:pStyle w:val="Normal"/>
        <w:suppressAutoHyphens w:val="true"/>
        <w:jc w:val="both"/>
        <w:rPr>
          <w:rFonts w:ascii="Arial" w:hAnsi="Arial" w:cs="Arial"/>
        </w:rPr>
      </w:pPr>
      <w:r>
        <w:rPr>
          <w:rFonts w:cs="Arial" w:ascii="Arial" w:hAnsi="Arial"/>
        </w:rPr>
      </w:r>
    </w:p>
    <w:p>
      <w:pPr>
        <w:pStyle w:val="Normal"/>
        <w:suppressAutoHyphens w:val="true"/>
        <w:jc w:val="both"/>
        <w:rPr>
          <w:rFonts w:ascii="Arial" w:hAnsi="Arial" w:cs="Arial"/>
        </w:rPr>
      </w:pPr>
      <w:r>
        <w:rPr>
          <w:rFonts w:cs="Arial" w:ascii="Arial" w:hAnsi="Arial"/>
        </w:rPr>
      </w:r>
    </w:p>
    <w:p>
      <w:pPr>
        <w:pStyle w:val="Normal"/>
        <w:suppressAutoHyphens w:val="true"/>
        <w:jc w:val="center"/>
        <w:rPr>
          <w:rFonts w:ascii="Arial" w:hAnsi="Arial" w:cs="Arial"/>
          <w:b/>
          <w:b/>
          <w:u w:val="single"/>
        </w:rPr>
      </w:pPr>
      <w:r>
        <w:rPr>
          <w:rFonts w:cs="Arial" w:ascii="Arial" w:hAnsi="Arial"/>
          <w:b/>
          <w:u w:val="single"/>
        </w:rPr>
        <w:t>O NIHILISMO</w:t>
      </w:r>
    </w:p>
    <w:p>
      <w:pPr>
        <w:pStyle w:val="Normal"/>
        <w:suppressAutoHyphens w:val="true"/>
        <w:jc w:val="both"/>
        <w:rPr>
          <w:rFonts w:ascii="Arial" w:hAnsi="Arial" w:cs="Arial"/>
        </w:rPr>
      </w:pPr>
      <w:r>
        <w:rPr>
          <w:rFonts w:cs="Arial" w:ascii="Arial" w:hAnsi="Arial"/>
        </w:rPr>
        <w:t>O que queda, cando xa non queda nada? Queda a Nada. Esa Nada son as ficcións culturais, a metafísica, os valores morais, a relixión, a ciencia, a verdade e a mentira, en resume, todo o entramado falso que os seres humanos fomos construíndo para non ter que vivir, para non sentírmonos sos, para non ter que asumir un criterio propio, para non ter que dominar e dirixir a nosa propia vida e o noso propio destino. Esvaecido todo ese entramado, no medio da «Nada» fica a única realidade: o mundo físico e a Vida de cada ser humano.</w:t>
      </w:r>
    </w:p>
    <w:p>
      <w:pPr>
        <w:pStyle w:val="Normal"/>
        <w:suppressAutoHyphens w:val="true"/>
        <w:jc w:val="both"/>
        <w:rPr>
          <w:rFonts w:ascii="Arial" w:hAnsi="Arial" w:cs="Arial"/>
        </w:rPr>
      </w:pPr>
      <w:r>
        <w:rPr>
          <w:rFonts w:cs="Arial" w:ascii="Arial" w:hAnsi="Arial"/>
        </w:rPr>
        <w:tab/>
        <w:t>«Nihilismo» significa «afirmación da Nada».</w:t>
      </w:r>
    </w:p>
    <w:p>
      <w:pPr>
        <w:pStyle w:val="Normal"/>
        <w:suppressAutoHyphens w:val="true"/>
        <w:jc w:val="both"/>
        <w:rPr>
          <w:rFonts w:ascii="Arial" w:hAnsi="Arial" w:cs="Arial"/>
        </w:rPr>
      </w:pPr>
      <w:r>
        <w:rPr>
          <w:rFonts w:cs="Arial" w:ascii="Arial" w:hAnsi="Arial"/>
        </w:rPr>
      </w:r>
    </w:p>
    <w:p>
      <w:pPr>
        <w:pStyle w:val="Normal"/>
        <w:suppressAutoHyphens w:val="true"/>
        <w:jc w:val="center"/>
        <w:rPr>
          <w:rFonts w:ascii="Arial" w:hAnsi="Arial" w:cs="Arial"/>
          <w:b/>
          <w:b/>
          <w:u w:val="single"/>
        </w:rPr>
      </w:pPr>
      <w:r>
        <w:rPr>
          <w:rFonts w:cs="Arial" w:ascii="Arial" w:hAnsi="Arial"/>
          <w:b/>
          <w:u w:val="single"/>
        </w:rPr>
        <w:t>O nihilismo como «signo dos tempos»</w:t>
      </w:r>
    </w:p>
    <w:p>
      <w:pPr>
        <w:pStyle w:val="Normal"/>
        <w:suppressAutoHyphens w:val="true"/>
        <w:jc w:val="both"/>
        <w:rPr>
          <w:rFonts w:ascii="Arial" w:hAnsi="Arial" w:cs="Arial"/>
        </w:rPr>
      </w:pPr>
      <w:r>
        <w:rPr>
          <w:rFonts w:cs="Arial" w:ascii="Arial" w:hAnsi="Arial"/>
        </w:rPr>
        <w:t>Para Nietzsche, o nihilismo é o signo dos tempos. Con isto, pretende subliñar que o Nihilismo é a característica máis evidente da súa época histórica, por moito que ese mesmo nihilismo veña agromando desde case as orixes da cultura occidental. A diferenza é que agora, as mentiras sobre a que se basea esa cultura foron descubertas (coñecedes o conto do traxe do emperador? Pois deberiades...).</w:t>
      </w:r>
    </w:p>
    <w:p>
      <w:pPr>
        <w:pStyle w:val="Normal"/>
        <w:suppressAutoHyphens w:val="true"/>
        <w:jc w:val="both"/>
        <w:rPr>
          <w:rFonts w:ascii="Arial" w:hAnsi="Arial" w:cs="Arial"/>
        </w:rPr>
      </w:pPr>
      <w:r>
        <w:rPr>
          <w:rFonts w:cs="Arial" w:ascii="Arial" w:hAnsi="Arial"/>
        </w:rPr>
        <w:tab/>
        <w:t>Nietzsche di que tanto ten que a xente siga a crer nesas falsidades, porque xa non valen máis, e antes ou despois deixarán de ter validez e o ser humano se ha atopar só, sen axudas sociais e culturais.</w:t>
      </w:r>
    </w:p>
    <w:p>
      <w:pPr>
        <w:pStyle w:val="Normal"/>
        <w:suppressAutoHyphens w:val="true"/>
        <w:jc w:val="both"/>
        <w:rPr>
          <w:rFonts w:ascii="Arial" w:hAnsi="Arial" w:cs="Arial"/>
        </w:rPr>
      </w:pPr>
      <w:r>
        <w:rPr>
          <w:rFonts w:cs="Arial" w:ascii="Arial" w:hAnsi="Arial"/>
        </w:rPr>
      </w:r>
    </w:p>
    <w:p>
      <w:pPr>
        <w:pStyle w:val="Normal"/>
        <w:suppressAutoHyphens w:val="true"/>
        <w:jc w:val="center"/>
        <w:rPr>
          <w:rFonts w:ascii="Arial" w:hAnsi="Arial" w:cs="Arial"/>
          <w:b/>
          <w:b/>
          <w:u w:val="single"/>
        </w:rPr>
      </w:pPr>
      <w:r>
        <w:rPr>
          <w:rFonts w:cs="Arial" w:ascii="Arial" w:hAnsi="Arial"/>
          <w:b/>
          <w:u w:val="single"/>
        </w:rPr>
        <w:t>Os tipos de nihilismo</w:t>
      </w:r>
    </w:p>
    <w:p>
      <w:pPr>
        <w:pStyle w:val="Normal"/>
        <w:suppressAutoHyphens w:val="true"/>
        <w:ind w:firstLine="720"/>
        <w:jc w:val="both"/>
        <w:rPr>
          <w:rFonts w:ascii="Arial" w:hAnsi="Arial" w:cs="Arial"/>
        </w:rPr>
      </w:pPr>
      <w:r>
        <w:rPr>
          <w:rFonts w:cs="Arial" w:ascii="Arial" w:hAnsi="Arial"/>
        </w:rPr>
        <w:t xml:space="preserve">Nietzsche usa a palabra «nihilismo» con varios sentidos diferentes, e cada un deses sentidos ten matices propios. Aínda así, intentaremos tipificar eses sentidos. Secasí, o nihilismo non deixa de ser ese estado que queda despois da morte de Deus e da caída dos valores que estiveron ancorados no </w:t>
      </w:r>
      <w:r>
        <w:rPr>
          <w:rFonts w:cs="Arial" w:ascii="Arial" w:hAnsi="Arial"/>
          <w:i/>
          <w:iCs/>
        </w:rPr>
        <w:t>canon</w:t>
      </w:r>
      <w:r>
        <w:rPr>
          <w:rFonts w:cs="Arial" w:ascii="Arial" w:hAnsi="Arial"/>
        </w:rPr>
        <w:t xml:space="preserve"> filosófico e cultural de occidente.</w:t>
      </w:r>
    </w:p>
    <w:p>
      <w:pPr>
        <w:pStyle w:val="Normal"/>
        <w:suppressAutoHyphens w:val="true"/>
        <w:jc w:val="both"/>
        <w:rPr>
          <w:rFonts w:ascii="Arial" w:hAnsi="Arial" w:cs="Arial"/>
        </w:rPr>
      </w:pPr>
      <w:r>
        <w:rPr>
          <w:rFonts w:cs="Arial" w:ascii="Arial" w:hAnsi="Arial"/>
        </w:rPr>
        <w:t>A consecuencia de todo isto é o nihilismo, concepto mediante o cal Nietzsche denuncia o estado ao que se ten chegado na modernidade, cando as ficcións construídas pola metafísica tradicional e o cristianismo se desvelan como tales e amosan que tras delas non hai nada (</w:t>
      </w:r>
      <w:r>
        <w:rPr>
          <w:rFonts w:cs="Arial" w:ascii="Arial" w:hAnsi="Arial"/>
          <w:i/>
          <w:iCs/>
        </w:rPr>
        <w:t>nihil</w:t>
      </w:r>
      <w:r>
        <w:rPr>
          <w:rFonts w:cs="Arial" w:ascii="Arial" w:hAnsi="Arial"/>
        </w:rPr>
        <w:t xml:space="preserve"> = nada). A “verdade” científica é incapaz de proporcionar unha auténtica saída para ese </w:t>
      </w:r>
      <w:r>
        <w:rPr>
          <w:rFonts w:cs="Arial" w:ascii="Arial" w:hAnsi="Arial"/>
          <w:b/>
          <w:bCs/>
        </w:rPr>
        <w:t>nihilismo</w:t>
      </w:r>
      <w:r>
        <w:rPr>
          <w:rFonts w:cs="Arial" w:ascii="Arial" w:hAnsi="Arial"/>
        </w:rPr>
        <w:t xml:space="preserve">. De feito, Nietzsche asegura que só mediante o recoñecemento desa radical ‘nada’, é dicir, de que o ser humano non poderá xustificar a súa existencia en ningunha realidade trascendente a el, en ningún “ser necesario” –“Deus morreu”, proclamará- ou nunha vida inmortal tras a morte, poderá superarse o nihilismo negador da vida propio da modernidade para abrirse ao reto tráxico de vivir. Tráxico porque atreverse a vivir significa aceptar o que a vida humana ten de xogo incesante ao que é inútil procurarlle un sentido fóra da propia emoción de xogar. </w:t>
      </w:r>
    </w:p>
    <w:p>
      <w:pPr>
        <w:pStyle w:val="Normal"/>
        <w:suppressAutoHyphens w:val="true"/>
        <w:ind w:firstLine="720"/>
        <w:jc w:val="both"/>
        <w:rPr>
          <w:rFonts w:ascii="Arial" w:hAnsi="Arial" w:cs="Arial"/>
        </w:rPr>
      </w:pPr>
      <w:r>
        <w:rPr>
          <w:rFonts w:cs="Arial" w:ascii="Arial" w:hAnsi="Arial"/>
        </w:rPr>
        <w:t xml:space="preserve">Na súa obra </w:t>
      </w:r>
      <w:r>
        <w:rPr>
          <w:rFonts w:cs="Arial" w:ascii="Arial" w:hAnsi="Arial"/>
          <w:i/>
          <w:iCs/>
        </w:rPr>
        <w:t>Así falou Zaratustra</w:t>
      </w:r>
      <w:r>
        <w:rPr>
          <w:rFonts w:cs="Arial" w:ascii="Arial" w:hAnsi="Arial"/>
        </w:rPr>
        <w:t xml:space="preserve"> comézase expresando tres transformacións que teñen que darse para chegar a ser </w:t>
      </w:r>
      <w:r>
        <w:rPr>
          <w:rFonts w:cs="Arial" w:ascii="Arial" w:hAnsi="Arial"/>
          <w:i/>
          <w:iCs/>
        </w:rPr>
        <w:t>Superhome</w:t>
      </w:r>
      <w:r>
        <w:rPr>
          <w:rFonts w:cs="Arial" w:ascii="Arial" w:hAnsi="Arial"/>
        </w:rPr>
        <w:t>: primeiro, a vida do “</w:t>
      </w:r>
      <w:r>
        <w:rPr>
          <w:rFonts w:cs="Arial" w:ascii="Arial" w:hAnsi="Arial"/>
          <w:b/>
          <w:bCs/>
        </w:rPr>
        <w:t>camelo</w:t>
      </w:r>
      <w:r>
        <w:rPr>
          <w:rFonts w:cs="Arial" w:ascii="Arial" w:hAnsi="Arial"/>
        </w:rPr>
        <w:t>” (</w:t>
      </w:r>
      <w:r>
        <w:rPr>
          <w:rFonts w:cs="Arial" w:ascii="Arial" w:hAnsi="Arial"/>
          <w:b/>
          <w:bCs/>
        </w:rPr>
        <w:t>nihilismo negativo</w:t>
      </w:r>
      <w:r>
        <w:rPr>
          <w:rFonts w:cs="Arial" w:ascii="Arial" w:hAnsi="Arial"/>
        </w:rPr>
        <w:t>), que carga co peso máis pesado da moral de escravos (déixase levar pola masa), logo aparece o “</w:t>
      </w:r>
      <w:r>
        <w:rPr>
          <w:rFonts w:cs="Arial" w:ascii="Arial" w:hAnsi="Arial"/>
          <w:b/>
          <w:bCs/>
        </w:rPr>
        <w:t>león</w:t>
      </w:r>
      <w:r>
        <w:rPr>
          <w:rFonts w:cs="Arial" w:ascii="Arial" w:hAnsi="Arial"/>
        </w:rPr>
        <w:t>” que impón a súa vontade mediante a violencia e a forza (pero pode acabar sendo un tirano), e finalmente está o “</w:t>
      </w:r>
      <w:r>
        <w:rPr>
          <w:rFonts w:cs="Arial" w:ascii="Arial" w:hAnsi="Arial"/>
          <w:b/>
          <w:bCs/>
        </w:rPr>
        <w:t>neno</w:t>
      </w:r>
      <w:r>
        <w:rPr>
          <w:rFonts w:cs="Arial" w:ascii="Arial" w:hAnsi="Arial"/>
        </w:rPr>
        <w:t>” (</w:t>
      </w:r>
      <w:r>
        <w:rPr>
          <w:rFonts w:cs="Arial" w:ascii="Arial" w:hAnsi="Arial"/>
          <w:b/>
          <w:bCs/>
        </w:rPr>
        <w:t>nihilismo positivo</w:t>
      </w:r>
      <w:r>
        <w:rPr>
          <w:rFonts w:cs="Arial" w:ascii="Arial" w:hAnsi="Arial"/>
        </w:rPr>
        <w:t>) que constrúe castelos no mar aínda que as ondas do mar llos desfagan; o neno e a súa inocencia creativa encarna a vontade de poder, ama o destino (</w:t>
      </w:r>
      <w:r>
        <w:rPr>
          <w:rFonts w:cs="Arial" w:ascii="Arial" w:hAnsi="Arial"/>
          <w:i/>
          <w:iCs/>
        </w:rPr>
        <w:t>amor fati</w:t>
      </w:r>
      <w:r>
        <w:rPr>
          <w:rFonts w:cs="Arial" w:ascii="Arial" w:hAnsi="Arial"/>
        </w:rPr>
        <w:t xml:space="preserve">) e é auténtico, non se deixa levar polos demais. Este último é o “home novo”, o </w:t>
      </w:r>
      <w:r>
        <w:rPr>
          <w:rFonts w:cs="Arial" w:ascii="Arial" w:hAnsi="Arial"/>
          <w:i/>
          <w:iCs/>
        </w:rPr>
        <w:t>Superhome</w:t>
      </w:r>
      <w:r>
        <w:rPr>
          <w:rFonts w:cs="Arial" w:ascii="Arial" w:hAnsi="Arial"/>
        </w:rPr>
        <w:t xml:space="preserve"> que cambia todos os valores anteriores por uns novos, despois da morte de Deus e do espertar dunha forma de vida tráxica alén do ben e do mal.</w:t>
      </w:r>
    </w:p>
    <w:p>
      <w:pPr>
        <w:pStyle w:val="Normal"/>
        <w:suppressAutoHyphens w:val="true"/>
        <w:jc w:val="both"/>
        <w:rPr>
          <w:rFonts w:ascii="Arial" w:hAnsi="Arial" w:cs="Arial"/>
        </w:rPr>
      </w:pPr>
      <w:r>
        <w:rPr>
          <w:rFonts w:cs="Arial" w:ascii="Arial" w:hAnsi="Arial"/>
        </w:rPr>
        <w:tab/>
        <w:t xml:space="preserve">En primeiro lugar, habería que diferenciar entre un nihilismo negativo e un nihilismo positivo. O </w:t>
      </w:r>
      <w:r>
        <w:rPr>
          <w:rFonts w:cs="Arial" w:ascii="Arial" w:hAnsi="Arial"/>
          <w:b/>
        </w:rPr>
        <w:t>nihilismo negativo</w:t>
      </w:r>
      <w:r>
        <w:rPr>
          <w:rFonts w:cs="Arial" w:ascii="Arial" w:hAnsi="Arial"/>
        </w:rPr>
        <w:t xml:space="preserve"> é o dos que crean a Nada, é dicir, os que crean falsidades culturais para impedir que os seres humanos vivamos a verdadeira realidade da nosa vida. </w:t>
      </w:r>
      <w:r>
        <w:rPr>
          <w:rFonts w:cs="Arial" w:ascii="Arial" w:hAnsi="Arial"/>
          <w:spacing w:val="-2"/>
        </w:rPr>
        <w:t>Nietzsche chama, nese sentido, nihilista a Sócrates, ou a Platón, ou á moral xudeu-cristiá, ou á ciencia... porque crearon unha cultura</w:t>
      </w:r>
      <w:r>
        <w:rPr>
          <w:rFonts w:cs="Arial" w:ascii="Arial" w:hAnsi="Arial"/>
        </w:rPr>
        <w:t xml:space="preserve"> decadente, crearon unha Nada para poñela en lugar da realidade, e fixeron que o espírito perdese forza e o ser </w:t>
      </w:r>
      <w:r>
        <w:rPr>
          <w:rFonts w:cs="Arial" w:ascii="Arial" w:hAnsi="Arial"/>
          <w:spacing w:val="-2"/>
        </w:rPr>
        <w:t>humano se odiara a si mesmo. Todos estes filósofos e estas ideoloxías son,</w:t>
      </w:r>
      <w:r>
        <w:rPr>
          <w:rFonts w:cs="Arial" w:ascii="Arial" w:hAnsi="Arial"/>
        </w:rPr>
        <w:t xml:space="preserve"> por iso, un nihilismo negativo, destrutivo, creador de falsos valores, inimigo do ser humano, da Vida e da Terra. Na obra </w:t>
      </w:r>
      <w:r>
        <w:rPr>
          <w:rFonts w:cs="Arial" w:ascii="Arial" w:hAnsi="Arial"/>
          <w:i/>
          <w:iCs/>
        </w:rPr>
        <w:t>Así falou Zaratustra</w:t>
      </w:r>
      <w:r>
        <w:rPr>
          <w:rFonts w:cs="Arial" w:ascii="Arial" w:hAnsi="Arial"/>
        </w:rPr>
        <w:t xml:space="preserve"> refírese de varias maneiras a este nihilista negativo coa figura do “camelo”, “o que carga co peso máis pesado polo deserto”, “as moscas do mercado”, “o rabaño”, etc.</w:t>
      </w:r>
    </w:p>
    <w:p>
      <w:pPr>
        <w:pStyle w:val="Normal"/>
        <w:suppressAutoHyphens w:val="true"/>
        <w:jc w:val="both"/>
        <w:rPr>
          <w:rFonts w:ascii="Arial" w:hAnsi="Arial" w:cs="Arial"/>
        </w:rPr>
      </w:pPr>
      <w:r>
        <w:rPr>
          <w:rFonts w:cs="Arial" w:ascii="Arial" w:hAnsi="Arial"/>
          <w:spacing w:val="-2"/>
        </w:rPr>
        <w:tab/>
        <w:t xml:space="preserve">Pero, para Nietzsche, a categoría </w:t>
      </w:r>
      <w:r>
        <w:rPr>
          <w:rFonts w:cs="Arial" w:ascii="Arial" w:hAnsi="Arial"/>
        </w:rPr>
        <w:t xml:space="preserve">«nihilismo» </w:t>
      </w:r>
      <w:r>
        <w:rPr>
          <w:rFonts w:cs="Arial" w:ascii="Arial" w:hAnsi="Arial"/>
          <w:spacing w:val="-2"/>
        </w:rPr>
        <w:t>tamén pode usarse co sentido de</w:t>
      </w:r>
      <w:r>
        <w:rPr>
          <w:rFonts w:cs="Arial" w:ascii="Arial" w:hAnsi="Arial"/>
        </w:rPr>
        <w:t xml:space="preserve"> destrución dos valores culturais falsos. Neste sentido, que podemos denominar </w:t>
      </w:r>
      <w:r>
        <w:rPr>
          <w:rFonts w:cs="Arial" w:ascii="Arial" w:hAnsi="Arial"/>
          <w:b/>
        </w:rPr>
        <w:t>nihilismo positivo</w:t>
      </w:r>
      <w:r>
        <w:rPr>
          <w:rFonts w:cs="Arial" w:ascii="Arial" w:hAnsi="Arial"/>
        </w:rPr>
        <w:t xml:space="preserve">, a afirmación da Nada, lonxe de ser un motivo para o arrepío ou o pánico, para Nietzsche é un motivo de esperanza: un novo comezo, agora sen trampas, cara a un novo tipo de ser humano e de vida, máis reais e auténticos. Na obra </w:t>
      </w:r>
      <w:r>
        <w:rPr>
          <w:rFonts w:cs="Arial" w:ascii="Arial" w:hAnsi="Arial"/>
          <w:i/>
          <w:iCs/>
        </w:rPr>
        <w:t>Así falou Zaratustra</w:t>
      </w:r>
      <w:r>
        <w:rPr>
          <w:rFonts w:cs="Arial" w:ascii="Arial" w:hAnsi="Arial"/>
        </w:rPr>
        <w:t xml:space="preserve"> acouta o nihilismo positivo na figura metafórica do “neno” que representa a vontade inocente, creativa e incansable que está máis aló do resentimento pasivo do nihilismo negativo e tamén da violencia que impón a vontade do “león”.</w:t>
      </w:r>
    </w:p>
    <w:p>
      <w:pPr>
        <w:pStyle w:val="Normal"/>
        <w:suppressAutoHyphens w:val="true"/>
        <w:jc w:val="both"/>
        <w:rPr>
          <w:rFonts w:ascii="Arial" w:hAnsi="Arial" w:cs="Arial"/>
        </w:rPr>
      </w:pPr>
      <w:r>
        <w:rPr>
          <w:rFonts w:cs="Arial" w:ascii="Arial" w:hAnsi="Arial"/>
        </w:rPr>
        <w:tab/>
        <w:t xml:space="preserve">O obxectivo de destruír os valores sobre os que se funda a cultura occidental quedaba resumido para Nietzsche na </w:t>
      </w:r>
      <w:r>
        <w:rPr>
          <w:rFonts w:cs="Arial" w:ascii="Arial" w:hAnsi="Arial"/>
          <w:b/>
        </w:rPr>
        <w:t>Morte de Deus</w:t>
      </w:r>
      <w:r>
        <w:rPr>
          <w:rFonts w:cs="Arial" w:ascii="Arial" w:hAnsi="Arial"/>
        </w:rPr>
        <w:t xml:space="preserve">. Deus era o símbolo no que se representa toda a cultura occidental. Representa a autoridade que tiraniza aos seres humanos; representa o ben e o mal dunha moral </w:t>
      </w:r>
      <w:r>
        <w:rPr>
          <w:rFonts w:cs="Arial" w:ascii="Arial" w:hAnsi="Arial"/>
          <w:spacing w:val="-2"/>
        </w:rPr>
        <w:t>falsa e propia de escravos. Deus</w:t>
      </w:r>
      <w:r>
        <w:rPr>
          <w:rFonts w:cs="Arial" w:ascii="Arial" w:hAnsi="Arial"/>
        </w:rPr>
        <w:t xml:space="preserve"> representa a lei, a orde, a lóxica, e todo o que afasta ao ser humano de si mesmo; representa o mundo metafísico, ideal, que desvaloriza o mundo físico.</w:t>
      </w:r>
    </w:p>
    <w:p>
      <w:pPr>
        <w:pStyle w:val="Normal"/>
        <w:suppressAutoHyphens w:val="true"/>
        <w:jc w:val="both"/>
        <w:rPr>
          <w:rFonts w:ascii="Arial" w:hAnsi="Arial" w:cs="Arial"/>
          <w:spacing w:val="-2"/>
        </w:rPr>
      </w:pPr>
      <w:r>
        <w:rPr>
          <w:rFonts w:cs="Arial" w:ascii="Arial" w:hAnsi="Arial"/>
          <w:spacing w:val="-2"/>
        </w:rPr>
        <w:tab/>
        <w:t>Deus estaba morto desde o momento en que foi descuberta a súa xenealoxía: Deus foi unha creación de seres humanos destinada a controlar aos propios seres humanos. Creárono os escravos, os seres humanos que tiñan medo de seren seres humanos e de aceptarse como eran; e creárono para someter aos señores, aos seres humanos orgullosos de selo, capaces de valerse por si mesmos.</w:t>
      </w:r>
    </w:p>
    <w:p>
      <w:pPr>
        <w:pStyle w:val="Normal"/>
        <w:suppressAutoHyphens w:val="true"/>
        <w:jc w:val="both"/>
        <w:rPr>
          <w:rFonts w:ascii="Arial" w:hAnsi="Arial" w:cs="Arial"/>
        </w:rPr>
      </w:pPr>
      <w:r>
        <w:rPr>
          <w:rFonts w:cs="Arial" w:ascii="Arial" w:hAnsi="Arial"/>
        </w:rPr>
        <w:tab/>
        <w:t xml:space="preserve">Pero aínda así, a «morte de Deus» non é un feito totalmente consumado: a cultura occidental segue a existir malia ter sido descuberta a </w:t>
      </w:r>
      <w:r>
        <w:rPr>
          <w:rFonts w:cs="Arial" w:ascii="Arial" w:hAnsi="Arial"/>
          <w:spacing w:val="-2"/>
        </w:rPr>
        <w:t>súa falsidade. Nietzsche quixo, a travé</w:t>
      </w:r>
      <w:r>
        <w:rPr>
          <w:rFonts w:cs="Arial" w:ascii="Arial" w:hAnsi="Arial"/>
        </w:rPr>
        <w:t>s das súas obras, espallar a noticia, conseguir que cada ser humano comprendese a falsidade das crenzas occidentais e, deste xeito, que cada ser humano «matase a Deus», simbolicamente, e se ceibase da escravitude ao que o sometían os falsos valores que Deus representaba.</w:t>
      </w:r>
    </w:p>
    <w:p>
      <w:pPr>
        <w:pStyle w:val="Normal"/>
        <w:suppressAutoHyphens w:val="true"/>
        <w:jc w:val="both"/>
        <w:rPr>
          <w:rFonts w:ascii="Arial" w:hAnsi="Arial" w:cs="Arial"/>
        </w:rPr>
      </w:pPr>
      <w:r>
        <w:rPr>
          <w:rFonts w:cs="Arial" w:ascii="Arial" w:hAnsi="Arial"/>
        </w:rPr>
        <w:tab/>
        <w:t>A «morte de Deus» non é unha nova agradable nin doada de aceptar. Sen Deus non hai verdade nin axuda para vivir. A Nada posterior á morte de Deus produce medo, incertidume, dor, angustia... Nietzsche sábeo, sabe que a noticia produce arrepío, que ninguén a vai acep</w:t>
      </w:r>
      <w:r>
        <w:rPr>
          <w:rFonts w:cs="Arial" w:ascii="Arial" w:hAnsi="Arial"/>
          <w:spacing w:val="-2"/>
        </w:rPr>
        <w:t xml:space="preserve">tar facilmente, que os poderes intentarán desmentila e agochala, que os seres humanos-escravos se negarán a asumila. </w:t>
      </w:r>
      <w:r>
        <w:rPr>
          <w:rFonts w:cs="Arial" w:ascii="Arial" w:hAnsi="Arial"/>
        </w:rPr>
        <w:t xml:space="preserve">Pero, para Nietzsche, o esforzo paga a pena: mellor o medo que as mentiras, mellor a soidade que a escravitude. O verdadeiro nihilista é </w:t>
      </w:r>
      <w:r>
        <w:rPr>
          <w:rFonts w:cs="Arial" w:ascii="Arial" w:hAnsi="Arial"/>
          <w:spacing w:val="-2"/>
        </w:rPr>
        <w:t xml:space="preserve">o ser humano que acepta a nova verdade, que supera a Nada, que se constrúe sen axudas, o ser humano para quen xa non ten sentido o ben e o mal, a autoridade, </w:t>
      </w:r>
      <w:r>
        <w:rPr>
          <w:rFonts w:cs="Arial" w:ascii="Arial" w:hAnsi="Arial"/>
        </w:rPr>
        <w:t>os deuses, os reis... O verdadeiro nihilista é o ser humano que se acepta a si mesmo e a máis ninguén, “máis alá do ben e do mal”.</w:t>
      </w:r>
    </w:p>
    <w:p>
      <w:pPr>
        <w:pStyle w:val="Normal"/>
        <w:suppressAutoHyphens w:val="true"/>
        <w:jc w:val="both"/>
        <w:rPr>
          <w:rFonts w:ascii="Arial" w:hAnsi="Arial" w:cs="Arial"/>
        </w:rPr>
      </w:pPr>
      <w:r>
        <w:rPr>
          <w:rFonts w:cs="Arial" w:ascii="Arial" w:hAnsi="Arial"/>
        </w:rPr>
      </w:r>
    </w:p>
    <w:p>
      <w:pPr>
        <w:pStyle w:val="Normal"/>
        <w:suppressAutoHyphens w:val="true"/>
        <w:jc w:val="center"/>
        <w:rPr>
          <w:rFonts w:ascii="Arial" w:hAnsi="Arial" w:cs="Arial"/>
          <w:b/>
          <w:b/>
          <w:u w:val="single"/>
        </w:rPr>
      </w:pPr>
      <w:r>
        <w:rPr>
          <w:rFonts w:cs="Arial" w:ascii="Arial" w:hAnsi="Arial"/>
          <w:b/>
          <w:u w:val="single"/>
        </w:rPr>
        <w:t>A VONTADE DE PODER</w:t>
      </w:r>
    </w:p>
    <w:p>
      <w:pPr>
        <w:pStyle w:val="Normal"/>
        <w:suppressAutoHyphens w:val="true"/>
        <w:jc w:val="center"/>
        <w:rPr>
          <w:rFonts w:ascii="Arial" w:hAnsi="Arial" w:cs="Arial"/>
          <w:b/>
          <w:b/>
          <w:u w:val="single"/>
        </w:rPr>
      </w:pPr>
      <w:r>
        <w:rPr>
          <w:rFonts w:cs="Arial" w:ascii="Arial" w:hAnsi="Arial"/>
          <w:b/>
          <w:u w:val="single"/>
        </w:rPr>
        <w:t>A saída da Nada: o descubrimento da vontade de poder</w:t>
      </w:r>
    </w:p>
    <w:p>
      <w:pPr>
        <w:pStyle w:val="Normal"/>
        <w:suppressAutoHyphens w:val="true"/>
        <w:ind w:firstLine="720"/>
        <w:jc w:val="both"/>
        <w:rPr>
          <w:rFonts w:ascii="Arial" w:hAnsi="Arial" w:cs="Arial"/>
        </w:rPr>
      </w:pPr>
      <w:r>
        <w:rPr>
          <w:rFonts w:cs="Arial" w:ascii="Arial" w:hAnsi="Arial"/>
        </w:rPr>
        <w:t>O individuo que acepta a morte de Deus e a falsidade de todas as ficcións da cultura, está só. Non ten nada (Nada) agás a si mesmo. Pero cando un ser humano está só (realmente só, absolutamente só) descobre algo marabilloso: descóbrese a si mesmo. E cando un se descobre a si mesmo non valen máis as ficcións creadas para afastalo do que realmente é. Por moito medo que sinta, por moito que intente recuperar a cómoda escravitude da cultura, xa non poderá voltar á súa antiga condición: as mentiras xa non poderán ser nunca máis outra cousa que mentiras.</w:t>
      </w:r>
    </w:p>
    <w:p>
      <w:pPr>
        <w:pStyle w:val="Normal"/>
        <w:suppressAutoHyphens w:val="true"/>
        <w:jc w:val="both"/>
        <w:rPr>
          <w:rFonts w:ascii="Arial" w:hAnsi="Arial" w:cs="Arial"/>
        </w:rPr>
      </w:pPr>
      <w:r>
        <w:rPr>
          <w:rFonts w:cs="Arial" w:ascii="Arial" w:hAnsi="Arial"/>
        </w:rPr>
        <w:tab/>
        <w:t xml:space="preserve">Ese ser humano só, enfrontado a si mesmo, descobre a Vida. Iso é agora o único que ten: a Vida fluíndo dentro del, como un proceso imparable que nace dos instintos e que se expande, que se afirma, que cobra forza e busca imparablemente acadar a plenitude. Descobre a </w:t>
      </w:r>
      <w:r>
        <w:rPr>
          <w:rFonts w:cs="Arial" w:ascii="Arial" w:hAnsi="Arial"/>
          <w:bCs/>
        </w:rPr>
        <w:t>Vontade de Poder</w:t>
      </w:r>
      <w:r>
        <w:rPr>
          <w:rFonts w:cs="Arial" w:ascii="Arial" w:hAnsi="Arial"/>
        </w:rPr>
        <w:t>.</w:t>
      </w:r>
    </w:p>
    <w:p>
      <w:pPr>
        <w:pStyle w:val="Normal"/>
        <w:suppressAutoHyphens w:val="true"/>
        <w:jc w:val="both"/>
        <w:rPr>
          <w:rFonts w:ascii="Arial" w:hAnsi="Arial" w:cs="Arial"/>
        </w:rPr>
      </w:pPr>
      <w:r>
        <w:rPr>
          <w:rFonts w:cs="Arial" w:ascii="Arial" w:hAnsi="Arial"/>
        </w:rPr>
      </w:r>
    </w:p>
    <w:p>
      <w:pPr>
        <w:pStyle w:val="Normal"/>
        <w:suppressAutoHyphens w:val="true"/>
        <w:jc w:val="center"/>
        <w:rPr>
          <w:rFonts w:ascii="Arial" w:hAnsi="Arial" w:cs="Arial"/>
          <w:b/>
          <w:b/>
          <w:u w:val="single"/>
        </w:rPr>
      </w:pPr>
      <w:r>
        <w:rPr>
          <w:rFonts w:cs="Arial" w:ascii="Arial" w:hAnsi="Arial"/>
          <w:b/>
          <w:u w:val="single"/>
        </w:rPr>
        <w:t>O significado da Vontade de Poder</w:t>
      </w:r>
    </w:p>
    <w:p>
      <w:pPr>
        <w:pStyle w:val="Normal"/>
        <w:suppressAutoHyphens w:val="true"/>
        <w:jc w:val="both"/>
        <w:rPr>
          <w:rFonts w:ascii="Arial" w:hAnsi="Arial" w:cs="Arial"/>
        </w:rPr>
      </w:pPr>
      <w:r>
        <w:rPr>
          <w:rFonts w:cs="Arial" w:ascii="Arial" w:hAnsi="Arial"/>
        </w:rPr>
        <w:tab/>
        <w:t>En primeiro lugar, Vontade de Poder significa Vida. Para Nietzsche, a Vontade de Poder é a estrutura interna, por así dicilo, da Vida. Vale para referirse por igual a cada vida particular e á Vida entendida como un proceso global do que cada ser vivo participa. Vale igual para referirse aos seres humanos, á natureza ou á realidade no seu conxunto.</w:t>
      </w:r>
    </w:p>
    <w:p>
      <w:pPr>
        <w:pStyle w:val="Normal"/>
        <w:suppressAutoHyphens w:val="true"/>
        <w:jc w:val="both"/>
        <w:rPr>
          <w:rFonts w:ascii="Arial" w:hAnsi="Arial" w:cs="Arial"/>
          <w:spacing w:val="-2"/>
        </w:rPr>
      </w:pPr>
      <w:r>
        <w:rPr>
          <w:rFonts w:cs="Arial" w:ascii="Arial" w:hAnsi="Arial"/>
        </w:rPr>
        <w:tab/>
        <w:t xml:space="preserve">A Vontade de Poder sirve tamén para indicar o carácter de superación que toda vida ten. «Vontade de Poder» pois, como gañas de superarse, de afirmarse, de conservarse, de triunfar, de mellorar, de acadar a plenitude. Non significa vontade de dominar os demais, aínda que Nietzsche destaca o feito de que a libre </w:t>
      </w:r>
      <w:r>
        <w:rPr>
          <w:rFonts w:cs="Arial" w:ascii="Arial" w:hAnsi="Arial"/>
          <w:spacing w:val="-2"/>
        </w:rPr>
        <w:t>loita entre vontades de poder conleva necesariamente o dominio dunhas vontades sobre outras.</w:t>
      </w:r>
    </w:p>
    <w:p>
      <w:pPr>
        <w:pStyle w:val="Normal"/>
        <w:suppressAutoHyphens w:val="true"/>
        <w:jc w:val="both"/>
        <w:rPr>
          <w:rFonts w:ascii="Arial" w:hAnsi="Arial" w:cs="Arial"/>
        </w:rPr>
      </w:pPr>
      <w:r>
        <w:rPr>
          <w:rFonts w:cs="Arial" w:ascii="Arial" w:hAnsi="Arial"/>
        </w:rPr>
        <w:tab/>
        <w:t>A Vontade de Poder é o único medio para lle dar sentido á realida</w:t>
      </w:r>
      <w:r>
        <w:rPr>
          <w:rFonts w:cs="Arial" w:ascii="Arial" w:hAnsi="Arial"/>
          <w:spacing w:val="-2"/>
        </w:rPr>
        <w:t xml:space="preserve">de. Para Nietzsche a realidade é </w:t>
      </w:r>
      <w:r>
        <w:rPr>
          <w:rFonts w:cs="Arial" w:ascii="Arial" w:hAnsi="Arial"/>
        </w:rPr>
        <w:t>Vida e a Vida non é outra cousa que un caos de forzas, de enerxía. Os seres humanos, a través da súa Vontade de Poder, danlle sentido a ese caos e atopan unha guía para moverse na realidade, pero xa non unha guía externa senón interna.</w:t>
      </w:r>
    </w:p>
    <w:p>
      <w:pPr>
        <w:pStyle w:val="Normal"/>
        <w:suppressAutoHyphens w:val="true"/>
        <w:jc w:val="both"/>
        <w:rPr>
          <w:rFonts w:ascii="Arial" w:hAnsi="Arial" w:cs="Arial"/>
          <w:spacing w:val="-2"/>
        </w:rPr>
      </w:pPr>
      <w:r>
        <w:rPr>
          <w:rFonts w:cs="Arial" w:ascii="Arial" w:hAnsi="Arial"/>
          <w:spacing w:val="-2"/>
        </w:rPr>
        <w:tab/>
        <w:t>A Vontade de Poder ten tamé</w:t>
      </w:r>
      <w:r>
        <w:rPr>
          <w:rFonts w:cs="Arial" w:ascii="Arial" w:hAnsi="Arial"/>
        </w:rPr>
        <w:t>n un significado moral. De todos os seres vivos, os seres humanos son os únicos que experimentan conscientemente o feito de participaren da Vida. Aqueles que intentan someter o proceso da Vida, aqueles que intentan controlalo e entendelo, estano a debili</w:t>
      </w:r>
      <w:r>
        <w:rPr>
          <w:rFonts w:cs="Arial" w:ascii="Arial" w:hAnsi="Arial"/>
          <w:spacing w:val="-2"/>
        </w:rPr>
        <w:t>tar, porque, en realidade, estanse a resistir á Vida; son os escravos. Estes non merecen que a súa vida sexa calificada como Vontade de Poder. Só os que deixan que a Vida se manifeste a travé</w:t>
      </w:r>
      <w:r>
        <w:rPr>
          <w:rFonts w:cs="Arial" w:ascii="Arial" w:hAnsi="Arial"/>
        </w:rPr>
        <w:t>s deles e activan en si mesmos todos os recursos da Vida, os señores, merecen que a súa vida sexa calificada como Vontade de Poder. Neste sentido, a Vontade de Poder é o único imperativo moral: gardar fidelidade á Vida e só á Vida.</w:t>
      </w:r>
    </w:p>
    <w:p>
      <w:pPr>
        <w:pStyle w:val="Normal"/>
        <w:suppressAutoHyphens w:val="true"/>
        <w:jc w:val="both"/>
        <w:rPr>
          <w:rFonts w:ascii="Arial" w:hAnsi="Arial" w:cs="Arial"/>
          <w:spacing w:val="-2"/>
        </w:rPr>
      </w:pPr>
      <w:r>
        <w:rPr>
          <w:rFonts w:cs="Arial" w:ascii="Arial" w:hAnsi="Arial"/>
        </w:rPr>
        <w:tab/>
        <w:t xml:space="preserve">Para Nietzsche, a Vontade de Poder pode ser representada polo Ideal Dionisíaco que, recordémolo brevemente, é unha categoría estética que sirve para referirse, de forma simbólica, á Vida. O dionisíaco expresa o </w:t>
      </w:r>
      <w:r>
        <w:rPr>
          <w:rFonts w:cs="Arial" w:ascii="Arial" w:hAnsi="Arial"/>
          <w:spacing w:val="-2"/>
        </w:rPr>
        <w:t xml:space="preserve">que na Vida hai de exaltación libre dos sentimentos, de aceptación apaixoada da dor, de exaltación da Terra, do terreal, do corpo e do físico. </w:t>
      </w:r>
      <w:r>
        <w:rPr>
          <w:rFonts w:cs="Arial" w:ascii="Arial" w:hAnsi="Arial"/>
        </w:rPr>
        <w:t xml:space="preserve">A Vontade de Poder é, finalmente, a arma do ser humano do futuro, do ser humano libre e señor, do </w:t>
      </w:r>
      <w:r>
        <w:rPr>
          <w:rFonts w:cs="Arial" w:ascii="Arial" w:hAnsi="Arial"/>
          <w:bCs/>
        </w:rPr>
        <w:t>Superhome</w:t>
      </w:r>
      <w:r>
        <w:rPr>
          <w:rFonts w:cs="Arial" w:ascii="Arial" w:hAnsi="Arial"/>
        </w:rPr>
        <w:t>.</w:t>
      </w:r>
    </w:p>
    <w:p>
      <w:pPr>
        <w:pStyle w:val="Normal"/>
        <w:suppressAutoHyphens w:val="true"/>
        <w:jc w:val="both"/>
        <w:rPr>
          <w:rFonts w:ascii="Arial" w:hAnsi="Arial" w:cs="Arial"/>
        </w:rPr>
      </w:pPr>
      <w:r>
        <w:rPr>
          <w:rFonts w:cs="Arial" w:ascii="Arial" w:hAnsi="Arial"/>
        </w:rPr>
      </w:r>
    </w:p>
    <w:p>
      <w:pPr>
        <w:pStyle w:val="Normal"/>
        <w:suppressAutoHyphens w:val="true"/>
        <w:jc w:val="both"/>
        <w:rPr>
          <w:rFonts w:ascii="Arial" w:hAnsi="Arial" w:cs="Arial"/>
          <w:b/>
          <w:b/>
          <w:u w:val="single"/>
        </w:rPr>
      </w:pPr>
      <w:r>
        <w:rPr>
          <w:rFonts w:cs="Arial" w:ascii="Arial" w:hAnsi="Arial"/>
          <w:b/>
          <w:u w:val="single"/>
        </w:rPr>
        <w:t>O SUPERHOME</w:t>
      </w:r>
    </w:p>
    <w:p>
      <w:pPr>
        <w:pStyle w:val="Normal"/>
        <w:suppressAutoHyphens w:val="true"/>
        <w:jc w:val="both"/>
        <w:rPr>
          <w:rFonts w:ascii="Arial" w:hAnsi="Arial" w:cs="Arial"/>
        </w:rPr>
      </w:pPr>
      <w:r>
        <w:rPr>
          <w:rFonts w:cs="Arial" w:ascii="Arial" w:hAnsi="Arial"/>
        </w:rPr>
      </w:r>
    </w:p>
    <w:p>
      <w:pPr>
        <w:pStyle w:val="Normal"/>
        <w:suppressAutoHyphens w:val="true"/>
        <w:jc w:val="both"/>
        <w:rPr>
          <w:rFonts w:ascii="Arial" w:hAnsi="Arial" w:cs="Arial"/>
        </w:rPr>
      </w:pPr>
      <w:r>
        <w:rPr>
          <w:rFonts w:cs="Arial" w:ascii="Arial" w:hAnsi="Arial"/>
          <w:spacing w:val="-2"/>
        </w:rPr>
        <w:tab/>
        <w:t>A categoría de Superhome úsase tamé</w:t>
      </w:r>
      <w:r>
        <w:rPr>
          <w:rFonts w:cs="Arial" w:ascii="Arial" w:hAnsi="Arial"/>
        </w:rPr>
        <w:t>n como metáfora. Non define a un ser humano similar ao anterior e mellorado nalgúns aspectos, senón a un ser humano totalmente novo, que, polo de agora, só é un soño, unha posibilidade. Todo ser humano é un Superhome en potencia, xa que ten en si mesmo as posibilidades para desenvolverse como tal. Todo ser humano debe chegar a ser un Superhome, para Nietzsche é o único obxectivo posible.</w:t>
      </w:r>
    </w:p>
    <w:p>
      <w:pPr>
        <w:pStyle w:val="Normal"/>
        <w:suppressAutoHyphens w:val="true"/>
        <w:jc w:val="both"/>
        <w:rPr>
          <w:rFonts w:ascii="Arial" w:hAnsi="Arial" w:cs="Arial"/>
        </w:rPr>
      </w:pPr>
      <w:r>
        <w:rPr>
          <w:rFonts w:cs="Arial" w:ascii="Arial" w:hAnsi="Arial"/>
        </w:rPr>
        <w:tab/>
        <w:t>Como categoría, o Superhome ten, para Nietzsche, varios sentidos complementarios, pero ningún deles é biolóxico: o Superhome non é un ser humano máis evolucionado ou organicamente superior.</w:t>
      </w:r>
    </w:p>
    <w:p>
      <w:pPr>
        <w:pStyle w:val="Normal"/>
        <w:suppressAutoHyphens w:val="true"/>
        <w:jc w:val="both"/>
        <w:rPr>
          <w:rFonts w:ascii="Arial" w:hAnsi="Arial" w:cs="Arial"/>
        </w:rPr>
      </w:pPr>
      <w:r>
        <w:rPr>
          <w:rFonts w:cs="Arial" w:ascii="Arial" w:hAnsi="Arial"/>
        </w:rPr>
      </w:r>
    </w:p>
    <w:p>
      <w:pPr>
        <w:pStyle w:val="Normal"/>
        <w:suppressAutoHyphens w:val="true"/>
        <w:jc w:val="both"/>
        <w:rPr>
          <w:rFonts w:ascii="Arial" w:hAnsi="Arial" w:cs="Arial"/>
          <w:b/>
          <w:b/>
          <w:u w:val="single"/>
        </w:rPr>
      </w:pPr>
      <w:r>
        <w:rPr>
          <w:rFonts w:cs="Arial" w:ascii="Arial" w:hAnsi="Arial"/>
          <w:b/>
          <w:u w:val="single"/>
        </w:rPr>
        <w:t>O Superhome como «Sentido da Terra»</w:t>
      </w:r>
    </w:p>
    <w:p>
      <w:pPr>
        <w:pStyle w:val="Normal"/>
        <w:suppressAutoHyphens w:val="true"/>
        <w:jc w:val="both"/>
        <w:rPr>
          <w:rFonts w:ascii="Arial" w:hAnsi="Arial" w:cs="Arial"/>
        </w:rPr>
      </w:pPr>
      <w:r>
        <w:rPr>
          <w:rFonts w:cs="Arial" w:ascii="Arial" w:hAnsi="Arial"/>
        </w:rPr>
        <w:t>O Superhome é, antes que nada, fidelidade á verdadeira Vida e á verdadeira realidade. O Superhome non precisa as ficcións da cultura, da metafísica, da moral, da ciencia, da filosofía. Provisto unicamente de si mesmo e do seu medo, afronta a traxedia de vivir que é, ao tempo, a ledicia de vivir.</w:t>
      </w:r>
    </w:p>
    <w:p>
      <w:pPr>
        <w:pStyle w:val="Normal"/>
        <w:suppressAutoHyphens w:val="true"/>
        <w:jc w:val="both"/>
        <w:rPr>
          <w:rFonts w:ascii="Arial" w:hAnsi="Arial" w:cs="Arial"/>
        </w:rPr>
      </w:pPr>
      <w:r>
        <w:rPr>
          <w:rFonts w:cs="Arial" w:ascii="Arial" w:hAnsi="Arial"/>
        </w:rPr>
      </w:r>
    </w:p>
    <w:p>
      <w:pPr>
        <w:pStyle w:val="Normal"/>
        <w:suppressAutoHyphens w:val="true"/>
        <w:jc w:val="both"/>
        <w:rPr>
          <w:rFonts w:ascii="Arial" w:hAnsi="Arial" w:cs="Arial"/>
          <w:b/>
          <w:b/>
          <w:u w:val="single"/>
        </w:rPr>
      </w:pPr>
      <w:r>
        <w:rPr>
          <w:rFonts w:cs="Arial" w:ascii="Arial" w:hAnsi="Arial"/>
          <w:b/>
          <w:u w:val="single"/>
        </w:rPr>
        <w:t>O sentido moral do Superhome</w:t>
      </w:r>
    </w:p>
    <w:p>
      <w:pPr>
        <w:pStyle w:val="Normal"/>
        <w:suppressAutoHyphens w:val="true"/>
        <w:jc w:val="both"/>
        <w:rPr>
          <w:rFonts w:ascii="Arial" w:hAnsi="Arial" w:cs="Arial"/>
        </w:rPr>
      </w:pPr>
      <w:r>
        <w:rPr>
          <w:rFonts w:cs="Arial" w:ascii="Arial" w:hAnsi="Arial"/>
        </w:rPr>
        <w:t xml:space="preserve">O Superhome tamén ten un sentido moral. O Superhome é o ser humano que, non aceptando os valores occidentais, fará unha transmutación de todos os valores, superando a decadencia do ser humano occidental. Vivirá, así, segundo os valores verdadeiros da Vida. </w:t>
      </w:r>
      <w:r>
        <w:rPr>
          <w:rFonts w:cs="Arial" w:ascii="Arial" w:hAnsi="Arial"/>
          <w:spacing w:val="-2"/>
        </w:rPr>
        <w:t xml:space="preserve">Neste sentido, o Superhome é </w:t>
      </w:r>
      <w:r>
        <w:rPr>
          <w:rFonts w:cs="Arial" w:ascii="Arial" w:hAnsi="Arial"/>
        </w:rPr>
        <w:t>o verdadeiro ser humano, señor de si mesmo, encarnación da Vontade de Poder. O Superhome caracterízase pola súa firmeza moral: o seu único principio de conduta é a fidelidade a si mesmo, á Vida e á Terra na que vive.</w:t>
      </w:r>
    </w:p>
    <w:p>
      <w:pPr>
        <w:pStyle w:val="Normal"/>
        <w:suppressAutoHyphens w:val="true"/>
        <w:jc w:val="both"/>
        <w:rPr>
          <w:rFonts w:ascii="Arial" w:hAnsi="Arial" w:cs="Arial"/>
        </w:rPr>
      </w:pPr>
      <w:r>
        <w:rPr>
          <w:rFonts w:cs="Arial" w:ascii="Arial" w:hAnsi="Arial"/>
        </w:rPr>
      </w:r>
    </w:p>
    <w:p>
      <w:pPr>
        <w:pStyle w:val="Normal"/>
        <w:suppressAutoHyphens w:val="true"/>
        <w:jc w:val="both"/>
        <w:rPr>
          <w:rFonts w:ascii="Arial" w:hAnsi="Arial" w:cs="Arial"/>
          <w:b/>
          <w:b/>
          <w:u w:val="single"/>
        </w:rPr>
      </w:pPr>
      <w:r>
        <w:rPr>
          <w:rFonts w:cs="Arial" w:ascii="Arial" w:hAnsi="Arial"/>
          <w:b/>
          <w:u w:val="single"/>
        </w:rPr>
        <w:t>O sentido estético do Superhome</w:t>
      </w:r>
    </w:p>
    <w:p>
      <w:pPr>
        <w:pStyle w:val="Normal"/>
        <w:suppressAutoHyphens w:val="true"/>
        <w:jc w:val="both"/>
        <w:rPr>
          <w:rFonts w:ascii="Arial" w:hAnsi="Arial" w:cs="Arial"/>
        </w:rPr>
      </w:pPr>
      <w:r>
        <w:rPr>
          <w:rFonts w:cs="Arial" w:ascii="Arial" w:hAnsi="Arial"/>
        </w:rPr>
        <w:t>A categoría de Superhome tamén é utilizada por Nietzsche nun sentido estético.</w:t>
      </w:r>
    </w:p>
    <w:p>
      <w:pPr>
        <w:pStyle w:val="Normal"/>
        <w:suppressAutoHyphens w:val="true"/>
        <w:jc w:val="both"/>
        <w:rPr>
          <w:rFonts w:ascii="Arial" w:hAnsi="Arial" w:cs="Arial"/>
        </w:rPr>
      </w:pPr>
      <w:r>
        <w:rPr>
          <w:rFonts w:cs="Arial" w:ascii="Arial" w:hAnsi="Arial"/>
          <w:spacing w:val="-2"/>
        </w:rPr>
        <w:tab/>
        <w:t xml:space="preserve">Por iso Nietzsche presenta </w:t>
      </w:r>
      <w:r>
        <w:rPr>
          <w:rFonts w:cs="Arial" w:ascii="Arial" w:hAnsi="Arial"/>
          <w:spacing w:val="-2"/>
          <w:u w:val="single"/>
        </w:rPr>
        <w:t>metaforicamente</w:t>
      </w:r>
      <w:r>
        <w:rPr>
          <w:rFonts w:cs="Arial" w:ascii="Arial" w:hAnsi="Arial"/>
          <w:spacing w:val="-2"/>
        </w:rPr>
        <w:t xml:space="preserve"> ao ser humano de futuro como un heroe tráxico: belo, forte, fermoso, poderoso, bravo, orgulloso, afouto, </w:t>
      </w:r>
      <w:r>
        <w:rPr>
          <w:rFonts w:cs="Arial" w:ascii="Arial" w:hAnsi="Arial"/>
        </w:rPr>
        <w:t>sen agochar a condición solitaria, angustiada, sen agochar os padecementos e inconvenientes de quen dirixe a súa vida con criterio propio.</w:t>
      </w:r>
    </w:p>
    <w:p>
      <w:pPr>
        <w:pStyle w:val="Normal"/>
        <w:suppressAutoHyphens w:val="true"/>
        <w:jc w:val="both"/>
        <w:rPr>
          <w:rFonts w:ascii="Arial" w:hAnsi="Arial" w:cs="Arial"/>
          <w:spacing w:val="-2"/>
        </w:rPr>
      </w:pPr>
      <w:r>
        <w:rPr>
          <w:rFonts w:cs="Arial" w:ascii="Arial" w:hAnsi="Arial"/>
          <w:spacing w:val="-2"/>
        </w:rPr>
      </w:r>
    </w:p>
    <w:p>
      <w:pPr>
        <w:pStyle w:val="Normal"/>
        <w:suppressAutoHyphens w:val="true"/>
        <w:jc w:val="both"/>
        <w:rPr>
          <w:rFonts w:ascii="Arial" w:hAnsi="Arial" w:cs="Arial"/>
          <w:b/>
          <w:b/>
          <w:u w:val="single"/>
        </w:rPr>
      </w:pPr>
      <w:r>
        <w:rPr>
          <w:rFonts w:cs="Arial" w:ascii="Arial" w:hAnsi="Arial"/>
          <w:b/>
          <w:u w:val="single"/>
        </w:rPr>
        <w:t>O ETERNO RETORNO</w:t>
      </w:r>
    </w:p>
    <w:p>
      <w:pPr>
        <w:pStyle w:val="Normal"/>
        <w:suppressAutoHyphens w:val="true"/>
        <w:jc w:val="both"/>
        <w:rPr>
          <w:rFonts w:ascii="Arial" w:hAnsi="Arial" w:cs="Arial"/>
        </w:rPr>
      </w:pPr>
      <w:r>
        <w:rPr>
          <w:rFonts w:cs="Arial" w:ascii="Arial" w:hAnsi="Arial"/>
        </w:rPr>
      </w:r>
    </w:p>
    <w:p>
      <w:pPr>
        <w:pStyle w:val="Normal"/>
        <w:suppressAutoHyphens w:val="true"/>
        <w:jc w:val="both"/>
        <w:rPr>
          <w:rFonts w:ascii="Arial" w:hAnsi="Arial" w:cs="Arial"/>
          <w:spacing w:val="-2"/>
        </w:rPr>
      </w:pPr>
      <w:r>
        <w:rPr>
          <w:rFonts w:cs="Arial" w:ascii="Arial" w:hAnsi="Arial"/>
          <w:spacing w:val="-2"/>
        </w:rPr>
        <w:t>A categoría de «Eterno Retorno» foi, segundo o propio Nietzsche, a que lle permitiu dar sentido definitivo ás súas teorías. Foi no mes de agosto do 1881 cando, como unha iluminación, concebiu, por vez primeira, o Eterno Retorno. Inmediatamente considerouno o seu «</w:t>
      </w:r>
      <w:r>
        <w:rPr>
          <w:rFonts w:cs="Arial" w:ascii="Arial" w:hAnsi="Arial"/>
          <w:i/>
          <w:spacing w:val="-2"/>
        </w:rPr>
        <w:t>pensamento autenticamente abismal</w:t>
      </w:r>
      <w:r>
        <w:rPr>
          <w:rFonts w:cs="Arial" w:ascii="Arial" w:hAnsi="Arial"/>
          <w:spacing w:val="-2"/>
        </w:rPr>
        <w:t>».</w:t>
      </w:r>
    </w:p>
    <w:p>
      <w:pPr>
        <w:pStyle w:val="Normal"/>
        <w:suppressAutoHyphens w:val="true"/>
        <w:jc w:val="both"/>
        <w:rPr>
          <w:rFonts w:ascii="Arial" w:hAnsi="Arial" w:cs="Arial"/>
        </w:rPr>
      </w:pPr>
      <w:r>
        <w:rPr>
          <w:rFonts w:cs="Arial" w:ascii="Arial" w:hAnsi="Arial"/>
        </w:rPr>
        <w:tab/>
        <w:t>Ao longo do século XX, discutiuse moito sobre o verdadeiro significado do Eterno Retorno e o seu lugar na concepción que Nietzsche tiña da realidade. Trátase, sen dúbida, da súa metáfora máis escura e complexa.</w:t>
      </w:r>
    </w:p>
    <w:p>
      <w:pPr>
        <w:pStyle w:val="Normal"/>
        <w:suppressAutoHyphens w:val="true"/>
        <w:jc w:val="both"/>
        <w:rPr>
          <w:rFonts w:ascii="Arial" w:hAnsi="Arial" w:cs="Arial"/>
        </w:rPr>
      </w:pPr>
      <w:r>
        <w:rPr>
          <w:rFonts w:cs="Arial" w:ascii="Arial" w:hAnsi="Arial"/>
        </w:rPr>
        <w:tab/>
        <w:t xml:space="preserve">A teoría do </w:t>
      </w:r>
      <w:r>
        <w:rPr>
          <w:rFonts w:cs="Arial" w:ascii="Arial" w:hAnsi="Arial"/>
          <w:bCs/>
        </w:rPr>
        <w:t xml:space="preserve">Eterno Retorno </w:t>
      </w:r>
      <w:r>
        <w:rPr>
          <w:rFonts w:cs="Arial" w:ascii="Arial" w:hAnsi="Arial"/>
        </w:rPr>
        <w:t>afirma que o tempo é cíclico e que todo acontecemento se repite infinitamente até a eternidade.</w:t>
      </w:r>
    </w:p>
    <w:p>
      <w:pPr>
        <w:pStyle w:val="Normal"/>
        <w:suppressAutoHyphens w:val="true"/>
        <w:jc w:val="both"/>
        <w:rPr>
          <w:rFonts w:ascii="Arial" w:hAnsi="Arial" w:cs="Arial"/>
          <w:spacing w:val="-2"/>
        </w:rPr>
      </w:pPr>
      <w:r>
        <w:rPr>
          <w:rFonts w:cs="Arial" w:ascii="Arial" w:hAnsi="Arial"/>
        </w:rPr>
        <w:tab/>
        <w:t xml:space="preserve">Como entender esta teoría? O certo é que se trata dunha metáfora, polo que, máis que entendela literalmente, resulta preciso presentar os diferentes, aínda que complementarios, sentidos nos que Nietzsche a utilizou. Por outra banda, hai que insistir tamén en que esta teoría só pode </w:t>
      </w:r>
      <w:r>
        <w:rPr>
          <w:rFonts w:cs="Arial" w:ascii="Arial" w:hAnsi="Arial"/>
          <w:spacing w:val="-2"/>
        </w:rPr>
        <w:t>ser plenamente comprendida se se relaciona co resto das teorías coas que Nietzsche deu forma á nova realidade xurdida do nihilismo.</w:t>
      </w:r>
    </w:p>
    <w:p>
      <w:pPr>
        <w:pStyle w:val="Normal"/>
        <w:suppressAutoHyphens w:val="true"/>
        <w:jc w:val="both"/>
        <w:rPr>
          <w:rFonts w:ascii="Arial" w:hAnsi="Arial" w:cs="Arial"/>
        </w:rPr>
      </w:pPr>
      <w:r>
        <w:rPr>
          <w:rFonts w:cs="Arial" w:ascii="Arial" w:hAnsi="Arial"/>
        </w:rPr>
        <w:tab/>
        <w:t xml:space="preserve">Vexámos, pois, os diferentes sentidos do Eterno Retorno por separado e, xa logo, analizaremos como dá sentido final ás teorías de Nietzsche. </w:t>
      </w:r>
    </w:p>
    <w:p>
      <w:pPr>
        <w:pStyle w:val="Normal"/>
        <w:suppressAutoHyphens w:val="true"/>
        <w:jc w:val="both"/>
        <w:rPr>
          <w:rFonts w:ascii="Arial" w:hAnsi="Arial" w:cs="Arial"/>
        </w:rPr>
      </w:pPr>
      <w:r>
        <w:rPr>
          <w:rFonts w:cs="Arial" w:ascii="Arial" w:hAnsi="Arial"/>
        </w:rPr>
      </w:r>
    </w:p>
    <w:p>
      <w:pPr>
        <w:pStyle w:val="Normal"/>
        <w:suppressAutoHyphens w:val="true"/>
        <w:jc w:val="both"/>
        <w:rPr>
          <w:rFonts w:ascii="Arial" w:hAnsi="Arial" w:cs="Arial"/>
          <w:b/>
          <w:b/>
          <w:u w:val="single"/>
        </w:rPr>
      </w:pPr>
      <w:r>
        <w:rPr>
          <w:rFonts w:cs="Arial" w:ascii="Arial" w:hAnsi="Arial"/>
          <w:b/>
          <w:u w:val="single"/>
        </w:rPr>
        <w:t>O Eterno Retorno como crítica do tempo liñal e a historia</w:t>
      </w:r>
    </w:p>
    <w:p>
      <w:pPr>
        <w:pStyle w:val="Normal"/>
        <w:suppressAutoHyphens w:val="true"/>
        <w:jc w:val="both"/>
        <w:rPr>
          <w:rFonts w:ascii="Arial" w:hAnsi="Arial" w:cs="Arial"/>
          <w:spacing w:val="-2"/>
        </w:rPr>
      </w:pPr>
      <w:r>
        <w:rPr>
          <w:rFonts w:cs="Arial" w:ascii="Arial" w:hAnsi="Arial"/>
        </w:rPr>
        <w:tab/>
        <w:t>O Eterno Retorno é unha teoría contra a concepción occidental do tempo. Na concepción occidental do mundo, metafísica, científica e cristiá, o tempo é liñal, avanza sempre desde o pasado cara ao futuro, estabili</w:t>
      </w:r>
      <w:r>
        <w:rPr>
          <w:rFonts w:cs="Arial" w:ascii="Arial" w:hAnsi="Arial"/>
          <w:spacing w:val="-2"/>
        </w:rPr>
        <w:t xml:space="preserve">zándose no presente. O Eterno Retorno, en troques, concibe o tempo baixo a forma dun círculo, sen pasado, presente e futuro en sentido estricto. </w:t>
      </w:r>
      <w:r>
        <w:rPr>
          <w:rFonts w:cs="Arial" w:ascii="Arial" w:hAnsi="Arial"/>
        </w:rPr>
        <w:t>O Eterno Retorno é, pois, un intento de abolir o tempo, de liberar ao ser humano do tempo.</w:t>
      </w:r>
      <w:r>
        <w:rPr>
          <w:rFonts w:cs="Arial" w:ascii="Arial" w:hAnsi="Arial"/>
          <w:spacing w:val="-2"/>
        </w:rPr>
        <w:t xml:space="preserve"> </w:t>
      </w:r>
      <w:r>
        <w:rPr>
          <w:rFonts w:cs="Arial" w:ascii="Arial" w:hAnsi="Arial"/>
        </w:rPr>
        <w:t>O tempo liñal, tal e como se comprende en Occidente, leva aparella</w:t>
      </w:r>
      <w:r>
        <w:rPr>
          <w:rFonts w:cs="Arial" w:ascii="Arial" w:hAnsi="Arial"/>
          <w:spacing w:val="-2"/>
        </w:rPr>
        <w:t>da unha concepción histórica da realidade; todos os acontecementos teñen unha lóxica interna que os fai progresar. Deste xeito, ningún acontece</w:t>
      </w:r>
      <w:r>
        <w:rPr>
          <w:rFonts w:cs="Arial" w:ascii="Arial" w:hAnsi="Arial"/>
        </w:rPr>
        <w:t>mento ten valor por si mesmo senón na medida en que segue a outros acontecementos e na medida en que é seguido, a súa vez, por novos acontece</w:t>
      </w:r>
      <w:r>
        <w:rPr>
          <w:rFonts w:cs="Arial" w:ascii="Arial" w:hAnsi="Arial"/>
          <w:spacing w:val="-2"/>
        </w:rPr>
        <w:t xml:space="preserve">mentos. Segundo a concepción occidental do tempo, todo acontece para algo e por algo: todo ten lóxica causal, finalidade. </w:t>
      </w:r>
      <w:r>
        <w:rPr>
          <w:rFonts w:cs="Arial" w:ascii="Arial" w:hAnsi="Arial"/>
        </w:rPr>
        <w:t>E, nesta nova concep</w:t>
      </w:r>
      <w:r>
        <w:rPr>
          <w:rFonts w:cs="Arial" w:ascii="Arial" w:hAnsi="Arial"/>
          <w:spacing w:val="-2"/>
        </w:rPr>
        <w:t xml:space="preserve">ción, todo acontecemento é </w:t>
      </w:r>
      <w:r>
        <w:rPr>
          <w:rFonts w:cs="Arial" w:ascii="Arial" w:hAnsi="Arial"/>
        </w:rPr>
        <w:t>válido por si mesmo porque todo acontecemento se ha repetir infinitamente.</w:t>
      </w:r>
    </w:p>
    <w:p>
      <w:pPr>
        <w:pStyle w:val="Normal"/>
        <w:suppressAutoHyphens w:val="true"/>
        <w:jc w:val="both"/>
        <w:rPr>
          <w:rFonts w:ascii="Arial" w:hAnsi="Arial" w:cs="Arial"/>
        </w:rPr>
      </w:pPr>
      <w:r>
        <w:rPr>
          <w:rFonts w:cs="Arial" w:ascii="Arial" w:hAnsi="Arial"/>
        </w:rPr>
      </w:r>
    </w:p>
    <w:p>
      <w:pPr>
        <w:pStyle w:val="Normal"/>
        <w:suppressAutoHyphens w:val="true"/>
        <w:jc w:val="both"/>
        <w:rPr>
          <w:rFonts w:ascii="Arial" w:hAnsi="Arial" w:cs="Arial"/>
          <w:b/>
          <w:b/>
          <w:u w:val="single"/>
        </w:rPr>
      </w:pPr>
      <w:r>
        <w:rPr>
          <w:rFonts w:cs="Arial" w:ascii="Arial" w:hAnsi="Arial"/>
          <w:b/>
          <w:u w:val="single"/>
        </w:rPr>
        <w:t>O sentido cosmolóxico do Eterno Retorno</w:t>
      </w:r>
    </w:p>
    <w:p>
      <w:pPr>
        <w:pStyle w:val="Normal"/>
        <w:suppressAutoHyphens w:val="true"/>
        <w:jc w:val="both"/>
        <w:rPr>
          <w:rFonts w:ascii="Arial" w:hAnsi="Arial" w:cs="Arial"/>
        </w:rPr>
      </w:pPr>
      <w:r>
        <w:rPr>
          <w:rFonts w:cs="Arial" w:ascii="Arial" w:hAnsi="Arial"/>
          <w:spacing w:val="-2"/>
        </w:rPr>
        <w:t xml:space="preserve">Hai un famoso texto no que Nietzsche dá sentido cosmolóxico ao Eterno Retorno. Está tirado de apuntes que Nietzsche escribiu, aínda que nunca publicou, mentres preparaba </w:t>
      </w:r>
      <w:r>
        <w:rPr>
          <w:rFonts w:cs="Arial" w:ascii="Arial" w:hAnsi="Arial"/>
          <w:i/>
          <w:spacing w:val="-2"/>
          <w:u w:val="single"/>
        </w:rPr>
        <w:t>A gaia ciencia</w:t>
      </w:r>
      <w:r>
        <w:rPr>
          <w:rFonts w:cs="Arial" w:ascii="Arial" w:hAnsi="Arial"/>
          <w:spacing w:val="-2"/>
        </w:rPr>
        <w:t xml:space="preserve"> (que é </w:t>
      </w:r>
      <w:r>
        <w:rPr>
          <w:rFonts w:cs="Arial" w:ascii="Arial" w:hAnsi="Arial"/>
        </w:rPr>
        <w:t>a obra na que presentou por vez primeira o Eterno Retorno).</w:t>
      </w:r>
    </w:p>
    <w:p>
      <w:pPr>
        <w:pStyle w:val="Normal"/>
        <w:suppressAutoHyphens w:val="true"/>
        <w:jc w:val="both"/>
        <w:rPr>
          <w:rFonts w:ascii="Arial" w:hAnsi="Arial" w:cs="Arial"/>
        </w:rPr>
      </w:pPr>
      <w:r>
        <w:rPr>
          <w:rFonts w:cs="Arial" w:ascii="Arial" w:hAnsi="Arial"/>
          <w:spacing w:val="-2"/>
        </w:rPr>
        <w:t xml:space="preserve">Nietzsche parece querer fundamentar cosmoloxicamente a tese do Eterno Retorno: se a enerxía do mundo é </w:t>
      </w:r>
      <w:r>
        <w:rPr>
          <w:rFonts w:cs="Arial" w:ascii="Arial" w:hAnsi="Arial"/>
        </w:rPr>
        <w:t>finita e o tempo infinito, é preciso que todas as combinacións desa enerxía, que dan forma a todo o que existe, se repitan unha e outra vez.</w:t>
      </w:r>
    </w:p>
    <w:p>
      <w:pPr>
        <w:pStyle w:val="Normal"/>
        <w:suppressAutoHyphens w:val="true"/>
        <w:jc w:val="both"/>
        <w:rPr>
          <w:rFonts w:ascii="Arial" w:hAnsi="Arial" w:cs="Arial"/>
        </w:rPr>
      </w:pPr>
      <w:r>
        <w:rPr>
          <w:rFonts w:cs="Arial" w:ascii="Arial" w:hAnsi="Arial"/>
        </w:rPr>
      </w:r>
    </w:p>
    <w:p>
      <w:pPr>
        <w:pStyle w:val="Normal"/>
        <w:suppressAutoHyphens w:val="true"/>
        <w:jc w:val="both"/>
        <w:rPr>
          <w:rFonts w:ascii="Arial" w:hAnsi="Arial" w:cs="Arial"/>
          <w:b/>
          <w:b/>
          <w:u w:val="single"/>
        </w:rPr>
      </w:pPr>
      <w:r>
        <w:rPr>
          <w:rFonts w:cs="Arial" w:ascii="Arial" w:hAnsi="Arial"/>
          <w:b/>
          <w:u w:val="single"/>
        </w:rPr>
        <w:t>O sentido moral do Eterno Retorno</w:t>
      </w:r>
    </w:p>
    <w:p>
      <w:pPr>
        <w:pStyle w:val="Normal"/>
        <w:suppressAutoHyphens w:val="true"/>
        <w:jc w:val="both"/>
        <w:rPr>
          <w:rFonts w:ascii="Arial" w:hAnsi="Arial" w:cs="Arial"/>
        </w:rPr>
      </w:pPr>
      <w:r>
        <w:rPr>
          <w:rFonts w:cs="Arial" w:ascii="Arial" w:hAnsi="Arial"/>
        </w:rPr>
        <w:tab/>
        <w:t xml:space="preserve">O Eterno Retorno é un intento de Nietzsche por crear unha ética que se basee exclusivamente na vida humana. Debes vivir como se cada momento da túa vida se fora a repetir eternarmente. Non importa realmente se iso vai suceder, o que importa é ter esa actitude que che levará non a buscar grandes momentos senón a querer todos os momentos da túa vida, mesmo o menos importantes, ou os dolorosos e amargos. </w:t>
      </w:r>
      <w:r>
        <w:rPr>
          <w:rFonts w:cs="Arial" w:ascii="Arial" w:hAnsi="Arial"/>
          <w:b/>
        </w:rPr>
        <w:t>Invertindo o imperativo categórico de Kant, xa non importa comportarse como un ser humano ideal en relación cos outros seres humanos senón só en relación contigo mesmo: é a ti a quen tes que satisfacer e contentar</w:t>
      </w:r>
      <w:r>
        <w:rPr>
          <w:rFonts w:cs="Arial" w:ascii="Arial" w:hAnsi="Arial"/>
        </w:rPr>
        <w:t>.</w:t>
      </w:r>
    </w:p>
    <w:p>
      <w:pPr>
        <w:pStyle w:val="Normal"/>
        <w:suppressAutoHyphens w:val="true"/>
        <w:jc w:val="both"/>
        <w:rPr>
          <w:rFonts w:ascii="Arial" w:hAnsi="Arial" w:cs="Arial"/>
        </w:rPr>
      </w:pPr>
      <w:r>
        <w:rPr>
          <w:rFonts w:cs="Arial" w:ascii="Arial" w:hAnsi="Arial"/>
        </w:rPr>
        <w:tab/>
        <w:t xml:space="preserve">O Eterno Retorno é, pois, unha opción moral de vida. Quen non o </w:t>
      </w:r>
      <w:r>
        <w:rPr>
          <w:rFonts w:cs="Arial" w:ascii="Arial" w:hAnsi="Arial"/>
          <w:spacing w:val="-2"/>
        </w:rPr>
        <w:t>acepta, non acepta a verdadeira vida, e é un escravo. Quen o acepta, acepta tamé</w:t>
      </w:r>
      <w:r>
        <w:rPr>
          <w:rFonts w:cs="Arial" w:ascii="Arial" w:hAnsi="Arial"/>
        </w:rPr>
        <w:t>n a grandeza da vida até nos máis pequenos actos e comprende a mentira do tempo liñal que nos fai aparecer como ínfimos seres fronte á inmensidade do universo e da historia. Quen non o acepta, séntese efíme</w:t>
      </w:r>
      <w:r>
        <w:rPr>
          <w:rFonts w:cs="Arial" w:ascii="Arial" w:hAnsi="Arial"/>
          <w:spacing w:val="-2"/>
        </w:rPr>
        <w:t>ro, inútil, pequeno, miserable; quen o acepta, sí</w:t>
      </w:r>
      <w:r>
        <w:rPr>
          <w:rFonts w:cs="Arial" w:ascii="Arial" w:hAnsi="Arial"/>
        </w:rPr>
        <w:t xml:space="preserve">ntese soberano, señor, eterno. </w:t>
      </w:r>
    </w:p>
    <w:p>
      <w:pPr>
        <w:pStyle w:val="Normal"/>
        <w:suppressAutoHyphens w:val="true"/>
        <w:jc w:val="both"/>
        <w:rPr>
          <w:rFonts w:ascii="Arial" w:hAnsi="Arial" w:cs="Arial"/>
        </w:rPr>
      </w:pPr>
      <w:r>
        <w:rPr>
          <w:rFonts w:cs="Arial" w:ascii="Arial" w:hAnsi="Arial"/>
        </w:rPr>
        <w:tab/>
        <w:t>A concepción do tempo segundo o Eterno Retorno é propio dos superhomes, dos que queren e aceptan a súa vida sen axudas; para eles, todo instante é un instante pleno. O resto son servos, seres humanos débiles que viven unha vida falsa e pobre.</w:t>
      </w:r>
    </w:p>
    <w:p>
      <w:pPr>
        <w:pStyle w:val="Normal"/>
        <w:suppressAutoHyphens w:val="true"/>
        <w:jc w:val="both"/>
        <w:rPr>
          <w:rFonts w:ascii="Arial" w:hAnsi="Arial" w:cs="Arial"/>
        </w:rPr>
      </w:pPr>
      <w:r>
        <w:rPr>
          <w:rFonts w:cs="Arial" w:ascii="Arial" w:hAnsi="Arial"/>
        </w:rPr>
      </w:r>
    </w:p>
    <w:p>
      <w:pPr>
        <w:pStyle w:val="Normal"/>
        <w:suppressAutoHyphens w:val="true"/>
        <w:jc w:val="both"/>
        <w:rPr>
          <w:rFonts w:ascii="Arial" w:hAnsi="Arial" w:cs="Arial"/>
          <w:b/>
          <w:b/>
          <w:u w:val="single"/>
        </w:rPr>
      </w:pPr>
      <w:r>
        <w:rPr>
          <w:rFonts w:cs="Arial" w:ascii="Arial" w:hAnsi="Arial"/>
          <w:b/>
          <w:u w:val="single"/>
        </w:rPr>
        <w:t>O Eterno Retorno como culminación das teorías de Nietzsche</w:t>
      </w:r>
    </w:p>
    <w:p>
      <w:pPr>
        <w:pStyle w:val="Normal"/>
        <w:suppressAutoHyphens w:val="true"/>
        <w:jc w:val="both"/>
        <w:rPr>
          <w:rFonts w:ascii="Arial" w:hAnsi="Arial" w:cs="Arial"/>
        </w:rPr>
      </w:pPr>
      <w:r>
        <w:rPr>
          <w:rFonts w:cs="Arial" w:ascii="Arial" w:hAnsi="Arial"/>
          <w:spacing w:val="-2"/>
        </w:rPr>
        <w:t>Finalmente, as teorías de Nietzsche cobran pleno sentido e péchanse</w:t>
      </w:r>
      <w:r>
        <w:rPr>
          <w:rFonts w:cs="Arial" w:ascii="Arial" w:hAnsi="Arial"/>
        </w:rPr>
        <w:t xml:space="preserve"> co Eterno Retorno.</w:t>
      </w:r>
      <w:r>
        <w:rPr>
          <w:rFonts w:cs="Arial" w:ascii="Arial" w:hAnsi="Arial"/>
          <w:spacing w:val="-2"/>
        </w:rPr>
        <w:t xml:space="preserve"> </w:t>
      </w:r>
      <w:r>
        <w:rPr>
          <w:rFonts w:cs="Arial" w:ascii="Arial" w:hAnsi="Arial"/>
        </w:rPr>
        <w:t xml:space="preserve">Fagamos un moi breve resume final. Para Nietzsche, a realidade única é a Vida, e o ser humano é a súa principal encarnación. </w:t>
      </w:r>
      <w:r>
        <w:rPr>
          <w:rFonts w:cs="Arial" w:ascii="Arial" w:hAnsi="Arial"/>
          <w:spacing w:val="-2"/>
        </w:rPr>
        <w:t xml:space="preserve">Nietzsche parte dun descubrimento fundamental: a cultura occidental está baseada en falsedades, toda ela é </w:t>
      </w:r>
      <w:r>
        <w:rPr>
          <w:rFonts w:cs="Arial" w:ascii="Arial" w:hAnsi="Arial"/>
        </w:rPr>
        <w:t xml:space="preserve">unha enorme mentira, un enorme erro. Ese erro ten tres piares: a creación da metafísica, o triunfo da moral xudeu—cristiá e a visión científica da realidade; os tres susténtanse mutuamente para crear unha cultura débil e contraria á Vida e ao ser humano. </w:t>
      </w:r>
    </w:p>
    <w:p>
      <w:pPr>
        <w:pStyle w:val="Normal"/>
        <w:suppressAutoHyphens w:val="true"/>
        <w:jc w:val="both"/>
        <w:rPr>
          <w:rFonts w:ascii="Arial" w:hAnsi="Arial" w:cs="Arial"/>
        </w:rPr>
      </w:pPr>
      <w:r>
        <w:rPr>
          <w:rFonts w:cs="Arial" w:ascii="Arial" w:hAnsi="Arial"/>
        </w:rPr>
        <w:tab/>
      </w:r>
      <w:r>
        <w:rPr>
          <w:rFonts w:cs="Arial" w:ascii="Arial" w:hAnsi="Arial"/>
          <w:spacing w:val="-2"/>
        </w:rPr>
        <w:t>O desvelamento da falsedade esixe unha actitude nihilista: a cultura occidental está fundada sobre a Nada. Pero esta afirmación non abonda para resolver o problema. É preciso desenvolver un nihilismo activo que permita a transmutación de todos os valores.</w:t>
      </w:r>
    </w:p>
    <w:p>
      <w:pPr>
        <w:pStyle w:val="Normal"/>
        <w:suppressAutoHyphens w:val="true"/>
        <w:jc w:val="both"/>
        <w:rPr>
          <w:rFonts w:ascii="Arial" w:hAnsi="Arial" w:cs="Arial"/>
          <w:spacing w:val="-2"/>
        </w:rPr>
      </w:pPr>
      <w:r>
        <w:rPr>
          <w:rFonts w:cs="Arial" w:ascii="Arial" w:hAnsi="Arial"/>
          <w:spacing w:val="-2"/>
        </w:rPr>
        <w:tab/>
        <w:t xml:space="preserve">Esa transmutación debe comezar coa recuperación da verdadeira realidade: a Vida, e para Nietzsche, a Vida é </w:t>
      </w:r>
      <w:r>
        <w:rPr>
          <w:rFonts w:cs="Arial" w:ascii="Arial" w:hAnsi="Arial"/>
        </w:rPr>
        <w:t>Vontade de Poder. O ser humano do futuro é o que ha servir e se ha servir da Vontade de Poder: o Superhome que practica a Moral de Señor fronte á Moral de Escravos do cristianismo. E ese ser humano do futuro só ten un obxectivo: amarse e amar a súa vida; ese é, finalmente o único valor: vivir como se a vida se repetise infi</w:t>
      </w:r>
      <w:r>
        <w:rPr>
          <w:rFonts w:cs="Arial" w:ascii="Arial" w:hAnsi="Arial"/>
          <w:spacing w:val="-2"/>
        </w:rPr>
        <w:t>nita e eternamente, vivir como se o tempo fora un Eterno Retorno do mesmo, facendo así da vida unha obra de arte.</w:t>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r>
        <w:br w:type="page"/>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tbl>
      <w:tblPr>
        <w:tblStyle w:val="Tablaconcuadrcula"/>
        <w:tblW w:w="7956" w:type="dxa"/>
        <w:jc w:val="left"/>
        <w:tblInd w:w="137" w:type="dxa"/>
        <w:tblLayout w:type="fixed"/>
        <w:tblCellMar>
          <w:top w:w="0" w:type="dxa"/>
          <w:left w:w="108" w:type="dxa"/>
          <w:bottom w:w="0" w:type="dxa"/>
          <w:right w:w="108" w:type="dxa"/>
        </w:tblCellMar>
        <w:tblLook w:noVBand="1" w:val="04a0" w:noHBand="0" w:lastColumn="0" w:firstColumn="1" w:lastRow="0" w:firstRow="1"/>
      </w:tblPr>
      <w:tblGrid>
        <w:gridCol w:w="7956"/>
      </w:tblGrid>
      <w:tr>
        <w:trPr>
          <w:trHeight w:val="558" w:hRule="atLeast"/>
        </w:trPr>
        <w:tc>
          <w:tcPr>
            <w:tcW w:w="7956" w:type="dxa"/>
            <w:tcBorders/>
          </w:tcPr>
          <w:tbl>
            <w:tblPr>
              <w:tblW w:w="7872"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7872"/>
            </w:tblGrid>
            <w:tr>
              <w:trPr>
                <w:trHeight w:val="543" w:hRule="atLeast"/>
              </w:trPr>
              <w:tc>
                <w:tcPr>
                  <w:tcW w:w="7872" w:type="dxa"/>
                  <w:tcBorders>
                    <w:top w:val="single" w:sz="4" w:space="0" w:color="D5EBDA"/>
                    <w:left w:val="single" w:sz="4" w:space="0" w:color="D5EBDA"/>
                    <w:bottom w:val="single" w:sz="4" w:space="0" w:color="D5EBDA"/>
                    <w:right w:val="single" w:sz="4" w:space="0" w:color="D5EBDA"/>
                  </w:tcBorders>
                  <w:shd w:color="auto" w:fill="D5EBDA" w:val="clear"/>
                </w:tcPr>
                <w:p>
                  <w:pPr>
                    <w:pStyle w:val="Ttulododocumento"/>
                    <w:widowControl w:val="false"/>
                    <w:jc w:val="center"/>
                    <w:rPr/>
                  </w:pPr>
                  <w:r>
                    <w:rPr/>
                    <w:t>HANNAH ARENDT (1906-1975)</w:t>
                  </w:r>
                </w:p>
              </w:tc>
            </w:tr>
          </w:tbl>
          <w:p>
            <w:pPr>
              <w:pStyle w:val="Normal"/>
              <w:widowControl w:val="false"/>
              <w:rPr>
                <w:rFonts w:ascii="Algerian" w:hAnsi="Algerian" w:eastAsia="Algerian" w:cs="Algerian"/>
                <w:color w:val="77BC65"/>
              </w:rPr>
            </w:pPr>
            <w:r>
              <w:rPr>
                <w:rFonts w:eastAsia="Algerian" w:cs="Algerian" w:ascii="Algerian" w:hAnsi="Algerian"/>
                <w:color w:val="77BC65"/>
              </w:rPr>
            </w:r>
          </w:p>
        </w:tc>
      </w:tr>
    </w:tbl>
    <w:p>
      <w:pPr>
        <w:pStyle w:val="Normal"/>
        <w:widowControl/>
        <w:spacing w:lineRule="auto" w:line="276" w:before="0" w:after="160"/>
        <w:rPr>
          <w:rFonts w:ascii="Arial" w:hAnsi="Arial" w:eastAsia="Arial" w:cs="Arial"/>
        </w:rPr>
      </w:pPr>
      <w:r>
        <w:rPr>
          <w:rFonts w:eastAsia="Arial" w:cs="Arial" w:ascii="Arial" w:hAnsi="Arial"/>
        </w:rPr>
        <w:drawing>
          <wp:anchor behindDoc="0" distT="0" distB="0" distL="114300" distR="114300" simplePos="0" locked="0" layoutInCell="0" allowOverlap="1" relativeHeight="10">
            <wp:simplePos x="0" y="0"/>
            <wp:positionH relativeFrom="margin">
              <wp:posOffset>-241935</wp:posOffset>
            </wp:positionH>
            <wp:positionV relativeFrom="paragraph">
              <wp:posOffset>382270</wp:posOffset>
            </wp:positionV>
            <wp:extent cx="5815965" cy="3263900"/>
            <wp:effectExtent l="0" t="0" r="0" b="0"/>
            <wp:wrapSquare wrapText="bothSides"/>
            <wp:docPr id="9" name="Imaxe3" descr="¡Hannah Arendt v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xe3" descr="¡Hannah Arendt vive!"/>
                    <pic:cNvPicPr>
                      <a:picLocks noChangeAspect="1" noChangeArrowheads="1"/>
                    </pic:cNvPicPr>
                  </pic:nvPicPr>
                  <pic:blipFill>
                    <a:blip r:embed="rId10"/>
                    <a:stretch>
                      <a:fillRect/>
                    </a:stretch>
                  </pic:blipFill>
                  <pic:spPr bwMode="auto">
                    <a:xfrm>
                      <a:off x="0" y="0"/>
                      <a:ext cx="5815965" cy="3263900"/>
                    </a:xfrm>
                    <a:prstGeom prst="rect">
                      <a:avLst/>
                    </a:prstGeom>
                  </pic:spPr>
                </pic:pic>
              </a:graphicData>
            </a:graphic>
          </wp:anchor>
        </w:drawing>
      </w:r>
    </w:p>
    <w:p>
      <w:pPr>
        <w:pStyle w:val="Normal"/>
        <w:widowControl/>
        <w:spacing w:lineRule="auto" w:line="276" w:before="0" w:after="160"/>
        <w:jc w:val="center"/>
        <w:rPr>
          <w:rFonts w:ascii="Arial" w:hAnsi="Arial" w:eastAsia="Arial" w:cs="Arial"/>
        </w:rPr>
      </w:pPr>
      <w:r>
        <w:rPr>
          <w:rFonts w:eastAsia="Arial" w:cs="Arial" w:ascii="Arial" w:hAnsi="Arial"/>
        </w:rPr>
      </w:r>
    </w:p>
    <w:p>
      <w:pPr>
        <w:pStyle w:val="Normal"/>
        <w:jc w:val="center"/>
        <w:rPr>
          <w:rFonts w:ascii="Algerian" w:hAnsi="Algerian" w:eastAsia="Algerian" w:cs="Algerian"/>
          <w:color w:val="77BC65"/>
        </w:rPr>
      </w:pPr>
      <w:r>
        <w:rPr>
          <w:rFonts w:eastAsia="Algerian" w:cs="Algerian" w:ascii="Algerian" w:hAnsi="Algerian"/>
          <w:color w:val="77BC65"/>
        </w:rPr>
      </w:r>
    </w:p>
    <w:p>
      <w:pPr>
        <w:pStyle w:val="Normal"/>
        <w:jc w:val="center"/>
        <w:rPr>
          <w:rFonts w:ascii="Algerian" w:hAnsi="Algerian" w:eastAsia="Algerian" w:cs="Algerian"/>
          <w:color w:val="77BC65"/>
        </w:rPr>
      </w:pPr>
      <w:r>
        <w:rPr>
          <w:rFonts w:eastAsia="Algerian" w:cs="Algerian" w:ascii="Algerian" w:hAnsi="Algerian"/>
          <w:color w:val="77BC65"/>
        </w:rPr>
      </w:r>
    </w:p>
    <w:tbl>
      <w:tblPr>
        <w:tblW w:w="8692" w:type="dxa"/>
        <w:jc w:val="left"/>
        <w:tblInd w:w="-50" w:type="dxa"/>
        <w:tblLayout w:type="fixed"/>
        <w:tblCellMar>
          <w:top w:w="0" w:type="dxa"/>
          <w:left w:w="108" w:type="dxa"/>
          <w:bottom w:w="0" w:type="dxa"/>
          <w:right w:w="108" w:type="dxa"/>
        </w:tblCellMar>
        <w:tblLook w:noVBand="0" w:val="0000" w:noHBand="0" w:lastColumn="0" w:firstColumn="0" w:lastRow="0" w:firstRow="0"/>
      </w:tblPr>
      <w:tblGrid>
        <w:gridCol w:w="8692"/>
      </w:tblGrid>
      <w:tr>
        <w:trPr>
          <w:trHeight w:val="435" w:hRule="atLeast"/>
        </w:trPr>
        <w:tc>
          <w:tcPr>
            <w:tcW w:w="8692" w:type="dxa"/>
            <w:tcBorders>
              <w:top w:val="single" w:sz="4" w:space="0" w:color="808080"/>
              <w:left w:val="single" w:sz="4" w:space="0" w:color="808080"/>
              <w:bottom w:val="single" w:sz="4" w:space="0" w:color="808080"/>
              <w:right w:val="single" w:sz="4" w:space="0" w:color="808080"/>
            </w:tcBorders>
          </w:tcPr>
          <w:p>
            <w:pPr>
              <w:pStyle w:val="Ttulo2"/>
              <w:widowControl w:val="false"/>
              <w:jc w:val="center"/>
              <w:rPr>
                <w:rFonts w:ascii="Liberation Serif" w:hAnsi="Liberation Serif" w:eastAsia="Liberation Serif" w:cs="Liberation Serif"/>
              </w:rPr>
            </w:pPr>
            <w:r>
              <w:rPr>
                <w:rFonts w:eastAsia="Arial" w:cs="Arial" w:ascii="Arial" w:hAnsi="Arial"/>
                <w:i/>
              </w:rPr>
              <w:t>A crítica ao totalitarismo. A condición humana en H. Arendt</w:t>
            </w:r>
          </w:p>
        </w:tc>
      </w:tr>
    </w:tbl>
    <w:p>
      <w:pPr>
        <w:pStyle w:val="Normal"/>
        <w:widowControl/>
        <w:spacing w:lineRule="auto" w:line="276" w:before="0" w:after="160"/>
        <w:jc w:val="center"/>
        <w:rPr>
          <w:rFonts w:ascii="Arial" w:hAnsi="Arial" w:eastAsia="Arial" w:cs="Arial"/>
        </w:rPr>
      </w:pPr>
      <w:r>
        <w:rPr>
          <w:rFonts w:eastAsia="Arial" w:cs="Arial" w:ascii="Arial" w:hAnsi="Arial"/>
        </w:rPr>
      </w:r>
    </w:p>
    <w:p>
      <w:pPr>
        <w:pStyle w:val="Normal"/>
        <w:widowControl/>
        <w:spacing w:lineRule="auto" w:line="276" w:before="0" w:after="160"/>
        <w:rPr>
          <w:rFonts w:ascii="Arial" w:hAnsi="Arial" w:eastAsia="Arial" w:cs="Arial"/>
        </w:rPr>
      </w:pPr>
      <w:r>
        <w:rPr>
          <w:rFonts w:eastAsia="Arial" w:cs="Arial" w:ascii="Arial" w:hAnsi="Arial"/>
        </w:rPr>
      </w:r>
      <w:r>
        <w:br w:type="page"/>
      </w:r>
    </w:p>
    <w:p>
      <w:pPr>
        <w:pStyle w:val="Normal"/>
        <w:rPr>
          <w:rFonts w:ascii="Arial" w:hAnsi="Arial" w:eastAsia="Arial" w:cs="Arial"/>
        </w:rPr>
      </w:pPr>
      <w:r>
        <w:rPr>
          <w:rFonts w:eastAsia="Arial" w:cs="Arial" w:ascii="Arial" w:hAnsi="Arial"/>
        </w:rPr>
      </w:r>
    </w:p>
    <w:p>
      <w:pPr>
        <w:pStyle w:val="Normal"/>
        <w:rPr>
          <w:rFonts w:ascii="Algerian" w:hAnsi="Algerian" w:eastAsia="Algerian" w:cs="Algerian"/>
          <w:color w:val="77BC65"/>
        </w:rPr>
      </w:pPr>
      <w:r>
        <w:rPr>
          <w:rFonts w:eastAsia="Algerian" w:cs="Algerian" w:ascii="Algerian" w:hAnsi="Algerian"/>
          <w:color w:val="77BC65"/>
        </w:rPr>
      </w:r>
    </w:p>
    <w:tbl>
      <w:tblPr>
        <w:tblStyle w:val="aa"/>
        <w:tblW w:w="9638" w:type="dxa"/>
        <w:jc w:val="left"/>
        <w:tblInd w:w="-50" w:type="dxa"/>
        <w:tblLayout w:type="fixed"/>
        <w:tblCellMar>
          <w:top w:w="0" w:type="dxa"/>
          <w:left w:w="108" w:type="dxa"/>
          <w:bottom w:w="0" w:type="dxa"/>
          <w:right w:w="108" w:type="dxa"/>
        </w:tblCellMar>
        <w:tblLook w:noVBand="0" w:val="0000" w:noHBand="0" w:lastColumn="0" w:firstColumn="0" w:lastRow="0" w:firstRow="0"/>
      </w:tblPr>
      <w:tblGrid>
        <w:gridCol w:w="9638"/>
      </w:tblGrid>
      <w:tr>
        <w:trPr/>
        <w:tc>
          <w:tcPr>
            <w:tcW w:w="9638" w:type="dxa"/>
            <w:tcBorders>
              <w:top w:val="single" w:sz="4" w:space="0" w:color="D5EBDA"/>
              <w:left w:val="single" w:sz="4" w:space="0" w:color="D5EBDA"/>
              <w:bottom w:val="single" w:sz="4" w:space="0" w:color="D5EBDA"/>
              <w:right w:val="single" w:sz="4" w:space="0" w:color="D5EBDA"/>
            </w:tcBorders>
            <w:shd w:color="auto" w:fill="D5EBDA" w:val="clear"/>
          </w:tcPr>
          <w:p>
            <w:pPr>
              <w:pStyle w:val="Ttulododocumento"/>
              <w:widowControl w:val="false"/>
              <w:rPr/>
            </w:pPr>
            <w:r>
              <w:rPr/>
              <w:t>ARENDT</w:t>
            </w:r>
          </w:p>
        </w:tc>
      </w:tr>
    </w:tbl>
    <w:p>
      <w:pPr>
        <w:pStyle w:val="Normal"/>
        <w:rPr>
          <w:rFonts w:ascii="Algerian" w:hAnsi="Algerian" w:eastAsia="Algerian" w:cs="Algerian"/>
          <w:color w:val="77BC65"/>
        </w:rPr>
      </w:pPr>
      <w:r>
        <w:rPr>
          <w:rFonts w:eastAsia="Algerian" w:cs="Algerian" w:ascii="Algerian" w:hAnsi="Algerian"/>
          <w:color w:val="77BC65"/>
        </w:rPr>
      </w:r>
    </w:p>
    <w:tbl>
      <w:tblPr>
        <w:tblStyle w:val="aff3"/>
        <w:tblW w:w="9638" w:type="dxa"/>
        <w:jc w:val="left"/>
        <w:tblInd w:w="-165" w:type="dxa"/>
        <w:tblLayout w:type="fixed"/>
        <w:tblCellMar>
          <w:top w:w="0" w:type="dxa"/>
          <w:left w:w="108" w:type="dxa"/>
          <w:bottom w:w="0" w:type="dxa"/>
          <w:right w:w="108" w:type="dxa"/>
        </w:tblCellMar>
        <w:tblLook w:noVBand="0" w:val="0000" w:noHBand="0" w:lastColumn="0" w:firstColumn="0" w:lastRow="0" w:firstRow="0"/>
      </w:tblPr>
      <w:tblGrid>
        <w:gridCol w:w="9638"/>
      </w:tblGrid>
      <w:tr>
        <w:trPr/>
        <w:tc>
          <w:tcPr>
            <w:tcW w:w="9638" w:type="dxa"/>
            <w:tcBorders>
              <w:top w:val="single" w:sz="4" w:space="0" w:color="000000"/>
              <w:left w:val="single" w:sz="4" w:space="0" w:color="000000"/>
              <w:bottom w:val="single" w:sz="4" w:space="0" w:color="000000"/>
              <w:right w:val="single" w:sz="4" w:space="0" w:color="000000"/>
            </w:tcBorders>
          </w:tcPr>
          <w:p>
            <w:pPr>
              <w:pStyle w:val="Normal"/>
              <w:widowControl w:val="false"/>
              <w:pBdr/>
              <w:spacing w:lineRule="auto" w:line="276" w:before="0" w:after="140"/>
              <w:jc w:val="center"/>
              <w:rPr>
                <w:rFonts w:ascii="Arial" w:hAnsi="Arial" w:eastAsia="Arial" w:cs="Arial"/>
                <w:b/>
                <w:b/>
                <w:color w:val="000065"/>
              </w:rPr>
            </w:pPr>
            <w:r>
              <w:rPr>
                <w:rFonts w:eastAsia="Arial" w:cs="Arial" w:ascii="Arial" w:hAnsi="Arial"/>
                <w:b/>
                <w:color w:val="000065"/>
              </w:rPr>
              <w:t>ARENDT, texto 1</w:t>
            </w:r>
          </w:p>
          <w:p>
            <w:pPr>
              <w:pStyle w:val="Normal"/>
              <w:widowControl w:val="false"/>
              <w:pBdr/>
              <w:spacing w:lineRule="auto" w:line="276" w:before="0" w:after="140"/>
              <w:jc w:val="center"/>
              <w:rPr>
                <w:rFonts w:ascii="Arial" w:hAnsi="Arial" w:eastAsia="Arial" w:cs="Arial"/>
                <w:b/>
                <w:b/>
                <w:color w:val="000065"/>
              </w:rPr>
            </w:pPr>
            <w:r>
              <w:rPr>
                <w:rFonts w:eastAsia="Arial" w:cs="Arial" w:ascii="Arial" w:hAnsi="Arial"/>
                <w:b/>
                <w:i/>
                <w:color w:val="000065"/>
              </w:rPr>
              <w:t xml:space="preserve">As orixes do totalitarismo </w:t>
            </w:r>
          </w:p>
          <w:p>
            <w:pPr>
              <w:pStyle w:val="Normal"/>
              <w:widowControl w:val="false"/>
              <w:pBdr/>
              <w:spacing w:lineRule="auto" w:line="276" w:before="0" w:after="140"/>
              <w:ind w:right="170" w:firstLine="567"/>
              <w:jc w:val="both"/>
              <w:rPr>
                <w:rFonts w:ascii="Arial" w:hAnsi="Arial" w:eastAsia="Arial" w:cs="Arial"/>
                <w:color w:val="000065"/>
              </w:rPr>
            </w:pPr>
            <w:r>
              <w:rPr>
                <w:rFonts w:eastAsia="Arial" w:cs="Arial" w:ascii="Arial" w:hAnsi="Arial"/>
                <w:color w:val="000065"/>
              </w:rPr>
              <w:t xml:space="preserve">Dende os gregos sabemos que unha vida política moi evolucionada alberga unha enraizada suspicacia cara esta esfera privada, unha profunda hostilidade cara o inquietante milagre contido no feito de que cada un de nós fique como é −singular, único, inmutable. Toda esta esfera do simplemente outorgado, relegada á vida privada na sociedade civilizada, constitúe unha ameaza permanente á esfera pública porque a esfera pública está tan consecuentemente baseada na lei da igualdade como a esfera privada está baseada na lei da diferencia e da diferenciación universais. A igualdade, a diferencia a todo o que está implicado na simple existencia, non nos é outorgada, senón que é o resultado da organización humana, en tanto que se guía polo principio da xustiza. Non nacemos iguais, chegamos a selo como membros dun grupo pola forza da nosa decisión de concedernos mutuamente dereitos iguais. </w:t>
            </w:r>
          </w:p>
          <w:p>
            <w:pPr>
              <w:pStyle w:val="Normal"/>
              <w:widowControl w:val="false"/>
              <w:pBdr/>
              <w:spacing w:lineRule="auto" w:line="276" w:before="0" w:after="140"/>
              <w:ind w:right="170" w:firstLine="567"/>
              <w:jc w:val="both"/>
              <w:rPr>
                <w:rFonts w:ascii="Arial" w:hAnsi="Arial" w:eastAsia="Arial" w:cs="Arial"/>
                <w:color w:val="000065"/>
              </w:rPr>
            </w:pPr>
            <w:r>
              <w:rPr>
                <w:rFonts w:eastAsia="Arial" w:cs="Arial" w:ascii="Arial" w:hAnsi="Arial"/>
                <w:color w:val="000065"/>
              </w:rPr>
              <w:t xml:space="preserve">A nosa vida política descansa na presunción de que podemos producir a igualdade a través da organización, porque o home pode actuar nun mundo común, cambialo e construílo, xunto cos seus iguais e só cos seus iguais. </w:t>
            </w:r>
          </w:p>
          <w:p>
            <w:pPr>
              <w:pStyle w:val="Normal"/>
              <w:widowControl w:val="false"/>
              <w:pBdr/>
              <w:spacing w:lineRule="auto" w:line="276" w:before="0" w:after="140"/>
              <w:ind w:right="170" w:firstLine="567"/>
              <w:jc w:val="both"/>
              <w:rPr>
                <w:rFonts w:ascii="Arial" w:hAnsi="Arial" w:eastAsia="Arial" w:cs="Arial"/>
                <w:color w:val="000065"/>
              </w:rPr>
            </w:pPr>
            <w:r>
              <w:rPr>
                <w:rFonts w:eastAsia="Arial" w:cs="Arial" w:ascii="Arial" w:hAnsi="Arial"/>
                <w:color w:val="000065"/>
              </w:rPr>
            </w:r>
          </w:p>
          <w:p>
            <w:pPr>
              <w:pStyle w:val="Normal"/>
              <w:widowControl w:val="false"/>
              <w:pBdr/>
              <w:spacing w:lineRule="auto" w:line="276" w:before="0" w:after="140"/>
              <w:ind w:right="170" w:firstLine="567"/>
              <w:jc w:val="both"/>
              <w:rPr>
                <w:color w:val="000000"/>
                <w:sz w:val="21"/>
                <w:szCs w:val="21"/>
              </w:rPr>
            </w:pPr>
            <w:r>
              <w:rPr>
                <w:rFonts w:eastAsia="Arial" w:cs="Arial" w:ascii="Arial" w:hAnsi="Arial"/>
                <w:color w:val="000065"/>
              </w:rPr>
              <w:t xml:space="preserve">ARENDT, H.: </w:t>
            </w:r>
            <w:r>
              <w:rPr>
                <w:rFonts w:eastAsia="Arial" w:cs="Arial" w:ascii="Arial" w:hAnsi="Arial"/>
                <w:i/>
                <w:iCs/>
                <w:color w:val="000065"/>
              </w:rPr>
              <w:t>As orixes do totalitarismo</w:t>
            </w:r>
            <w:r>
              <w:rPr>
                <w:rFonts w:eastAsia="Arial" w:cs="Arial" w:ascii="Arial" w:hAnsi="Arial"/>
                <w:color w:val="000065"/>
              </w:rPr>
              <w:t xml:space="preserve"> (Segunda parte, Capítulo 9: A decadencia do estado-nación e o fin dos dereitos).</w:t>
            </w:r>
          </w:p>
        </w:tc>
      </w:tr>
    </w:tbl>
    <w:p>
      <w:pPr>
        <w:pStyle w:val="Normal"/>
        <w:jc w:val="center"/>
        <w:rPr>
          <w:rFonts w:ascii="Algerian" w:hAnsi="Algerian" w:eastAsia="Algerian" w:cs="Algerian"/>
          <w:color w:val="77BC65"/>
        </w:rPr>
      </w:pPr>
      <w:r>
        <w:rPr>
          <w:rFonts w:eastAsia="Algerian" w:cs="Algerian" w:ascii="Algerian" w:hAnsi="Algerian"/>
          <w:color w:val="77BC65"/>
        </w:rPr>
      </w:r>
    </w:p>
    <w:tbl>
      <w:tblPr>
        <w:tblStyle w:val="aff4"/>
        <w:tblW w:w="9638" w:type="dxa"/>
        <w:jc w:val="left"/>
        <w:tblInd w:w="-52" w:type="dxa"/>
        <w:tblLayout w:type="fixed"/>
        <w:tblCellMar>
          <w:top w:w="0" w:type="dxa"/>
          <w:left w:w="108" w:type="dxa"/>
          <w:bottom w:w="0" w:type="dxa"/>
          <w:right w:w="108" w:type="dxa"/>
        </w:tblCellMar>
        <w:tblLook w:noVBand="0" w:val="0000" w:noHBand="0" w:lastColumn="0" w:firstColumn="0" w:lastRow="0" w:firstRow="0"/>
      </w:tblPr>
      <w:tblGrid>
        <w:gridCol w:w="9638"/>
      </w:tblGrid>
      <w:tr>
        <w:trPr>
          <w:trHeight w:val="328" w:hRule="atLeast"/>
        </w:trPr>
        <w:tc>
          <w:tcPr>
            <w:tcW w:w="9638" w:type="dxa"/>
            <w:tcBorders>
              <w:top w:val="single" w:sz="4" w:space="0" w:color="55B63C"/>
              <w:left w:val="single" w:sz="4" w:space="0" w:color="55B63C"/>
              <w:bottom w:val="single" w:sz="4" w:space="0" w:color="55B63C"/>
              <w:right w:val="single" w:sz="4" w:space="0" w:color="55B63C"/>
            </w:tcBorders>
          </w:tcPr>
          <w:p>
            <w:pPr>
              <w:pStyle w:val="Normal"/>
              <w:widowControl w:val="false"/>
              <w:spacing w:before="0" w:after="140"/>
              <w:jc w:val="center"/>
              <w:rPr>
                <w:rFonts w:ascii="Arial" w:hAnsi="Arial" w:eastAsia="Arial" w:cs="Arial"/>
                <w:b/>
                <w:b/>
                <w:color w:val="38761D"/>
                <w:sz w:val="22"/>
                <w:szCs w:val="22"/>
              </w:rPr>
            </w:pPr>
            <w:r>
              <w:rPr>
                <w:rFonts w:eastAsia="Arial" w:cs="Arial" w:ascii="Arial" w:hAnsi="Arial"/>
                <w:b/>
                <w:color w:val="38761D"/>
                <w:sz w:val="22"/>
                <w:szCs w:val="22"/>
              </w:rPr>
              <w:t>TEMA DO TEXTO</w:t>
            </w:r>
          </w:p>
        </w:tc>
      </w:tr>
      <w:tr>
        <w:trPr/>
        <w:tc>
          <w:tcPr>
            <w:tcW w:w="9638" w:type="dxa"/>
            <w:tcBorders>
              <w:top w:val="single" w:sz="4" w:space="0" w:color="55B63C"/>
              <w:left w:val="single" w:sz="4" w:space="0" w:color="55B63C"/>
              <w:bottom w:val="single" w:sz="4" w:space="0" w:color="55B63C"/>
              <w:right w:val="single" w:sz="4" w:space="0" w:color="55B63C"/>
            </w:tcBorders>
          </w:tcPr>
          <w:p>
            <w:pPr>
              <w:pStyle w:val="Normal"/>
              <w:widowControl w:val="false"/>
              <w:spacing w:lineRule="auto" w:line="276" w:before="0" w:after="140"/>
              <w:ind w:left="113" w:right="340" w:hanging="0"/>
              <w:jc w:val="both"/>
              <w:rPr>
                <w:rFonts w:ascii="Arial" w:hAnsi="Arial" w:eastAsia="Arial" w:cs="Arial"/>
                <w:color w:val="38761D"/>
              </w:rPr>
            </w:pPr>
            <w:r>
              <w:rPr>
                <w:rFonts w:eastAsia="Arial" w:cs="Arial" w:ascii="Arial" w:hAnsi="Arial"/>
                <w:color w:val="38761D"/>
              </w:rPr>
              <w:t xml:space="preserve">Neste fragmento de </w:t>
            </w:r>
            <w:r>
              <w:rPr>
                <w:rFonts w:eastAsia="Arial" w:cs="Arial" w:ascii="Arial" w:hAnsi="Arial"/>
                <w:i/>
                <w:iCs/>
                <w:color w:val="38761D"/>
                <w:u w:val="single"/>
              </w:rPr>
              <w:t>As orixes do totalitarismo</w:t>
            </w:r>
            <w:r>
              <w:rPr>
                <w:rFonts w:eastAsia="Arial" w:cs="Arial" w:ascii="Arial" w:hAnsi="Arial"/>
                <w:color w:val="38761D"/>
              </w:rPr>
              <w:t xml:space="preserve"> trátase unha idea principal que é a diferenza, que vén dende a Antiga Grecia, entre a esfera privada e a pública, e as características de ambas. Por unha parte, a esfera privada concibe ao ser humano como algo único e singular, polo tanto, a lei que a rexe é a da diferenza. Por outra parte, a esfera pública está baseada na lei da igualdade, e esta igualdade conséguese pola loita e decisión mutua de concederse uns dereitos iguas. Unha idea secundaria deste texto é que a vida política consiste na posibilidade de construír de maneira organizada un mundo común en igualdade.</w:t>
            </w:r>
          </w:p>
        </w:tc>
      </w:tr>
    </w:tbl>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r>
        <w:br w:type="page"/>
      </w:r>
    </w:p>
    <w:p>
      <w:pPr>
        <w:pStyle w:val="Normal"/>
        <w:rPr>
          <w:rFonts w:ascii="Algerian" w:hAnsi="Algerian" w:eastAsia="Algerian" w:cs="Algerian"/>
          <w:color w:val="77BC65"/>
        </w:rPr>
      </w:pPr>
      <w:r>
        <w:rPr>
          <w:rFonts w:eastAsia="Algerian" w:cs="Algerian" w:ascii="Algerian" w:hAnsi="Algerian"/>
          <w:color w:val="77BC65"/>
        </w:rPr>
      </w:r>
    </w:p>
    <w:tbl>
      <w:tblPr>
        <w:tblStyle w:val="aff3"/>
        <w:tblW w:w="9638" w:type="dxa"/>
        <w:jc w:val="left"/>
        <w:tblInd w:w="-165" w:type="dxa"/>
        <w:tblLayout w:type="fixed"/>
        <w:tblCellMar>
          <w:top w:w="0" w:type="dxa"/>
          <w:left w:w="108" w:type="dxa"/>
          <w:bottom w:w="0" w:type="dxa"/>
          <w:right w:w="108" w:type="dxa"/>
        </w:tblCellMar>
        <w:tblLook w:noVBand="0" w:val="0000" w:noHBand="0" w:lastColumn="0" w:firstColumn="0" w:lastRow="0" w:firstRow="0"/>
      </w:tblPr>
      <w:tblGrid>
        <w:gridCol w:w="9638"/>
      </w:tblGrid>
      <w:tr>
        <w:trPr/>
        <w:tc>
          <w:tcPr>
            <w:tcW w:w="9638" w:type="dxa"/>
            <w:tcBorders>
              <w:top w:val="single" w:sz="4" w:space="0" w:color="000000"/>
              <w:left w:val="single" w:sz="4" w:space="0" w:color="000000"/>
              <w:bottom w:val="single" w:sz="4" w:space="0" w:color="000000"/>
              <w:right w:val="single" w:sz="4" w:space="0" w:color="000000"/>
            </w:tcBorders>
          </w:tcPr>
          <w:p>
            <w:pPr>
              <w:pStyle w:val="Normal"/>
              <w:widowControl w:val="false"/>
              <w:pBdr/>
              <w:spacing w:lineRule="auto" w:line="276" w:before="0" w:after="140"/>
              <w:jc w:val="center"/>
              <w:rPr>
                <w:rFonts w:ascii="Arial" w:hAnsi="Arial" w:eastAsia="Arial" w:cs="Arial"/>
                <w:b/>
                <w:b/>
                <w:color w:val="000065"/>
              </w:rPr>
            </w:pPr>
            <w:r>
              <w:rPr>
                <w:rFonts w:eastAsia="Arial" w:cs="Arial" w:ascii="Arial" w:hAnsi="Arial"/>
                <w:b/>
                <w:color w:val="000065"/>
              </w:rPr>
              <w:t>ARENDT, texto 2</w:t>
            </w:r>
          </w:p>
          <w:p>
            <w:pPr>
              <w:pStyle w:val="Normal"/>
              <w:widowControl w:val="false"/>
              <w:pBdr/>
              <w:spacing w:lineRule="auto" w:line="276" w:before="0" w:after="140"/>
              <w:jc w:val="center"/>
              <w:rPr>
                <w:rFonts w:ascii="Arial" w:hAnsi="Arial" w:eastAsia="Arial" w:cs="Arial"/>
                <w:b/>
                <w:b/>
                <w:color w:val="000065"/>
              </w:rPr>
            </w:pPr>
            <w:r>
              <w:rPr>
                <w:rFonts w:eastAsia="Arial" w:cs="Arial" w:ascii="Arial" w:hAnsi="Arial"/>
                <w:b/>
                <w:i/>
                <w:color w:val="000065"/>
              </w:rPr>
              <w:t xml:space="preserve">As orixes do totalitarismo </w:t>
            </w:r>
          </w:p>
          <w:p>
            <w:pPr>
              <w:pStyle w:val="Normal"/>
              <w:widowControl w:val="false"/>
              <w:pBdr/>
              <w:spacing w:lineRule="auto" w:line="276" w:before="0" w:after="140"/>
              <w:ind w:right="170" w:firstLine="567"/>
              <w:jc w:val="both"/>
              <w:rPr>
                <w:rFonts w:ascii="Arial" w:hAnsi="Arial" w:eastAsia="Arial" w:cs="Arial"/>
                <w:color w:val="000065"/>
              </w:rPr>
            </w:pPr>
            <w:r>
              <w:rPr>
                <w:rFonts w:eastAsia="Arial" w:cs="Arial" w:ascii="Arial" w:hAnsi="Arial"/>
                <w:color w:val="000065"/>
              </w:rPr>
              <w:t xml:space="preserve">A iniciativa intelectual, espiritual e artística é tan perigosa para o totalitarismo como o é a iniciativa do gánster para o populacho, e as dúas son mais perigosas que a simple oposición política. A implacable persecución de cada forma superior de actividade intelectual polos novos dirixentes de masas procede dalgo mais que do seu resentimento natural contra todo o que non son quen de comprender. A dominación total non permite a libre iniciativa en campo algún da vida, tampouco ningunha actividade que non sexa abertamente previsible. O totalitarismo no poder substitúe invariablemente a todos os talentos de primeira fila, cales foran as súas simpatías, por aqueles fanáticos e tolos nos que a carencia de intelixencia e de creatividade segue a ser a mellor garantía da súa lealdade. </w:t>
            </w:r>
          </w:p>
          <w:p>
            <w:pPr>
              <w:pStyle w:val="Normal"/>
              <w:widowControl w:val="false"/>
              <w:pBdr/>
              <w:spacing w:lineRule="auto" w:line="276" w:before="0" w:after="140"/>
              <w:ind w:right="170" w:firstLine="567"/>
              <w:jc w:val="both"/>
              <w:rPr>
                <w:rFonts w:ascii="Arial" w:hAnsi="Arial" w:eastAsia="Arial" w:cs="Arial"/>
                <w:color w:val="000065"/>
              </w:rPr>
            </w:pPr>
            <w:r>
              <w:rPr>
                <w:rFonts w:eastAsia="Arial" w:cs="Arial" w:ascii="Arial" w:hAnsi="Arial"/>
                <w:color w:val="000065"/>
              </w:rPr>
            </w:r>
          </w:p>
          <w:p>
            <w:pPr>
              <w:pStyle w:val="Normal"/>
              <w:widowControl w:val="false"/>
              <w:pBdr/>
              <w:spacing w:lineRule="auto" w:line="276" w:before="0" w:after="140"/>
              <w:ind w:right="170" w:firstLine="567"/>
              <w:jc w:val="both"/>
              <w:rPr>
                <w:color w:val="000000"/>
                <w:sz w:val="21"/>
                <w:szCs w:val="21"/>
              </w:rPr>
            </w:pPr>
            <w:r>
              <w:rPr>
                <w:rFonts w:eastAsia="Arial" w:cs="Arial" w:ascii="Arial" w:hAnsi="Arial"/>
                <w:color w:val="000065"/>
              </w:rPr>
              <w:t xml:space="preserve">ARENDT, H.: </w:t>
            </w:r>
            <w:r>
              <w:rPr>
                <w:rFonts w:eastAsia="Arial" w:cs="Arial" w:ascii="Arial" w:hAnsi="Arial"/>
                <w:i/>
                <w:iCs/>
                <w:color w:val="000065"/>
              </w:rPr>
              <w:t>As orixes do totalitarismo</w:t>
            </w:r>
            <w:r>
              <w:rPr>
                <w:rFonts w:eastAsia="Arial" w:cs="Arial" w:ascii="Arial" w:hAnsi="Arial"/>
                <w:color w:val="000065"/>
              </w:rPr>
              <w:t xml:space="preserve"> (Terceira parte, Capítulo 10: Unha sociedade sen clases).</w:t>
            </w:r>
          </w:p>
        </w:tc>
      </w:tr>
    </w:tbl>
    <w:p>
      <w:pPr>
        <w:pStyle w:val="Normal"/>
        <w:jc w:val="center"/>
        <w:rPr>
          <w:rFonts w:ascii="Algerian" w:hAnsi="Algerian" w:eastAsia="Algerian" w:cs="Algerian"/>
          <w:color w:val="77BC65"/>
        </w:rPr>
      </w:pPr>
      <w:r>
        <w:rPr>
          <w:rFonts w:eastAsia="Algerian" w:cs="Algerian" w:ascii="Algerian" w:hAnsi="Algerian"/>
          <w:color w:val="77BC65"/>
        </w:rPr>
      </w:r>
    </w:p>
    <w:tbl>
      <w:tblPr>
        <w:tblStyle w:val="aff4"/>
        <w:tblW w:w="9638" w:type="dxa"/>
        <w:jc w:val="left"/>
        <w:tblInd w:w="-52" w:type="dxa"/>
        <w:tblLayout w:type="fixed"/>
        <w:tblCellMar>
          <w:top w:w="0" w:type="dxa"/>
          <w:left w:w="108" w:type="dxa"/>
          <w:bottom w:w="0" w:type="dxa"/>
          <w:right w:w="108" w:type="dxa"/>
        </w:tblCellMar>
        <w:tblLook w:noVBand="0" w:val="0000" w:noHBand="0" w:lastColumn="0" w:firstColumn="0" w:lastRow="0" w:firstRow="0"/>
      </w:tblPr>
      <w:tblGrid>
        <w:gridCol w:w="9638"/>
      </w:tblGrid>
      <w:tr>
        <w:trPr>
          <w:trHeight w:val="328" w:hRule="atLeast"/>
        </w:trPr>
        <w:tc>
          <w:tcPr>
            <w:tcW w:w="9638" w:type="dxa"/>
            <w:tcBorders>
              <w:top w:val="single" w:sz="4" w:space="0" w:color="55B63C"/>
              <w:left w:val="single" w:sz="4" w:space="0" w:color="55B63C"/>
              <w:bottom w:val="single" w:sz="4" w:space="0" w:color="55B63C"/>
              <w:right w:val="single" w:sz="4" w:space="0" w:color="55B63C"/>
            </w:tcBorders>
          </w:tcPr>
          <w:p>
            <w:pPr>
              <w:pStyle w:val="Normal"/>
              <w:widowControl w:val="false"/>
              <w:spacing w:before="0" w:after="140"/>
              <w:jc w:val="center"/>
              <w:rPr>
                <w:rFonts w:ascii="Arial" w:hAnsi="Arial" w:eastAsia="Arial" w:cs="Arial"/>
                <w:b/>
                <w:b/>
                <w:color w:val="38761D"/>
                <w:sz w:val="22"/>
                <w:szCs w:val="22"/>
              </w:rPr>
            </w:pPr>
            <w:r>
              <w:rPr>
                <w:rFonts w:eastAsia="Arial" w:cs="Arial" w:ascii="Arial" w:hAnsi="Arial"/>
                <w:b/>
                <w:color w:val="38761D"/>
                <w:sz w:val="22"/>
                <w:szCs w:val="22"/>
              </w:rPr>
              <w:t>TEMA DO TEXTO</w:t>
            </w:r>
          </w:p>
        </w:tc>
      </w:tr>
      <w:tr>
        <w:trPr/>
        <w:tc>
          <w:tcPr>
            <w:tcW w:w="9638" w:type="dxa"/>
            <w:tcBorders>
              <w:top w:val="single" w:sz="4" w:space="0" w:color="55B63C"/>
              <w:left w:val="single" w:sz="4" w:space="0" w:color="55B63C"/>
              <w:bottom w:val="single" w:sz="4" w:space="0" w:color="55B63C"/>
              <w:right w:val="single" w:sz="4" w:space="0" w:color="55B63C"/>
            </w:tcBorders>
          </w:tcPr>
          <w:p>
            <w:pPr>
              <w:pStyle w:val="Normal"/>
              <w:widowControl w:val="false"/>
              <w:spacing w:lineRule="auto" w:line="276" w:before="0" w:after="140"/>
              <w:ind w:left="113" w:right="340" w:hanging="0"/>
              <w:jc w:val="both"/>
              <w:rPr>
                <w:rFonts w:ascii="Arial" w:hAnsi="Arial" w:eastAsia="Arial" w:cs="Arial"/>
                <w:color w:val="38761D"/>
              </w:rPr>
            </w:pPr>
            <w:r>
              <w:rPr>
                <w:rFonts w:eastAsia="Arial" w:cs="Arial" w:ascii="Arial" w:hAnsi="Arial"/>
                <w:color w:val="38761D"/>
              </w:rPr>
              <w:t xml:space="preserve">Neste fragmento de </w:t>
            </w:r>
            <w:r>
              <w:rPr>
                <w:rFonts w:eastAsia="Arial" w:cs="Arial" w:ascii="Arial" w:hAnsi="Arial"/>
                <w:i/>
                <w:iCs/>
                <w:color w:val="38761D"/>
                <w:u w:val="single"/>
              </w:rPr>
              <w:t>As orixes do totalitarismo</w:t>
            </w:r>
            <w:r>
              <w:rPr>
                <w:rFonts w:eastAsia="Arial" w:cs="Arial" w:ascii="Arial" w:hAnsi="Arial"/>
                <w:color w:val="38761D"/>
              </w:rPr>
              <w:t xml:space="preserve"> recóllese unha idea principal que é a definición de Arendt de totalitarismo como unha forma de dominación que vai máis aló do control das armas (dos gánsteres e das filas dun exército militar). Unha dominación total que require da obediencia de membros que non pensen por eles mesmos, é dicir, que sexan carentes de iniciativa intelectual, artística ou creativa. O totalitarismo debe controlar todos os intersticios sociais de maneira previsible e non permitir que haxa unha actividade intelectual superior que se lle poida opoñer, aí radica a súa garantía de lealdade.</w:t>
            </w:r>
          </w:p>
        </w:tc>
      </w:tr>
    </w:tbl>
    <w:p>
      <w:pPr>
        <w:pStyle w:val="Normal"/>
        <w:jc w:val="center"/>
        <w:rPr>
          <w:rFonts w:ascii="Algerian" w:hAnsi="Algerian" w:eastAsia="Algerian" w:cs="Algerian"/>
          <w:color w:val="77BC65"/>
        </w:rPr>
      </w:pPr>
      <w:r>
        <w:rPr>
          <w:rFonts w:eastAsia="Algerian" w:cs="Algerian" w:ascii="Algerian" w:hAnsi="Algerian"/>
          <w:color w:val="77BC65"/>
        </w:rPr>
      </w:r>
    </w:p>
    <w:p>
      <w:pPr>
        <w:pStyle w:val="Normal"/>
        <w:jc w:val="center"/>
        <w:rPr>
          <w:rFonts w:ascii="Algerian" w:hAnsi="Algerian" w:eastAsia="Algerian" w:cs="Algerian"/>
          <w:color w:val="77BC65"/>
        </w:rPr>
      </w:pPr>
      <w:r>
        <w:rPr>
          <w:rFonts w:eastAsia="Algerian" w:cs="Algerian" w:ascii="Algerian" w:hAnsi="Algerian"/>
          <w:color w:val="77BC65"/>
        </w:rPr>
      </w:r>
    </w:p>
    <w:p>
      <w:pPr>
        <w:pStyle w:val="Normal"/>
        <w:jc w:val="center"/>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r>
        <w:br w:type="page"/>
      </w:r>
    </w:p>
    <w:p>
      <w:pPr>
        <w:pStyle w:val="Normal"/>
        <w:rPr>
          <w:rFonts w:ascii="Algerian" w:hAnsi="Algerian" w:eastAsia="Algerian" w:cs="Algerian"/>
          <w:color w:val="77BC65"/>
        </w:rPr>
      </w:pPr>
      <w:r>
        <w:rPr>
          <w:rFonts w:eastAsia="Algerian" w:cs="Algerian" w:ascii="Algerian" w:hAnsi="Algerian"/>
          <w:color w:val="77BC65"/>
        </w:rPr>
      </w:r>
    </w:p>
    <w:tbl>
      <w:tblPr>
        <w:tblStyle w:val="afffe"/>
        <w:tblW w:w="9638" w:type="dxa"/>
        <w:jc w:val="left"/>
        <w:tblInd w:w="-50" w:type="dxa"/>
        <w:tblLayout w:type="fixed"/>
        <w:tblCellMar>
          <w:top w:w="0" w:type="dxa"/>
          <w:left w:w="108" w:type="dxa"/>
          <w:bottom w:w="0" w:type="dxa"/>
          <w:right w:w="108" w:type="dxa"/>
        </w:tblCellMar>
        <w:tblLook w:noVBand="0" w:val="0000" w:noHBand="0" w:lastColumn="0" w:firstColumn="0" w:lastRow="0" w:firstRow="0"/>
      </w:tblPr>
      <w:tblGrid>
        <w:gridCol w:w="9638"/>
      </w:tblGrid>
      <w:tr>
        <w:trPr>
          <w:trHeight w:val="435" w:hRule="atLeast"/>
        </w:trPr>
        <w:tc>
          <w:tcPr>
            <w:tcW w:w="9638" w:type="dxa"/>
            <w:tcBorders>
              <w:top w:val="single" w:sz="4" w:space="0" w:color="808080"/>
              <w:left w:val="single" w:sz="4" w:space="0" w:color="808080"/>
              <w:bottom w:val="single" w:sz="4" w:space="0" w:color="808080"/>
              <w:right w:val="single" w:sz="4" w:space="0" w:color="808080"/>
            </w:tcBorders>
          </w:tcPr>
          <w:p>
            <w:pPr>
              <w:pStyle w:val="Ttulo2"/>
              <w:widowControl w:val="false"/>
              <w:rPr>
                <w:rFonts w:ascii="Liberation Serif" w:hAnsi="Liberation Serif" w:eastAsia="Liberation Serif" w:cs="Liberation Serif"/>
              </w:rPr>
            </w:pPr>
            <w:r>
              <w:rPr/>
              <w:t>CONTEXTO FILOSÓFICO DA AUTORA</w:t>
            </w:r>
          </w:p>
        </w:tc>
      </w:tr>
    </w:tbl>
    <w:p>
      <w:pPr>
        <w:pStyle w:val="Normal"/>
        <w:rPr>
          <w:rFonts w:ascii="Algerian" w:hAnsi="Algerian" w:eastAsia="Algerian" w:cs="Algerian"/>
          <w:color w:val="77BC65"/>
        </w:rPr>
      </w:pPr>
      <w:r>
        <w:rPr>
          <w:rFonts w:eastAsia="Algerian" w:cs="Algerian" w:ascii="Algerian" w:hAnsi="Algerian"/>
          <w:color w:val="77BC65"/>
        </w:rPr>
      </w:r>
    </w:p>
    <w:tbl>
      <w:tblPr>
        <w:tblStyle w:val="afffd"/>
        <w:tblW w:w="9638" w:type="dxa"/>
        <w:jc w:val="left"/>
        <w:tblInd w:w="-50" w:type="dxa"/>
        <w:tblLayout w:type="fixed"/>
        <w:tblCellMar>
          <w:top w:w="0" w:type="dxa"/>
          <w:left w:w="108" w:type="dxa"/>
          <w:bottom w:w="0" w:type="dxa"/>
          <w:right w:w="108" w:type="dxa"/>
        </w:tblCellMar>
        <w:tblLook w:noVBand="0" w:val="0000" w:noHBand="0" w:lastColumn="0" w:firstColumn="0" w:lastRow="0" w:firstRow="0"/>
      </w:tblPr>
      <w:tblGrid>
        <w:gridCol w:w="9638"/>
      </w:tblGrid>
      <w:tr>
        <w:trPr>
          <w:trHeight w:val="465" w:hRule="atLeast"/>
        </w:trPr>
        <w:tc>
          <w:tcPr>
            <w:tcW w:w="9638" w:type="dxa"/>
            <w:tcBorders>
              <w:top w:val="single" w:sz="4" w:space="0" w:color="D5EBDA"/>
              <w:left w:val="single" w:sz="4" w:space="0" w:color="D5EBDA"/>
              <w:bottom w:val="single" w:sz="4" w:space="0" w:color="D5EBDA"/>
              <w:right w:val="single" w:sz="4" w:space="0" w:color="D5EBDA"/>
            </w:tcBorders>
            <w:shd w:color="auto" w:fill="D5EBDA" w:val="clear"/>
          </w:tcPr>
          <w:p>
            <w:pPr>
              <w:pStyle w:val="Ttulododocumento"/>
              <w:widowControl w:val="false"/>
              <w:rPr/>
            </w:pPr>
            <w:r>
              <w:rPr/>
              <w:t>ARENDT</w:t>
            </w:r>
          </w:p>
        </w:tc>
      </w:tr>
    </w:tbl>
    <w:p>
      <w:pPr>
        <w:pStyle w:val="Normal"/>
        <w:spacing w:lineRule="auto" w:line="276"/>
        <w:jc w:val="center"/>
        <w:rPr>
          <w:rFonts w:ascii="Arial" w:hAnsi="Arial" w:eastAsia="Arial" w:cs="Arial"/>
          <w:b/>
          <w:b/>
          <w:i/>
          <w:i/>
          <w:color w:val="77BC65"/>
          <w:sz w:val="22"/>
          <w:szCs w:val="22"/>
        </w:rPr>
      </w:pPr>
      <w:r>
        <w:rPr>
          <w:rFonts w:eastAsia="Arial" w:cs="Arial" w:ascii="Arial" w:hAnsi="Arial"/>
          <w:b/>
          <w:i/>
          <w:color w:val="77BC65"/>
          <w:sz w:val="22"/>
          <w:szCs w:val="22"/>
        </w:rPr>
      </w:r>
    </w:p>
    <w:p>
      <w:pPr>
        <w:pStyle w:val="Normal"/>
        <w:spacing w:lineRule="auto" w:line="276"/>
        <w:jc w:val="center"/>
        <w:rPr>
          <w:rFonts w:ascii="Arial" w:hAnsi="Arial" w:eastAsia="Arial" w:cs="Arial"/>
          <w:b/>
          <w:b/>
          <w:i/>
          <w:i/>
          <w:color w:val="77BC65"/>
          <w:sz w:val="22"/>
          <w:szCs w:val="22"/>
        </w:rPr>
      </w:pPr>
      <w:r>
        <w:rPr>
          <w:rFonts w:eastAsia="Arial" w:cs="Arial" w:ascii="Arial" w:hAnsi="Arial"/>
          <w:b/>
          <w:i/>
          <w:color w:val="77BC65"/>
          <w:sz w:val="22"/>
          <w:szCs w:val="22"/>
        </w:rPr>
        <w:t>BIOGRAFÍA</w:t>
      </w:r>
    </w:p>
    <w:p>
      <w:pPr>
        <w:pStyle w:val="Normal"/>
        <w:ind w:firstLine="567"/>
        <w:jc w:val="both"/>
        <w:rPr>
          <w:rFonts w:ascii="Arial" w:hAnsi="Arial" w:cs="Arial"/>
          <w:b/>
          <w:b/>
          <w:bCs/>
        </w:rPr>
      </w:pPr>
      <w:r>
        <w:rPr>
          <w:rFonts w:cs="Arial" w:ascii="Arial" w:hAnsi="Arial"/>
          <w:b/>
          <w:bCs/>
        </w:rPr>
      </w:r>
    </w:p>
    <w:p>
      <w:pPr>
        <w:pStyle w:val="Normal"/>
        <w:ind w:firstLine="567"/>
        <w:jc w:val="both"/>
        <w:rPr>
          <w:rFonts w:ascii="Arial" w:hAnsi="Arial" w:cs="Arial"/>
        </w:rPr>
      </w:pPr>
      <w:r>
        <w:rPr>
          <w:rFonts w:cs="Arial" w:ascii="Arial" w:hAnsi="Arial"/>
        </w:rPr>
        <w:t xml:space="preserve">Hannah Arendt naceu en 1906 en Hannover, no seo dunha familia xudía, feito que condicionará non só a súa biografía senón tamén o seu pensamento. Era filla de Paul Arendt (enxeñeiro) e Martha Cohn, de quen recibiu unha educación liberal e socialdemócrata. Curiosamente, pasará a súa infancia en Königsberg, berce de Kant, un dos seus referentes filosóficos máis claros, en contraposición ao seu concepto de “mal radical” proporá a súa famosa noción da “banalidade do mal”. No 1920, con catorce anos, xa lera a </w:t>
      </w:r>
      <w:r>
        <w:rPr>
          <w:rFonts w:cs="Arial" w:ascii="Arial" w:hAnsi="Arial"/>
          <w:i/>
          <w:iCs/>
        </w:rPr>
        <w:t xml:space="preserve">Crítica da razón pura </w:t>
      </w:r>
      <w:r>
        <w:rPr>
          <w:rFonts w:cs="Arial" w:ascii="Arial" w:hAnsi="Arial"/>
        </w:rPr>
        <w:t>de Kant. Era unha estudante brillante pero rebelde. Despois de ser expulsada do instituto por problemas disciplinarios, rematou os seus estudos pola súa conta.</w:t>
      </w:r>
    </w:p>
    <w:p>
      <w:pPr>
        <w:pStyle w:val="Normal"/>
        <w:ind w:firstLine="567"/>
        <w:jc w:val="both"/>
        <w:rPr>
          <w:rFonts w:ascii="Arial" w:hAnsi="Arial" w:cs="Arial"/>
        </w:rPr>
      </w:pPr>
      <w:r>
        <w:rPr>
          <w:rFonts w:cs="Arial" w:ascii="Arial" w:hAnsi="Arial"/>
        </w:rPr>
        <w:t xml:space="preserve">En 1924 comezou na universidade de Marburgo onde estudou con N. Hartmann, así como teoloxía protestante con R. Bultmann, ademais de grego, e durante un ano asistiu as clases de Filosofía de Martin Heidegger. Heidegger, pai de familia con 35 anos, e Arendt 17 anos máis nova ca el, namoráronse e tiveron unha relación en segredo. En 1926, ela xa non aturaba máis esa situación e marchou a Friburgo a estudar con E. Husserl e, a continuación, estudou Filosofía na universidade de Heidelberg doutorándose baixo a titoría de Karl Jaspers cunha tese titulada: </w:t>
      </w:r>
      <w:r>
        <w:rPr>
          <w:rFonts w:cs="Arial" w:ascii="Arial" w:hAnsi="Arial"/>
          <w:i/>
          <w:iCs/>
        </w:rPr>
        <w:t>O concepto de amor en san Agostiño</w:t>
      </w:r>
      <w:r>
        <w:rPr>
          <w:rFonts w:cs="Arial" w:ascii="Arial" w:hAnsi="Arial"/>
        </w:rPr>
        <w:t>.</w:t>
      </w:r>
    </w:p>
    <w:p>
      <w:pPr>
        <w:pStyle w:val="Normal"/>
        <w:ind w:firstLine="567"/>
        <w:jc w:val="both"/>
        <w:rPr>
          <w:rFonts w:ascii="Arial" w:hAnsi="Arial" w:cs="Arial"/>
        </w:rPr>
      </w:pPr>
      <w:r>
        <w:rPr>
          <w:rFonts w:cs="Arial" w:ascii="Arial" w:hAnsi="Arial"/>
        </w:rPr>
        <w:t>En Berlín atopouse en 1929 co filósofo Günther Anders co que, ao pouco, mudouse a vivir con el e casaron. En 1933, tivo que mudarse a París como resultado da intensificación das persecucións antisemitas. Debido a diferenza de intereses entre Günther, que frecuentaba os círculos comunistas, e Arendt, que estaba cada vez máis preto do sionismo co que colaboraba, o matrimonio fracasou. No 1936 coñeceu a Heinrich Blücher, un ex-comunista que se opuxo as políticas de Stalin. En 1940 casan, e nese mesmo ano depórtanos aos dous para campos de internamento, a ela lévana cinco semanas ao campo de Gurs, ata que consegue fuxir falsificando os seus documentos, aproveitando que a vixilancia francesa diminuíu debido á toma de París pola Wehrmacht. A parella pasa un tempo en Montauban (suroeste francés) ata que logran obter pasaportes para fuxir a Lisboa e, logo, embarcar aos EEUU, onde establecerán a súa residencia para sempre.</w:t>
      </w:r>
    </w:p>
    <w:p>
      <w:pPr>
        <w:pStyle w:val="Normal"/>
        <w:ind w:firstLine="567"/>
        <w:jc w:val="both"/>
        <w:rPr>
          <w:rFonts w:ascii="Arial" w:hAnsi="Arial" w:cs="Arial"/>
        </w:rPr>
      </w:pPr>
      <w:r>
        <w:rPr>
          <w:rFonts w:cs="Arial" w:ascii="Arial" w:hAnsi="Arial"/>
        </w:rPr>
        <w:t>Arendt foi apátrida ata o 1951, ano no que consegue a nacionalidade estadounidense, pois non quixo considerarse alemá cando estivo en Berlín e permaneceu sendo xudía por vontade propia. Por este tema sufriu moito, porque considerábao unha exclusión da sociedade humana. A cidadanía significaba para ela “o dereito a ter dereitos”.</w:t>
      </w:r>
    </w:p>
    <w:p>
      <w:pPr>
        <w:pStyle w:val="Normal"/>
        <w:ind w:firstLine="567"/>
        <w:jc w:val="both"/>
        <w:rPr>
          <w:rFonts w:ascii="Arial" w:hAnsi="Arial" w:cs="Arial"/>
        </w:rPr>
      </w:pPr>
      <w:r>
        <w:rPr>
          <w:rFonts w:cs="Arial" w:ascii="Arial" w:hAnsi="Arial"/>
        </w:rPr>
        <w:t>Aos 47 anos, en 1953 consegue unha cátedra temporal no Brooklyn College de Nova York grazas en parte ao éxito conseguido nos EEUU co seu libro sobre as orixes do totalitarismo. Nestes anos, comeza a súa faceta como crítica xornalística contra as persecucións de comunistas, intelectuais e artistas cometidas polo presidente Joseph McCarthy. Nos anos sesenta condenou en numerosas ocasións a Guerra de Vietnam e simpatizou co movemento estudantil de maio do 68.</w:t>
      </w:r>
    </w:p>
    <w:p>
      <w:pPr>
        <w:pStyle w:val="Normal"/>
        <w:ind w:firstLine="567"/>
        <w:jc w:val="both"/>
        <w:rPr>
          <w:rFonts w:ascii="Arial" w:hAnsi="Arial" w:cs="Arial"/>
        </w:rPr>
      </w:pPr>
      <w:r>
        <w:rPr>
          <w:rFonts w:cs="Arial" w:ascii="Arial" w:hAnsi="Arial"/>
        </w:rPr>
        <w:t xml:space="preserve">Foi escritora, conferenciante, mestra de escola superior e das Universidades de Berkeley, Princeton, Columbia e Chicago, ademais de ser colaboradora asidua en revistas e xornais. En concreto, foi o </w:t>
      </w:r>
      <w:r>
        <w:rPr>
          <w:rFonts w:cs="Arial" w:ascii="Arial" w:hAnsi="Arial"/>
          <w:i/>
          <w:iCs/>
        </w:rPr>
        <w:t>New Yorker</w:t>
      </w:r>
      <w:r>
        <w:rPr>
          <w:rFonts w:cs="Arial" w:ascii="Arial" w:hAnsi="Arial"/>
        </w:rPr>
        <w:t xml:space="preserve"> quen a enviou a cubrir o xuízo contra Eichmann en Xerusalén, pola súa participación directa no Holocausto. Hannah morreu en 1975.</w:t>
      </w:r>
      <w:r>
        <w:br w:type="page"/>
      </w:r>
    </w:p>
    <w:p>
      <w:pPr>
        <w:pStyle w:val="Normal"/>
        <w:ind w:firstLine="567"/>
        <w:jc w:val="center"/>
        <w:rPr>
          <w:rFonts w:ascii="Arial" w:hAnsi="Arial" w:cs="Arial"/>
        </w:rPr>
      </w:pPr>
      <w:r>
        <w:rPr>
          <w:rFonts w:eastAsia="Arial" w:cs="Arial" w:ascii="Arial" w:hAnsi="Arial"/>
          <w:b/>
          <w:i/>
          <w:color w:val="77BC65"/>
          <w:sz w:val="22"/>
          <w:szCs w:val="22"/>
        </w:rPr>
        <w:t>BIBLIOGRAFÍA</w:t>
      </w:r>
    </w:p>
    <w:p>
      <w:pPr>
        <w:pStyle w:val="Normal"/>
        <w:ind w:firstLine="567"/>
        <w:jc w:val="both"/>
        <w:rPr>
          <w:rFonts w:ascii="Arial" w:hAnsi="Arial" w:cs="Arial"/>
        </w:rPr>
      </w:pPr>
      <w:r>
        <w:rPr>
          <w:rFonts w:cs="Arial" w:ascii="Arial" w:hAnsi="Arial"/>
        </w:rPr>
        <w:t xml:space="preserve">Publicou importantes traballos sobre teoría política, como </w:t>
      </w:r>
      <w:r>
        <w:rPr>
          <w:rFonts w:cs="Arial" w:ascii="Arial" w:hAnsi="Arial"/>
          <w:i/>
          <w:iCs/>
        </w:rPr>
        <w:t>As orixes do totalitarismo</w:t>
      </w:r>
      <w:r>
        <w:rPr>
          <w:rFonts w:cs="Arial" w:ascii="Arial" w:hAnsi="Arial"/>
        </w:rPr>
        <w:t xml:space="preserve">, publicado en 1951 nos Estados Unidos. Nesta obra, mediante unha análise detida do antisemitismo, do imperialismo do s. XIX e dos réximes totalitarios do s. XX, chégase a unha reflexión máis xeral sobre a noción da política no mundo moderno; como ocorre en </w:t>
      </w:r>
      <w:r>
        <w:rPr>
          <w:rFonts w:cs="Arial" w:ascii="Arial" w:hAnsi="Arial"/>
          <w:i/>
          <w:iCs/>
        </w:rPr>
        <w:t>A condición humana</w:t>
      </w:r>
      <w:r>
        <w:rPr>
          <w:rFonts w:cs="Arial" w:ascii="Arial" w:hAnsi="Arial"/>
        </w:rPr>
        <w:t xml:space="preserve"> (1958), obra na que a autora se interroga sobre distintos conceptos clave como: poder, violencia, dominio, democracia, o espazo público e o pluralismo político.</w:t>
      </w:r>
    </w:p>
    <w:p>
      <w:pPr>
        <w:pStyle w:val="Normal"/>
        <w:ind w:firstLine="567"/>
        <w:jc w:val="both"/>
        <w:rPr>
          <w:rFonts w:ascii="Arial" w:hAnsi="Arial" w:cs="Arial"/>
        </w:rPr>
      </w:pPr>
      <w:r>
        <w:rPr>
          <w:rFonts w:cs="Arial" w:ascii="Arial" w:hAnsi="Arial"/>
        </w:rPr>
        <w:t xml:space="preserve">Outras das obras máis salientables desta autora son: </w:t>
      </w:r>
      <w:r>
        <w:rPr>
          <w:rFonts w:cs="Arial" w:ascii="Arial" w:hAnsi="Arial"/>
          <w:i/>
          <w:iCs/>
        </w:rPr>
        <w:t xml:space="preserve">Eichmann en Xerusalén: un estudo sobre a banalidade do mal </w:t>
      </w:r>
      <w:r>
        <w:rPr>
          <w:rFonts w:cs="Arial" w:ascii="Arial" w:hAnsi="Arial"/>
        </w:rPr>
        <w:t xml:space="preserve">(1963), </w:t>
      </w:r>
      <w:r>
        <w:rPr>
          <w:rFonts w:cs="Arial" w:ascii="Arial" w:hAnsi="Arial"/>
          <w:i/>
          <w:iCs/>
        </w:rPr>
        <w:t>Sobre a revolución</w:t>
      </w:r>
      <w:r>
        <w:rPr>
          <w:rFonts w:cs="Arial" w:ascii="Arial" w:hAnsi="Arial"/>
        </w:rPr>
        <w:t xml:space="preserve"> (1963), </w:t>
      </w:r>
      <w:r>
        <w:rPr>
          <w:rFonts w:cs="Arial" w:ascii="Arial" w:hAnsi="Arial"/>
          <w:i/>
          <w:iCs/>
        </w:rPr>
        <w:t>Homes en tempos sombríos</w:t>
      </w:r>
      <w:r>
        <w:rPr>
          <w:rFonts w:cs="Arial" w:ascii="Arial" w:hAnsi="Arial"/>
        </w:rPr>
        <w:t xml:space="preserve"> (1968), </w:t>
      </w:r>
      <w:r>
        <w:rPr>
          <w:rFonts w:cs="Arial" w:ascii="Arial" w:hAnsi="Arial"/>
          <w:i/>
          <w:iCs/>
        </w:rPr>
        <w:t>Sobre a violencia</w:t>
      </w:r>
      <w:r>
        <w:rPr>
          <w:rFonts w:cs="Arial" w:ascii="Arial" w:hAnsi="Arial"/>
        </w:rPr>
        <w:t xml:space="preserve"> (1970), </w:t>
      </w:r>
      <w:r>
        <w:rPr>
          <w:rFonts w:cs="Arial" w:ascii="Arial" w:hAnsi="Arial"/>
          <w:i/>
          <w:iCs/>
        </w:rPr>
        <w:t>A crise da república</w:t>
      </w:r>
      <w:r>
        <w:rPr>
          <w:rFonts w:cs="Arial" w:ascii="Arial" w:hAnsi="Arial"/>
        </w:rPr>
        <w:t xml:space="preserve"> (1972) e </w:t>
      </w:r>
      <w:r>
        <w:rPr>
          <w:rFonts w:cs="Arial" w:ascii="Arial" w:hAnsi="Arial"/>
          <w:i/>
          <w:iCs/>
        </w:rPr>
        <w:t>A vida do espírito</w:t>
      </w:r>
      <w:r>
        <w:rPr>
          <w:rFonts w:cs="Arial" w:ascii="Arial" w:hAnsi="Arial"/>
        </w:rPr>
        <w:t xml:space="preserve"> (1977).</w:t>
      </w:r>
    </w:p>
    <w:p>
      <w:pPr>
        <w:pStyle w:val="Normal"/>
        <w:ind w:firstLine="567"/>
        <w:jc w:val="both"/>
        <w:rPr>
          <w:rFonts w:ascii="Arial" w:hAnsi="Arial" w:cs="Arial"/>
        </w:rPr>
      </w:pPr>
      <w:r>
        <w:rPr>
          <w:rFonts w:cs="Arial" w:ascii="Arial" w:hAnsi="Arial"/>
        </w:rPr>
      </w:r>
    </w:p>
    <w:p>
      <w:pPr>
        <w:pStyle w:val="Normal"/>
        <w:ind w:firstLine="567"/>
        <w:rPr>
          <w:rFonts w:ascii="Arial" w:hAnsi="Arial" w:cs="Arial"/>
        </w:rPr>
      </w:pPr>
      <w:r>
        <w:rPr>
          <w:rFonts w:cs="Arial" w:ascii="Arial" w:hAnsi="Arial"/>
        </w:rPr>
      </w:r>
      <w:r>
        <w:br w:type="page"/>
      </w:r>
    </w:p>
    <w:p>
      <w:pPr>
        <w:pStyle w:val="Normal"/>
        <w:rPr>
          <w:rFonts w:ascii="Algerian" w:hAnsi="Algerian" w:eastAsia="Algerian" w:cs="Algerian"/>
          <w:color w:val="77BC65"/>
        </w:rPr>
      </w:pPr>
      <w:r>
        <w:rPr>
          <w:rFonts w:eastAsia="Algerian" w:cs="Algerian" w:ascii="Algerian" w:hAnsi="Algerian"/>
          <w:color w:val="77BC65"/>
        </w:rPr>
      </w:r>
    </w:p>
    <w:tbl>
      <w:tblPr>
        <w:tblStyle w:val="afffe"/>
        <w:tblW w:w="9638" w:type="dxa"/>
        <w:jc w:val="left"/>
        <w:tblInd w:w="-50" w:type="dxa"/>
        <w:tblLayout w:type="fixed"/>
        <w:tblCellMar>
          <w:top w:w="0" w:type="dxa"/>
          <w:left w:w="108" w:type="dxa"/>
          <w:bottom w:w="0" w:type="dxa"/>
          <w:right w:w="108" w:type="dxa"/>
        </w:tblCellMar>
        <w:tblLook w:noVBand="0" w:val="0000" w:noHBand="0" w:lastColumn="0" w:firstColumn="0" w:lastRow="0" w:firstRow="0"/>
      </w:tblPr>
      <w:tblGrid>
        <w:gridCol w:w="9638"/>
      </w:tblGrid>
      <w:tr>
        <w:trPr>
          <w:trHeight w:val="435" w:hRule="atLeast"/>
        </w:trPr>
        <w:tc>
          <w:tcPr>
            <w:tcW w:w="9638" w:type="dxa"/>
            <w:tcBorders>
              <w:top w:val="single" w:sz="4" w:space="0" w:color="808080"/>
              <w:left w:val="single" w:sz="4" w:space="0" w:color="808080"/>
              <w:bottom w:val="single" w:sz="4" w:space="0" w:color="808080"/>
              <w:right w:val="single" w:sz="4" w:space="0" w:color="808080"/>
            </w:tcBorders>
          </w:tcPr>
          <w:p>
            <w:pPr>
              <w:pStyle w:val="Ttulo2"/>
              <w:widowControl w:val="false"/>
              <w:rPr>
                <w:rFonts w:ascii="Liberation Serif" w:hAnsi="Liberation Serif" w:eastAsia="Liberation Serif" w:cs="Liberation Serif"/>
              </w:rPr>
            </w:pPr>
            <w:r>
              <w:rPr/>
              <w:t xml:space="preserve">COMENTARIO: </w:t>
            </w:r>
            <w:r>
              <w:rPr>
                <w:rFonts w:eastAsia="Arial" w:cs="Arial" w:ascii="Arial" w:hAnsi="Arial"/>
                <w:i/>
              </w:rPr>
              <w:t>A crítica ao totalitarismo. A condición humana en H. Arendt</w:t>
            </w:r>
          </w:p>
        </w:tc>
      </w:tr>
    </w:tbl>
    <w:p>
      <w:pPr>
        <w:pStyle w:val="Normal"/>
        <w:ind w:firstLine="567"/>
        <w:jc w:val="center"/>
        <w:rPr>
          <w:rFonts w:ascii="Arial" w:hAnsi="Arial" w:eastAsia="Arial" w:cs="Arial"/>
          <w:b/>
          <w:b/>
          <w:i/>
          <w:i/>
          <w:color w:val="77BC65"/>
          <w:sz w:val="22"/>
          <w:szCs w:val="22"/>
        </w:rPr>
      </w:pPr>
      <w:r>
        <w:rPr>
          <w:rFonts w:eastAsia="Arial" w:cs="Arial" w:ascii="Arial" w:hAnsi="Arial"/>
          <w:b/>
          <w:i/>
          <w:color w:val="77BC65"/>
          <w:sz w:val="22"/>
          <w:szCs w:val="22"/>
        </w:rPr>
      </w:r>
    </w:p>
    <w:p>
      <w:pPr>
        <w:pStyle w:val="Normal"/>
        <w:ind w:firstLine="567"/>
        <w:jc w:val="center"/>
        <w:rPr>
          <w:rFonts w:ascii="Arial" w:hAnsi="Arial" w:eastAsia="Arial" w:cs="Arial"/>
          <w:b/>
          <w:b/>
          <w:i/>
          <w:i/>
          <w:color w:val="77BC65"/>
          <w:sz w:val="22"/>
          <w:szCs w:val="22"/>
        </w:rPr>
      </w:pPr>
      <w:r>
        <w:rPr>
          <w:rFonts w:eastAsia="Arial" w:cs="Arial" w:ascii="Arial" w:hAnsi="Arial"/>
          <w:b/>
          <w:i/>
          <w:color w:val="77BC65"/>
          <w:sz w:val="22"/>
          <w:szCs w:val="22"/>
        </w:rPr>
        <w:t>IDEAS</w:t>
      </w:r>
    </w:p>
    <w:p>
      <w:pPr>
        <w:pStyle w:val="Normal"/>
        <w:ind w:firstLine="567"/>
        <w:jc w:val="center"/>
        <w:rPr>
          <w:rFonts w:ascii="Arial" w:hAnsi="Arial" w:cs="Arial"/>
        </w:rPr>
      </w:pPr>
      <w:r>
        <w:rPr>
          <w:rFonts w:cs="Arial" w:ascii="Arial" w:hAnsi="Arial"/>
        </w:rPr>
      </w:r>
    </w:p>
    <w:p>
      <w:pPr>
        <w:pStyle w:val="Normal"/>
        <w:ind w:left="360" w:hanging="0"/>
        <w:jc w:val="center"/>
        <w:rPr>
          <w:rFonts w:ascii="Arial" w:hAnsi="Arial" w:cs="Arial"/>
          <w:i/>
          <w:i/>
          <w:iCs/>
          <w:u w:val="single"/>
        </w:rPr>
      </w:pPr>
      <w:r>
        <w:rPr>
          <w:rFonts w:cs="Arial" w:ascii="Arial" w:hAnsi="Arial"/>
          <w:i/>
          <w:iCs/>
          <w:u w:val="single"/>
        </w:rPr>
        <w:t>1. As orixes do totalitarismo (1951)</w:t>
      </w:r>
    </w:p>
    <w:p>
      <w:pPr>
        <w:pStyle w:val="ListParagraph"/>
        <w:rPr>
          <w:rFonts w:ascii="Arial" w:hAnsi="Arial" w:cs="Arial"/>
          <w:i/>
          <w:i/>
          <w:iCs/>
          <w:u w:val="single"/>
        </w:rPr>
      </w:pPr>
      <w:r>
        <w:rPr>
          <w:rFonts w:cs="Arial" w:ascii="Arial" w:hAnsi="Arial"/>
          <w:i/>
          <w:iCs/>
          <w:u w:val="single"/>
        </w:rPr>
      </w:r>
    </w:p>
    <w:p>
      <w:pPr>
        <w:pStyle w:val="Normal"/>
        <w:spacing w:lineRule="atLeast" w:line="240"/>
        <w:ind w:firstLine="567"/>
        <w:jc w:val="both"/>
        <w:rPr>
          <w:rFonts w:ascii="Arial" w:hAnsi="Arial" w:cs="Arial"/>
        </w:rPr>
      </w:pPr>
      <w:r>
        <w:rPr>
          <w:rFonts w:cs="Arial" w:ascii="Arial" w:hAnsi="Arial"/>
        </w:rPr>
        <w:t xml:space="preserve">Un dos seus libros máis importantes foi </w:t>
      </w:r>
      <w:r>
        <w:rPr>
          <w:rFonts w:cs="Arial" w:ascii="Arial" w:hAnsi="Arial"/>
          <w:i/>
          <w:iCs/>
        </w:rPr>
        <w:t>As orixes do totalitarismo</w:t>
      </w:r>
      <w:r>
        <w:rPr>
          <w:rFonts w:cs="Arial" w:ascii="Arial" w:hAnsi="Arial"/>
        </w:rPr>
        <w:t xml:space="preserve"> (1951), composto por tres volumes: Antisemitismo, Imperialismo e Totalitarismo. A primeira parte describe o ascenso do antisemitismo e da historia do odio aos xudeus en Europa central e occidental desde a época dos xudeus palacianos ata o </w:t>
      </w:r>
      <w:r>
        <w:rPr>
          <w:rFonts w:cs="Arial" w:ascii="Arial" w:hAnsi="Arial"/>
          <w:i/>
          <w:iCs/>
        </w:rPr>
        <w:t>affaire</w:t>
      </w:r>
      <w:r>
        <w:rPr>
          <w:rFonts w:cs="Arial" w:ascii="Arial" w:hAnsi="Arial"/>
        </w:rPr>
        <w:t xml:space="preserve"> Dreyfus. As consecuencias do caso Dreyfus foron de gran importancia na vida pública francesa pero sobre todo o impacto internacional foi ter definido as ideas do “pai do sionismo” Theodor Herzl e impulsar a fundación da Organización Sionista Mundial en 1897. Neste primeiro volume, Arendt estuda os movementos antisemitas baseados nas relacións entre xudeus e xentís, é dicir, o papel que os xudeus desempeñaron no desenvolvemento dos Estados-nación, por un lado, e a súa actividade na sociedade non xudía, por outro. A aparición dos primeiros partidos antisemitas na década dos anos setenta e na dos oitenta do s. XIX marca o momento no que transcenderon o conflito de intereses e se iniciou o camiño que concluíu coa “solución final”: nome do plan do Terceiro Reich para levar a cabo o xenocidio, exterminio e holocausto da poboación xudía europea durante a Segunda Guerra Mundial.</w:t>
      </w:r>
    </w:p>
    <w:p>
      <w:pPr>
        <w:pStyle w:val="Normal"/>
        <w:spacing w:lineRule="atLeast" w:line="240"/>
        <w:ind w:firstLine="567"/>
        <w:jc w:val="both"/>
        <w:rPr>
          <w:rFonts w:ascii="Arial" w:hAnsi="Arial" w:cs="Arial"/>
        </w:rPr>
      </w:pPr>
      <w:r>
        <w:rPr>
          <w:rFonts w:cs="Arial" w:ascii="Arial" w:hAnsi="Arial"/>
        </w:rPr>
        <w:t>A segunda parte da obra continúa cunha análise do Novo Imperialismo, período que vai desde 1884 ata o estalido da Primeira Guerra Mundial. Arendt considera que, xunto coa burocracia, o racismo (“misión do home branco”) é o trazo principal do imperialismo colonialista, o cal se caracteriza pola súa expansión ilimitada. Este libro refírese ao imperialismo colonial estritamente europeo, cuxo final foi a liquidación da dominación británica na India. Narra a historia da desintegración dos Estados-nación, que demostrou conter case todos os elementos necesarios para a subseguinte aparición de gobernos e movementos totalitarios. Tal expansión imperialista necesariamente opoñíase e era hostil á noción dun Estado-nación cun territorio delimitado. Arendt rastrexa as raíces do imperialismo moderno na acumulación do exceso de capital nos Estados-nación europeos durante o século XIX. Este capital, para ser produtivo, esixía realizar investimentos fóra de Europa polo que o control político debía expandirse para protexer tales investimentos. Logo, examina o “imperialismo continental” (panxermanismo e paneslavismo) e o xurdimento de movementos que substituíron aos partidos políticos. Estes movementos eran hostís ao Estado e antiparlamentaristas, ademais institucionalizaron gradualmente o antisemitismo e outros tipos de racismo. Agora ben, Arendt conclúe que mentres o fascismo italiano era un movemento autoritario nacionalista, o nazismo e o estalinismo eran movemento totalitarios que buscaban eliminar todas as restricións ao poder do Estado.</w:t>
      </w:r>
    </w:p>
    <w:p>
      <w:pPr>
        <w:pStyle w:val="Normal"/>
        <w:spacing w:lineRule="atLeast" w:line="240"/>
        <w:ind w:firstLine="567"/>
        <w:jc w:val="both"/>
        <w:rPr>
          <w:rFonts w:ascii="Arial" w:hAnsi="Arial" w:cs="Arial"/>
        </w:rPr>
      </w:pPr>
      <w:r>
        <w:rPr>
          <w:rFonts w:cs="Arial" w:ascii="Arial" w:hAnsi="Arial"/>
        </w:rPr>
        <w:t xml:space="preserve">Por conseguinte, na terceira parte da obra, a autora realiza unha análise do totalitarismo, enmarcando o nacionalsocialismo alemán e o comunismo soviético entre os réximes totalitarios xerados por unha sociedade de masas: “O feito do réxime totalitario, a pesares da súa declarada criminalidade, que se basee no apoio das masas é moi preocupante”. </w:t>
      </w:r>
    </w:p>
    <w:p>
      <w:pPr>
        <w:pStyle w:val="Normal"/>
        <w:spacing w:lineRule="atLeast" w:line="240"/>
        <w:ind w:firstLine="567"/>
        <w:jc w:val="both"/>
        <w:rPr>
          <w:rFonts w:ascii="Arial" w:hAnsi="Arial" w:cs="Arial"/>
        </w:rPr>
      </w:pPr>
      <w:r>
        <w:rPr>
          <w:rFonts w:cs="Arial" w:ascii="Arial" w:hAnsi="Arial"/>
        </w:rPr>
        <w:t>Por unha parte, o apoio das masas en Rusia dáse no ano 1929 coa denominada “segunda revolución” e as novas colectivizacións que poñen en marcha unha política de plans quinquenais para consolidar o dominio das granxas de explotación colectiva (</w:t>
      </w:r>
      <w:r>
        <w:rPr>
          <w:rFonts w:cs="Arial" w:ascii="Arial" w:hAnsi="Arial"/>
          <w:i/>
          <w:iCs/>
        </w:rPr>
        <w:t>koljós</w:t>
      </w:r>
      <w:r>
        <w:rPr>
          <w:rFonts w:cs="Arial" w:ascii="Arial" w:hAnsi="Arial"/>
        </w:rPr>
        <w:t>) e estatal (</w:t>
      </w:r>
      <w:r>
        <w:rPr>
          <w:rFonts w:cs="Arial" w:ascii="Arial" w:hAnsi="Arial"/>
          <w:i/>
          <w:iCs/>
        </w:rPr>
        <w:t>sovjós</w:t>
      </w:r>
      <w:r>
        <w:rPr>
          <w:rFonts w:cs="Arial" w:ascii="Arial" w:hAnsi="Arial"/>
        </w:rPr>
        <w:t xml:space="preserve">) que desencadearon grandes fames e miseria pola requisa violenta do gran de cereal, sobre todo aos </w:t>
      </w:r>
      <w:r>
        <w:rPr>
          <w:rFonts w:cs="Arial" w:ascii="Arial" w:hAnsi="Arial"/>
          <w:i/>
          <w:iCs/>
        </w:rPr>
        <w:t>kulaks</w:t>
      </w:r>
      <w:r>
        <w:rPr>
          <w:rFonts w:cs="Arial" w:ascii="Arial" w:hAnsi="Arial"/>
        </w:rPr>
        <w:t xml:space="preserve"> (terratenentes da rusia zarista que se opoñían ás colectivizacións). Ademais, foi crucial para consolidar o poder de Stalin a campaña de represión e persecución, a chamada Gran Purga, contra os opositores (anarquistas, socialistas, e outros) ao Partido Comunista Soviético, que se chegaron a enviar a campos de concentración do Gulag, deixando unha gran cantidade de vítimas mortais.</w:t>
      </w:r>
    </w:p>
    <w:p>
      <w:pPr>
        <w:pStyle w:val="Normal"/>
        <w:spacing w:lineRule="atLeast" w:line="240"/>
        <w:ind w:firstLine="567"/>
        <w:jc w:val="both"/>
        <w:rPr>
          <w:rFonts w:ascii="Arial" w:hAnsi="Arial" w:cs="Arial"/>
        </w:rPr>
      </w:pPr>
      <w:r>
        <w:rPr>
          <w:rFonts w:cs="Arial" w:ascii="Arial" w:hAnsi="Arial"/>
        </w:rPr>
        <w:t xml:space="preserve">Por outra parte, o apoio das masas aflora en Alemaña no 1933 co ascenso de Hitler e o NSDAP ao poder: a discriminación, o boikot e persecución de xudeus e xitanos comezaron en serio a partir deste intre, o asasinato e apresamento de liberais, socialistas e comunistas, o uso da propaganda mediante o cine polo ministro Goebbels, a influencia na opinión pública do novo racismo científico, etc. </w:t>
      </w:r>
    </w:p>
    <w:p>
      <w:pPr>
        <w:pStyle w:val="Normal"/>
        <w:spacing w:lineRule="atLeast" w:line="240"/>
        <w:ind w:firstLine="567"/>
        <w:jc w:val="both"/>
        <w:rPr>
          <w:rFonts w:ascii="Arial" w:hAnsi="Arial" w:cs="Arial"/>
        </w:rPr>
      </w:pPr>
      <w:r>
        <w:rPr>
          <w:rFonts w:cs="Arial" w:ascii="Arial" w:hAnsi="Arial"/>
        </w:rPr>
        <w:t xml:space="preserve">Arendt entende que, nesta operación, as masas renuncian ao Estado de dereito xa conseguido para volver a un modelo imperialista, pero agora ampliado cara unha reivindicación totalitaria de dominación absoluta e global. Os asuntos exteriores convértense en asuntos globais. O manuscrito orixinal de </w:t>
      </w:r>
      <w:r>
        <w:rPr>
          <w:rFonts w:cs="Arial" w:ascii="Arial" w:hAnsi="Arial"/>
          <w:i/>
          <w:iCs/>
        </w:rPr>
        <w:t>As orixes do totalitarismo</w:t>
      </w:r>
      <w:r>
        <w:rPr>
          <w:rFonts w:cs="Arial" w:ascii="Arial" w:hAnsi="Arial"/>
        </w:rPr>
        <w:t xml:space="preserve"> comezouse en 1945 e foi concluído no outono de 1949, máis de catro anos despois da derrota da Alemaña de Hitler, menos de catro anos antes da morte de Stalin en 1953.</w:t>
      </w:r>
    </w:p>
    <w:p>
      <w:pPr>
        <w:pStyle w:val="Normal"/>
        <w:spacing w:lineRule="atLeast" w:line="240"/>
        <w:ind w:firstLine="567"/>
        <w:jc w:val="both"/>
        <w:rPr>
          <w:rFonts w:ascii="Arial" w:hAnsi="Arial" w:cs="Arial"/>
        </w:rPr>
      </w:pPr>
      <w:r>
        <w:rPr>
          <w:rFonts w:cs="Arial" w:ascii="Arial" w:hAnsi="Arial"/>
        </w:rPr>
        <w:t xml:space="preserve">O totalitarismo é unha doutrina política na que se defende o absolutismo estatal, e o seu poder total é absoluto sobre calquera aspecto da vida e das liberdades cidadás. O sistema oposto ao totalitarismo é a democracia, cuxos principios característicos son a soberanía popular e a división de poderes. </w:t>
      </w:r>
    </w:p>
    <w:p>
      <w:pPr>
        <w:pStyle w:val="Normal"/>
        <w:spacing w:lineRule="atLeast" w:line="240"/>
        <w:ind w:firstLine="567"/>
        <w:jc w:val="both"/>
        <w:rPr>
          <w:rFonts w:ascii="Arial" w:hAnsi="Arial" w:cs="Arial"/>
        </w:rPr>
      </w:pPr>
      <w:r>
        <w:rPr>
          <w:rFonts w:cs="Arial" w:ascii="Arial" w:hAnsi="Arial"/>
        </w:rPr>
        <w:t>O traballo de Arendt sobre o totalitarismo lévalle a analizar exemplos totalitarios como o nacionalsocialismo alemán (liderado por Hitler) e o réxime comunista soviético (liderado por Stalin), configuracións políticas que xorden no primeiro terzo do século XX como “revolucións permanentes” e que carecen de antecedentes históricos. Ambos se presentan como movementos de masas que explotan a frustración e o resentimento de quen se sente illado e marxinado da sociedade. Esta soidade alimenta o autoritarismo totalitario. O movemento totalitario ofrece a estas persoas dominadas polo medo un sentido de pertenza e un lugar no mundo, a cambio dunha obediencia cega e lealdade incuestionable ao seu líder. O home de masas é ese suxeito sen conciencia que pode gasear aos xudeus mentres axuda a unha vella a cruzar a rúa, é un suxeito irreflexivo, cuxa única pretensión é que non sexa considerado responsable dos seus actos porque só os realiza por submisión á regra. Arendt afirma que do “todo está permitido” nihilista pasouse ao “todo é posible” totalitario.</w:t>
      </w:r>
    </w:p>
    <w:p>
      <w:pPr>
        <w:pStyle w:val="Normal"/>
        <w:spacing w:lineRule="atLeast" w:line="240"/>
        <w:ind w:firstLine="567"/>
        <w:jc w:val="both"/>
        <w:rPr>
          <w:rFonts w:ascii="Arial" w:hAnsi="Arial" w:cs="Arial"/>
        </w:rPr>
      </w:pPr>
      <w:r>
        <w:rPr>
          <w:rFonts w:cs="Arial" w:ascii="Arial" w:hAnsi="Arial"/>
        </w:rPr>
        <w:t>Para estender a súa dominación, os movementos totalitarios fan uso da propaganda e do terror. As afirmacións propagandísticas, repetidas unha e outra vez, preséntanse como verdades indubidables, aínda que en realidade proclamen ideas absurdas. A propaganda é unha mestura de suposta ciencia e profetización, baixo a aparencia de ciencia, isto é, dunha linguaxe lóxica, escóndese unha linguaxe profética. Este esforzo propagandístico vai crear un imaxinario máis sedutor para o público que o mundo real, no caso nazi, a conspiración xudía que require dunha defensa por parte do pobo alemán.</w:t>
      </w:r>
    </w:p>
    <w:p>
      <w:pPr>
        <w:pStyle w:val="Normal"/>
        <w:spacing w:lineRule="atLeast" w:line="240"/>
        <w:ind w:firstLine="567"/>
        <w:jc w:val="both"/>
        <w:rPr>
          <w:rFonts w:ascii="Arial" w:hAnsi="Arial" w:cs="Arial"/>
        </w:rPr>
      </w:pPr>
      <w:r>
        <w:rPr>
          <w:rFonts w:cs="Arial" w:ascii="Arial" w:hAnsi="Arial"/>
        </w:rPr>
        <w:t xml:space="preserve">Os nazis basean a súa ideoloxía na doutrina da supremacía racial, hai unha conexión fundamental entre o totalitarismo nazi e o antisemitismo, mentres que o estalinismo apoiouse máis nunha interpretación ríxida e inflexible da doutrina marxista. Todos estes temas teóricos internos a cada movemento non poden ser discutidos nin cuestionados por ningún membro, porque serven de base para establecer a súa organización social, sempre controlada pola policía, e nas que os dereitos humanos non teñen ningún valor. </w:t>
      </w:r>
    </w:p>
    <w:p>
      <w:pPr>
        <w:pStyle w:val="Normal"/>
        <w:spacing w:lineRule="atLeast" w:line="240"/>
        <w:ind w:firstLine="567"/>
        <w:jc w:val="both"/>
        <w:rPr>
          <w:rFonts w:ascii="Arial" w:hAnsi="Arial" w:cs="Arial"/>
        </w:rPr>
      </w:pPr>
      <w:r>
        <w:rPr>
          <w:rFonts w:cs="Arial" w:ascii="Arial" w:hAnsi="Arial"/>
        </w:rPr>
        <w:t xml:space="preserve">Segundo sinala Arendt: “os movementos totalitarios son organizacións masivas de individuos atomizados e illados”. Estes movementos totalitarios xeraron un novo tipo de ser humano: o individuo illado, facilmente manipulable e que conforma ás masas, atópase desposuído dos seus dereitos e illado da comunidade política á que pertence. Por iso, o home-masa caracterízase pola súa falta de relacións sociais e o seu illamento; o fanatismo e a devoción ao líder son formas de tentar fuxir dese sentimento de soidade. A persecución dos inimigos do réxime alimenta un sistema represivo no que toda a poboación vive baixo a ameaza do terror. O control por parte do Estado en todas as esferas, incluído o ámbito privado, crea un ambiente de inseguridade e desconfianza permanente. Ademais, estes movementos totalitarios fan uso dos campos de concentración, onde se levan a cabo traballos forzados e outro tipo de torturas física e moralmente degradantes, para fomentar o terror entre a poboación. </w:t>
      </w:r>
    </w:p>
    <w:p>
      <w:pPr>
        <w:pStyle w:val="Normal"/>
        <w:ind w:firstLine="567"/>
        <w:jc w:val="both"/>
        <w:rPr>
          <w:rFonts w:ascii="Arial" w:hAnsi="Arial" w:cs="Arial"/>
        </w:rPr>
      </w:pPr>
      <w:r>
        <w:rPr>
          <w:rFonts w:cs="Arial" w:ascii="Arial" w:hAnsi="Arial"/>
        </w:rPr>
        <w:t>O totalitarismo non busca o “dominio dos homes” (como o imperialismo), senón que sexan superfluos, xa que non pode soportar a súa imprevisibilidade, a súa creatividade, a súa espontaneidade. O totalitarismo é unha ideoloxía que quere, a través do terror, eliminar a pluralidade e, polo tanto, promove o illamento e a soidade: a destrución da esfera política da vida humana, desaparición da vida privada e a destrución do íntimo.</w:t>
      </w:r>
    </w:p>
    <w:p>
      <w:pPr>
        <w:pStyle w:val="Normal"/>
        <w:ind w:firstLine="567"/>
        <w:jc w:val="both"/>
        <w:rPr>
          <w:rFonts w:ascii="Arial" w:hAnsi="Arial" w:cs="Arial"/>
        </w:rPr>
      </w:pPr>
      <w:r>
        <w:rPr>
          <w:rFonts w:cs="Arial" w:ascii="Arial" w:hAnsi="Arial"/>
        </w:rPr>
        <w:t>O totalitarismo busca a liquidación da esfera pública e a despolitización do individuo que supón, en primeiro lugar, un aniquilamento da persoa xurídica. Logo, o totalitarismo, mediante o dispositivo administrativo e burocrático, isto é, o terror maquinal do movemento, entraña, en segundo lugar, un asasinato da persoa moral. E, en terceiro lugar, o totalitarismo a través da obediencia cega e a conformidade que levou á creación de campos de concentración e internamento, “fábricas de cadáveres e pozos do esquecemento” (o sinistro e o inhóspito), implica a destrución da persoa física.</w:t>
      </w:r>
    </w:p>
    <w:p>
      <w:pPr>
        <w:pStyle w:val="Normal"/>
        <w:ind w:firstLine="567"/>
        <w:jc w:val="both"/>
        <w:rPr>
          <w:rFonts w:ascii="Arial" w:hAnsi="Arial" w:cs="Arial"/>
        </w:rPr>
      </w:pPr>
      <w:r>
        <w:rPr>
          <w:rFonts w:cs="Arial" w:ascii="Arial" w:hAnsi="Arial"/>
        </w:rPr>
        <w:t>En definitiva, o movemento totalitario pretende acadar un poder total e ilimitado, transformando os seres humanos para que abandonen por completo a súa capacidade de pensar, a súa aspiración á liberdade e o seu sentimento de solidariedade cos demais. E que derivou, en último senso, na creación de campos de produción de “cadáveres vivos”.</w:t>
      </w:r>
    </w:p>
    <w:p>
      <w:pPr>
        <w:pStyle w:val="Normal"/>
        <w:ind w:firstLine="567"/>
        <w:jc w:val="both"/>
        <w:rPr>
          <w:rFonts w:ascii="Arial" w:hAnsi="Arial" w:cs="Arial"/>
        </w:rPr>
      </w:pPr>
      <w:r>
        <w:rPr>
          <w:rFonts w:cs="Arial" w:ascii="Arial" w:hAnsi="Arial"/>
        </w:rPr>
        <w:t>Por iso, a análise do totalitarismo de Arendt leva á necesidade dunha reflexión política que restableza a idea de poder como algo diferente da violencia. Para ela, o fenómeno fundamental do poder é a formación dunha vontade común orientada á comprensión. É dicir, o poder non reside no exercicio da violencia, senón que se deriva da capacidade humana para actuar xuntos. Unha democracia pide un espazo político no que o poder non sexa violencia, senón acción concertada. O poder é, polo tanto, unha coacción non coercitiva grazas á cal se impoñen as ideas reguladas por un elemento institucional recoñecido. Entón, segundo Arendt, a violencia e o poder non só se distinguen senón que son termos contrarios, onde a unha domina por completo, o outro está ausente. A violencia aparece onde o poder está en perigo; pero abandonada ao seu propio impulso, conduce á desaparición do poder. O poder é entendido, así, como acción concertada e buscado por si mesmo para o exercicio das liberdades públicas, mentres que a violencia utiliza os instrumentos e abarca os procesos da coerción física, cuxa meta é a submisión dos individuos que conforman unha comunidade política.</w:t>
      </w:r>
    </w:p>
    <w:p>
      <w:pPr>
        <w:pStyle w:val="Normal"/>
        <w:ind w:firstLine="567"/>
        <w:jc w:val="both"/>
        <w:rPr>
          <w:rFonts w:ascii="Arial" w:hAnsi="Arial" w:cs="Arial"/>
        </w:rPr>
      </w:pPr>
      <w:r>
        <w:rPr>
          <w:rFonts w:cs="Arial" w:ascii="Arial" w:hAnsi="Arial"/>
        </w:rPr>
        <w:t>Polo tanto, para a autora, hai que restablecer un espazo público que garanta a relación adecuada entre o privado e o público, que garanta a igualdade e a liberdade políticas para todos: pluralismo político; así como os dereitos civís, os dereitos das minorías, dos refuxiados, dos apátridas, dos parias, e o dereito á disidencia, é dicir, a estar en desacordo e discrepar politicamente sen que iso teña consecuencias violentas. Para iso, o espazo público dunha sociedade política terá que fomentar os debates e o diálogo, a asociación de cidadáns e todas as formas de acción común. En conclusión, Arendt o que defende é un valor esencial nos seres humanos: a vida activa.</w:t>
      </w:r>
    </w:p>
    <w:p>
      <w:pPr>
        <w:pStyle w:val="Normal"/>
        <w:rPr>
          <w:rFonts w:ascii="Arial" w:hAnsi="Arial" w:cs="Arial"/>
        </w:rPr>
      </w:pPr>
      <w:r>
        <w:rPr>
          <w:rFonts w:cs="Arial" w:ascii="Arial" w:hAnsi="Arial"/>
        </w:rPr>
      </w:r>
      <w:r>
        <w:br w:type="page"/>
      </w:r>
    </w:p>
    <w:p>
      <w:pPr>
        <w:pStyle w:val="Normal"/>
        <w:ind w:firstLine="567"/>
        <w:jc w:val="center"/>
        <w:rPr>
          <w:rFonts w:ascii="Arial" w:hAnsi="Arial" w:cs="Arial"/>
          <w:i/>
          <w:i/>
          <w:iCs/>
          <w:u w:val="single"/>
        </w:rPr>
      </w:pPr>
      <w:r>
        <w:rPr>
          <w:rFonts w:cs="Arial" w:ascii="Arial" w:hAnsi="Arial"/>
          <w:i/>
          <w:iCs/>
          <w:u w:val="single"/>
        </w:rPr>
        <w:t>2. A condición humana (1958)</w:t>
      </w:r>
    </w:p>
    <w:p>
      <w:pPr>
        <w:pStyle w:val="Normal"/>
        <w:ind w:firstLine="567"/>
        <w:jc w:val="center"/>
        <w:rPr>
          <w:rFonts w:ascii="Arial" w:hAnsi="Arial" w:cs="Arial"/>
          <w:i/>
          <w:i/>
          <w:iCs/>
          <w:u w:val="single"/>
        </w:rPr>
      </w:pPr>
      <w:r>
        <w:rPr>
          <w:rFonts w:cs="Arial" w:ascii="Arial" w:hAnsi="Arial"/>
          <w:i/>
          <w:iCs/>
          <w:u w:val="single"/>
        </w:rPr>
      </w:r>
    </w:p>
    <w:p>
      <w:pPr>
        <w:pStyle w:val="Normal"/>
        <w:ind w:firstLine="567"/>
        <w:jc w:val="both"/>
        <w:rPr>
          <w:rFonts w:ascii="Arial" w:hAnsi="Arial" w:cs="Arial"/>
        </w:rPr>
      </w:pPr>
      <w:r>
        <w:rPr>
          <w:rFonts w:cs="Arial" w:ascii="Arial" w:hAnsi="Arial"/>
        </w:rPr>
        <w:t xml:space="preserve">Arendt tentou pensar no futuro da nosa civilización na súa obra </w:t>
      </w:r>
      <w:r>
        <w:rPr>
          <w:rFonts w:cs="Arial" w:ascii="Arial" w:hAnsi="Arial"/>
          <w:i/>
          <w:iCs/>
        </w:rPr>
        <w:t>A condición humana</w:t>
      </w:r>
      <w:r>
        <w:rPr>
          <w:rFonts w:cs="Arial" w:ascii="Arial" w:hAnsi="Arial"/>
        </w:rPr>
        <w:t>. Nela estudou o fenómeno do desenvolvemento tecnolóxico que ameaza a unha sociedade de traballadores sen traballo e de máquinas intelixentes, capaces de tomar as nosas decisións. Sen dúbida, somos capaces de levar a cabo innumerables desenvolvementos tecnolóxicos para cambiar a nosa presenza na Terra, non obstante, é sensato levar a cabo tales desenvolvementos? Esta pregunta non se pode deixar en mans de tecnócratas ou científicos pois ten unha resposta cuxa carga política require un enfoque social. O discurso científico (matemático) actual afastouse tan considerablemente da comprensión política que é necesario recuperar a capacidade de decidir sobre as súas accións: o discurso científico perdeu o seu poder.</w:t>
      </w:r>
    </w:p>
    <w:p>
      <w:pPr>
        <w:pStyle w:val="Normal"/>
        <w:ind w:firstLine="567"/>
        <w:jc w:val="both"/>
        <w:rPr>
          <w:rFonts w:ascii="Arial" w:hAnsi="Arial" w:cs="Arial"/>
        </w:rPr>
      </w:pPr>
      <w:r>
        <w:rPr>
          <w:rFonts w:cs="Arial" w:ascii="Arial" w:hAnsi="Arial"/>
        </w:rPr>
        <w:t xml:space="preserve">A lectura de Aristóteles que fai nesta obra Arendt, lévalle a considerar que a vida grega antiga estaba dividida en dúas esferas: a esfera do público no que se realizaba a “acción” e a esfera do privado, lugar do fogar e da casa gobernada polo seu </w:t>
      </w:r>
      <w:r>
        <w:rPr>
          <w:rFonts w:cs="Arial" w:ascii="Arial" w:hAnsi="Arial"/>
          <w:i/>
          <w:iCs/>
        </w:rPr>
        <w:t>pater familias</w:t>
      </w:r>
      <w:r>
        <w:rPr>
          <w:rFonts w:cs="Arial" w:ascii="Arial" w:hAnsi="Arial"/>
        </w:rPr>
        <w:t xml:space="preserve"> (o líder). O propio do privado non era a intimidade, como o é nos tempos modernos, senón a necesidade biolóxica. No ámbito privado (</w:t>
      </w:r>
      <w:r>
        <w:rPr>
          <w:rFonts w:cs="Arial" w:ascii="Arial" w:hAnsi="Arial"/>
          <w:i/>
          <w:iCs/>
        </w:rPr>
        <w:t>oikos</w:t>
      </w:r>
      <w:r>
        <w:rPr>
          <w:rFonts w:cs="Arial" w:ascii="Arial" w:hAnsi="Arial"/>
        </w:rPr>
        <w:t>), os xefes de familia ocupábanse das necesidades de alimentación, vivenda e sexo. Pola contra, o ámbito público (</w:t>
      </w:r>
      <w:r>
        <w:rPr>
          <w:rFonts w:cs="Arial" w:ascii="Arial" w:hAnsi="Arial"/>
          <w:i/>
          <w:iCs/>
        </w:rPr>
        <w:t>polis</w:t>
      </w:r>
      <w:r>
        <w:rPr>
          <w:rFonts w:cs="Arial" w:ascii="Arial" w:hAnsi="Arial"/>
        </w:rPr>
        <w:t>) era un ámbito de liberdade destas necesidades biolóxicas, un ámbito no que un podía distinguirse a través de “grandes palabras e grandes feitos”. Os requisitos de propiedade para a cidadanía mostraban que, a menos que un fose capaz de atender as súas necesidades biolóxicas, non podía estar libre delas e, por tanto, non podía participar no ámbito público como unha persoa libre, entre iguais. As escravas e as mulleres subordinadas do mundo antigo estaban confinadas ao ámbito privado onde satisfacían as necesidades biolóxicas da cabeza da familia. Na antigüidade, por tanto, ao ámbito público concedéuselle un status máis alto que ao privado. Neste sentido, a comprensión do privado radica nunha certa “privación” da esfera pública, e este foi o modo por excelencia en que se desenvolveron as sociedades contemporáneas. Por iso é polo que Arendt é crítica coa privatización do espazo público.</w:t>
      </w:r>
    </w:p>
    <w:p>
      <w:pPr>
        <w:pStyle w:val="Normal"/>
        <w:ind w:firstLine="567"/>
        <w:jc w:val="both"/>
        <w:rPr>
          <w:rFonts w:ascii="Arial" w:hAnsi="Arial" w:cs="Arial"/>
        </w:rPr>
      </w:pPr>
      <w:r>
        <w:rPr>
          <w:rFonts w:cs="Arial" w:ascii="Arial" w:hAnsi="Arial"/>
        </w:rPr>
        <w:t xml:space="preserve">Arendt describe este desenvolvemento en función de dous grandes momentos da historia do mundo grego, que diferenciaban a </w:t>
      </w:r>
      <w:r>
        <w:rPr>
          <w:rFonts w:cs="Arial" w:ascii="Arial" w:hAnsi="Arial"/>
          <w:i/>
          <w:iCs/>
        </w:rPr>
        <w:t>techné</w:t>
      </w:r>
      <w:r>
        <w:rPr>
          <w:rFonts w:cs="Arial" w:ascii="Arial" w:hAnsi="Arial"/>
        </w:rPr>
        <w:t xml:space="preserve">, é dicir, a vida activa, da </w:t>
      </w:r>
      <w:r>
        <w:rPr>
          <w:rFonts w:cs="Arial" w:ascii="Arial" w:hAnsi="Arial"/>
          <w:i/>
          <w:iCs/>
        </w:rPr>
        <w:t>theoréin</w:t>
      </w:r>
      <w:r>
        <w:rPr>
          <w:rFonts w:cs="Arial" w:ascii="Arial" w:hAnsi="Arial"/>
        </w:rPr>
        <w:t>, isto é, a vida contemplativa. Fronte a este mundo antigo, o mundo moderno reduce a teoría ao campo científico do facer técnico. Deste xeito, a acción política deixa de ser creativa e pasa a ser meramente tecnocrática, propia dos expertos en técnica administrativa (i. e., imperio da Nada: nihilismo moderno seguido da globalización total). Esta burocratización da política é o que Arendt considera unha verdadeira ameaza para o mundo actual.</w:t>
      </w:r>
    </w:p>
    <w:p>
      <w:pPr>
        <w:pStyle w:val="Normal"/>
        <w:ind w:firstLine="567"/>
        <w:jc w:val="both"/>
        <w:rPr>
          <w:rFonts w:ascii="Arial" w:hAnsi="Arial" w:cs="Arial"/>
        </w:rPr>
      </w:pPr>
      <w:r>
        <w:rPr>
          <w:rFonts w:cs="Arial" w:ascii="Arial" w:hAnsi="Arial"/>
        </w:rPr>
        <w:t xml:space="preserve">Isto leva a Arendt a reivindicar a volta á polis socrática/aristotélica, á </w:t>
      </w:r>
      <w:r>
        <w:rPr>
          <w:rFonts w:cs="Arial" w:ascii="Arial" w:hAnsi="Arial"/>
          <w:i/>
          <w:iCs/>
        </w:rPr>
        <w:t>práxis</w:t>
      </w:r>
      <w:r>
        <w:rPr>
          <w:rFonts w:cs="Arial" w:ascii="Arial" w:hAnsi="Arial"/>
        </w:rPr>
        <w:t xml:space="preserve"> como “facer responsable”, onde se inscribe a política e a ética, fronte á </w:t>
      </w:r>
      <w:r>
        <w:rPr>
          <w:rFonts w:cs="Arial" w:ascii="Arial" w:hAnsi="Arial"/>
          <w:i/>
          <w:iCs/>
        </w:rPr>
        <w:t>poiesis</w:t>
      </w:r>
      <w:r>
        <w:rPr>
          <w:rFonts w:cs="Arial" w:ascii="Arial" w:hAnsi="Arial"/>
        </w:rPr>
        <w:t xml:space="preserve"> ou “facer mecánico”, carente de responsabilidade. No mundo antigo, os cidadáns nunca sacrificaron o privado ao público, senón que comprenderon que estas dúas esferas só podían existir mediante a coexistencia.</w:t>
      </w:r>
    </w:p>
    <w:p>
      <w:pPr>
        <w:pStyle w:val="Normal"/>
        <w:ind w:firstLine="567"/>
        <w:jc w:val="both"/>
        <w:rPr>
          <w:rFonts w:ascii="Arial" w:hAnsi="Arial" w:cs="Arial"/>
        </w:rPr>
      </w:pPr>
      <w:r>
        <w:rPr>
          <w:rFonts w:cs="Arial" w:ascii="Arial" w:hAnsi="Arial"/>
        </w:rPr>
        <w:t>Así ben, para Hannah Arendt o ser humano desenvolve dúas actividades fundamentais: a actividade teórica ou contemplativa (“vita contemplativa”) e a actividade práctica (“vita activa”). A actividade teórica ou contemplativa estaría relacionada coa actividade intelectual pura, co pensamento, coa reflexión, e que, xeralmente, produciu a filosofía. Con todo, Arendt está máis interesada na actividade práctica, coa que construímos unha sociedade libre, plural e xusta.</w:t>
      </w:r>
    </w:p>
    <w:p>
      <w:pPr>
        <w:pStyle w:val="Normal"/>
        <w:ind w:firstLine="567"/>
        <w:jc w:val="both"/>
        <w:rPr>
          <w:rFonts w:ascii="Arial" w:hAnsi="Arial" w:cs="Arial"/>
        </w:rPr>
      </w:pPr>
      <w:r>
        <w:rPr>
          <w:rFonts w:cs="Arial" w:ascii="Arial" w:hAnsi="Arial"/>
        </w:rPr>
        <w:t>Arendt usa o termo “vita activa” (vida activa) distinguíndoo do concepto de “vita contemplativa” (vida contemplativa), como dous modos en que se pode desenvolver a vida humana. Os filósofos antigos como Aristóteles insistían na superioridade da “vita contemplativa”, para a cal a “vita activa” simplemente cubría as necesidades básicas. Karl Marx invertiu a xerarquía, afirmando que a “vita contemplativa” é simplemente unha superestrutura dos procesos vitais básicos e fundamentais dunha sociedade. A tese de Arendt é que as preocupacións da “vita activa” non son superiores nin inferiores ás da “vita contemplativa”, nin son as mesmas.</w:t>
      </w:r>
    </w:p>
    <w:p>
      <w:pPr>
        <w:pStyle w:val="Normal"/>
        <w:ind w:firstLine="567"/>
        <w:jc w:val="both"/>
        <w:rPr>
          <w:rFonts w:ascii="Arial" w:hAnsi="Arial" w:cs="Arial"/>
        </w:rPr>
      </w:pPr>
      <w:r>
        <w:rPr>
          <w:rFonts w:cs="Arial" w:ascii="Arial" w:hAnsi="Arial"/>
        </w:rPr>
        <w:t>A “vita activa” pódese dividir en tres tipos de actividades: labor (</w:t>
      </w:r>
      <w:r>
        <w:rPr>
          <w:rFonts w:cs="Arial" w:ascii="Arial" w:hAnsi="Arial"/>
          <w:i/>
          <w:iCs/>
        </w:rPr>
        <w:t>labour</w:t>
      </w:r>
      <w:r>
        <w:rPr>
          <w:rFonts w:cs="Arial" w:ascii="Arial" w:hAnsi="Arial"/>
        </w:rPr>
        <w:t>), traballo (</w:t>
      </w:r>
      <w:r>
        <w:rPr>
          <w:rFonts w:cs="Arial" w:ascii="Arial" w:hAnsi="Arial"/>
          <w:i/>
          <w:iCs/>
        </w:rPr>
        <w:t>work</w:t>
      </w:r>
      <w:r>
        <w:rPr>
          <w:rFonts w:cs="Arial" w:ascii="Arial" w:hAnsi="Arial"/>
        </w:rPr>
        <w:t>) e acción (</w:t>
      </w:r>
      <w:r>
        <w:rPr>
          <w:rFonts w:cs="Arial" w:ascii="Arial" w:hAnsi="Arial"/>
          <w:i/>
          <w:iCs/>
        </w:rPr>
        <w:t>action</w:t>
      </w:r>
      <w:r>
        <w:rPr>
          <w:rFonts w:cs="Arial" w:ascii="Arial" w:hAnsi="Arial"/>
        </w:rPr>
        <w:t>). Cada unha delas está relacionada cunha condición humana distinta: o labor coa vida, o traballo coa mundanidade e a acción coa pluralidade. Labor e traballo desenvólvense na esfera privada, mentres que o espazo público permite a irrupción da acción.</w:t>
      </w:r>
    </w:p>
    <w:p>
      <w:pPr>
        <w:pStyle w:val="Normal"/>
        <w:ind w:firstLine="567"/>
        <w:jc w:val="both"/>
        <w:rPr>
          <w:rFonts w:ascii="Arial" w:hAnsi="Arial" w:cs="Arial"/>
        </w:rPr>
      </w:pPr>
      <w:r>
        <w:rPr>
          <w:rFonts w:cs="Arial" w:ascii="Arial" w:hAnsi="Arial"/>
        </w:rPr>
        <w:t xml:space="preserve">Así pois, Arendt cre que a actividade práctica ten tres dimensións fundamentais: </w:t>
      </w:r>
    </w:p>
    <w:p>
      <w:pPr>
        <w:pStyle w:val="Normal"/>
        <w:spacing w:lineRule="atLeast" w:line="240"/>
        <w:jc w:val="both"/>
        <w:rPr>
          <w:rFonts w:ascii="Arial" w:hAnsi="Arial" w:cs="Arial"/>
        </w:rPr>
      </w:pPr>
      <w:r>
        <w:rPr>
          <w:rFonts w:cs="Arial" w:ascii="Arial" w:hAnsi="Arial"/>
        </w:rPr>
        <w:t xml:space="preserve">a) </w:t>
      </w:r>
      <w:r>
        <w:rPr>
          <w:rFonts w:cs="Arial" w:ascii="Arial" w:hAnsi="Arial"/>
          <w:b/>
          <w:bCs/>
        </w:rPr>
        <w:t xml:space="preserve">Labor </w:t>
      </w:r>
      <w:r>
        <w:rPr>
          <w:rFonts w:cs="Arial" w:ascii="Arial" w:hAnsi="Arial"/>
        </w:rPr>
        <w:t>(</w:t>
      </w:r>
      <w:r>
        <w:rPr>
          <w:rFonts w:cs="Arial" w:ascii="Arial" w:hAnsi="Arial"/>
          <w:i/>
          <w:iCs/>
        </w:rPr>
        <w:t>labour</w:t>
      </w:r>
      <w:r>
        <w:rPr>
          <w:rFonts w:cs="Arial" w:ascii="Arial" w:hAnsi="Arial"/>
        </w:rPr>
        <w:t>): Todo aquilo que permite manternos cunha vida ligada á necesidade de manternos vivos. Por exemplo, facer pan para comer. O “</w:t>
      </w:r>
      <w:r>
        <w:rPr>
          <w:rFonts w:cs="Arial" w:ascii="Arial" w:hAnsi="Arial"/>
          <w:i/>
          <w:iCs/>
        </w:rPr>
        <w:t>Animal Laborans</w:t>
      </w:r>
      <w:r>
        <w:rPr>
          <w:rFonts w:cs="Arial" w:ascii="Arial" w:hAnsi="Arial"/>
        </w:rPr>
        <w:t>” pódese identificar orixinariamente co campesiño na época feudal ou co escravo na Grecia clásica. O labor esta asociado á necesidade do noso corpo, aos nosos procesos biolóxicos, ao nacemento, a reprodución e a morte. Por tanto o labor é a actividade necesaria para a supervivencia da especie e do home concreto. Como “o labor é a vida mesma” identifícase cos procesos naturais. Para o “</w:t>
      </w:r>
      <w:r>
        <w:rPr>
          <w:rFonts w:cs="Arial" w:ascii="Arial" w:hAnsi="Arial"/>
          <w:i/>
          <w:iCs/>
        </w:rPr>
        <w:t>Animal Laborans</w:t>
      </w:r>
      <w:r>
        <w:rPr>
          <w:rFonts w:cs="Arial" w:ascii="Arial" w:hAnsi="Arial"/>
        </w:rPr>
        <w:t>” non existe o mundo. Vive concentrado, gozando e sufrindo, os seus procesos biolóxicos. Nin sequera moitos como Locke, Adam Smith ou o mesmo Marx atoparon nas súas reflexións a diferenza entre labor e traballo, de modo que, para Arendt, a súa obra aparece neste sentido atravesada por unha contradición fundamental (particularmente no caso de Marx). Mentres que os produtos do traballo permanecen, son duradeiros obxectos de uso que permiten ao individuo recuperar a súa unicidade, estabilidade e solidez (p. e., casa, mobles, etc.), os produtos do labor son “fútiles e non duradeiros”; son os bens de consumo que aseguran á vida os medios para a súa propia supervivencia. Estes bens de consumo, aínda que son necesarios para o noso corpo e producidos polo seu “laborar”, aparecen e desaparecen case sen deixar pegada.</w:t>
      </w:r>
    </w:p>
    <w:p>
      <w:pPr>
        <w:pStyle w:val="Normal"/>
        <w:spacing w:lineRule="atLeast" w:line="240"/>
        <w:jc w:val="both"/>
        <w:rPr>
          <w:rFonts w:ascii="Arial" w:hAnsi="Arial" w:cs="Arial"/>
        </w:rPr>
      </w:pPr>
      <w:r>
        <w:rPr>
          <w:rFonts w:cs="Arial" w:ascii="Arial" w:hAnsi="Arial"/>
        </w:rPr>
        <w:t xml:space="preserve">b) </w:t>
      </w:r>
      <w:r>
        <w:rPr>
          <w:rFonts w:cs="Arial" w:ascii="Arial" w:hAnsi="Arial"/>
          <w:b/>
          <w:bCs/>
        </w:rPr>
        <w:t xml:space="preserve">Traballo </w:t>
      </w:r>
      <w:r>
        <w:rPr>
          <w:rFonts w:cs="Arial" w:ascii="Arial" w:hAnsi="Arial"/>
        </w:rPr>
        <w:t>(</w:t>
      </w:r>
      <w:r>
        <w:rPr>
          <w:rFonts w:cs="Arial" w:ascii="Arial" w:hAnsi="Arial"/>
          <w:i/>
          <w:iCs/>
        </w:rPr>
        <w:t>work</w:t>
      </w:r>
      <w:r>
        <w:rPr>
          <w:rFonts w:cs="Arial" w:ascii="Arial" w:hAnsi="Arial"/>
        </w:rPr>
        <w:t>): Actividades polas que o ser humano se distingue da natureza e dan como resultado obras permanentes, por exemplo: as casas. O traballo permítenos independizarnos das necesidades naturais e crear un mundo artificial caracteristicamente humano. Mediante o traballo o “</w:t>
      </w:r>
      <w:r>
        <w:rPr>
          <w:rFonts w:cs="Arial" w:ascii="Arial" w:hAnsi="Arial"/>
          <w:i/>
          <w:iCs/>
        </w:rPr>
        <w:t>Homo Faber</w:t>
      </w:r>
      <w:r>
        <w:rPr>
          <w:rFonts w:cs="Arial" w:ascii="Arial" w:hAnsi="Arial"/>
        </w:rPr>
        <w:t>” introduce novos obxectos durables no tempo e no mundo, obxectos que poden ser compartidos mundanamente. Mediante o traballo creamos un mundo artificial perdurable máis aló dos procesos da natureza. No traballo dáse a creación de valor, pero este xa non é o valor natural intrínseco do obxecto, pois pásase a unha noción de valor como: “valor de uso” e “valor de cambio”, que como dixo Marx é o fundamento do sistema capitalista. O valor intrínseco das cousas naturais pasa a ser un valor de mercado que as relaciona a todas en torno a un valor de cambio (i. e., mercancía cun prezo á venda). O “</w:t>
      </w:r>
      <w:r>
        <w:rPr>
          <w:rFonts w:cs="Arial" w:ascii="Arial" w:hAnsi="Arial"/>
          <w:i/>
          <w:iCs/>
        </w:rPr>
        <w:t>Homo Faber”</w:t>
      </w:r>
      <w:r>
        <w:rPr>
          <w:rFonts w:cs="Arial" w:ascii="Arial" w:hAnsi="Arial"/>
        </w:rPr>
        <w:t xml:space="preserve"> por excelencia é o obreiro industrial do século XIX. Por iso, é tamén importante destacar que o que entendía Arendt por traballo é ese tipo de actividade que se debe realizar forzosamente co fin de poder cubrir e satisfacer as necesidades. Curiosamente, como lembrou, a orixe da palabra «traballo», tanto en francés como en español, provén dun instrumento de tortura romano coñecido como o “tripalium”. Arendt subliñou que o maior problema do traballo, algo agravado en tempos de precariedade como os actuais, era o seu reiterado vencello histórico coa necesidade, o constrinximento, a fatiga, a dor, a explotación e, en fin, a violencia.</w:t>
      </w:r>
    </w:p>
    <w:p>
      <w:pPr>
        <w:pStyle w:val="Normal"/>
        <w:spacing w:lineRule="atLeast" w:line="240"/>
        <w:jc w:val="both"/>
        <w:rPr>
          <w:rFonts w:ascii="Arial" w:hAnsi="Arial" w:cs="Arial"/>
        </w:rPr>
      </w:pPr>
      <w:r>
        <w:rPr>
          <w:rFonts w:cs="Arial" w:ascii="Arial" w:hAnsi="Arial"/>
        </w:rPr>
        <w:t xml:space="preserve">c) </w:t>
      </w:r>
      <w:r>
        <w:rPr>
          <w:rFonts w:cs="Arial" w:ascii="Arial" w:hAnsi="Arial"/>
          <w:b/>
          <w:bCs/>
        </w:rPr>
        <w:t xml:space="preserve">Acción </w:t>
      </w:r>
      <w:r>
        <w:rPr>
          <w:rFonts w:cs="Arial" w:ascii="Arial" w:hAnsi="Arial"/>
        </w:rPr>
        <w:t>(</w:t>
      </w:r>
      <w:r>
        <w:rPr>
          <w:rFonts w:cs="Arial" w:ascii="Arial" w:hAnsi="Arial"/>
          <w:i/>
          <w:iCs/>
        </w:rPr>
        <w:t>action</w:t>
      </w:r>
      <w:r>
        <w:rPr>
          <w:rFonts w:cs="Arial" w:ascii="Arial" w:hAnsi="Arial"/>
        </w:rPr>
        <w:t>): Son as actividades máis elevadas da condición humana, as máis racionais e libres. Proporciónanos unha identidade e unha forma de estar no mundo que compartimos con outros. A acción correspóndese coa condición humana da pluralidade. A política, a vida en común, é o máis propiamente humano da condición humana. Somos seres de acción e mediante as accións mostrámonos ao mundo. E as nosas accións teñen unhas repercusións no mundo que compartimos con outros. Dado que as accións teñen consecuencias, debemos ser responsables delas. Este é o prezo da liberdade. Por todo iso, a acción é a actividade humana máis importante, porque crea a historia. Para Hannah Arendt a acción é a única actividade privativa do ser humano. A acción e o discurso van collidas da man porque son coas palabras coas cales damos significados aos feitos e ás nosas experiencias e porque son mediante as palabras polas cales podemos compartir ideas e crear un espazo común onde dialogar e pensar.</w:t>
      </w:r>
    </w:p>
    <w:p>
      <w:pPr>
        <w:pStyle w:val="Normal"/>
        <w:spacing w:lineRule="atLeast" w:line="240"/>
        <w:jc w:val="both"/>
        <w:rPr>
          <w:rFonts w:ascii="Arial" w:hAnsi="Arial" w:cs="Arial"/>
        </w:rPr>
      </w:pPr>
      <w:r>
        <w:rPr>
          <w:rFonts w:cs="Arial" w:ascii="Arial" w:hAnsi="Arial"/>
        </w:rPr>
        <w:t xml:space="preserve">Así como o filósofo alemán Martin Heidegger, en </w:t>
      </w:r>
      <w:r>
        <w:rPr>
          <w:rFonts w:cs="Arial" w:ascii="Arial" w:hAnsi="Arial"/>
          <w:i/>
          <w:iCs/>
        </w:rPr>
        <w:t>Ser e tempo</w:t>
      </w:r>
      <w:r>
        <w:rPr>
          <w:rFonts w:cs="Arial" w:ascii="Arial" w:hAnsi="Arial"/>
        </w:rPr>
        <w:t xml:space="preserve"> (1927), referíase ao par nacemento-mortalidade como a estrutura fundamental da existencia, pero dáballe todo o peso ontolóxico á mortalidade como o elemento primordial que produce o estado de ánimo da existencia humana, Arendt pola contra vai a considerar a natalidade máis relevante que a mortalidade. No seu libro </w:t>
      </w:r>
      <w:r>
        <w:rPr>
          <w:rFonts w:cs="Arial" w:ascii="Arial" w:hAnsi="Arial"/>
          <w:i/>
          <w:iCs/>
        </w:rPr>
        <w:t>A condición humana</w:t>
      </w:r>
      <w:r>
        <w:rPr>
          <w:rFonts w:cs="Arial" w:ascii="Arial" w:hAnsi="Arial"/>
        </w:rPr>
        <w:t xml:space="preserve"> a autora dinos que os homes non son mortais senón que son “natais” en tanto non viñeron ao mundo para morrer senón para comezar. É dicir, porque a acción é a actividade política por excelencia, a natalidade e non a mortalidade, é a categoría central do político, distinguido do pensamento metafísico. Repetidamente ao longo desta obra a autora vai repetir que a capacidade de irromper e comezar algo novo, que ten a acción política a semellanza do nacemento (que irrompe no ciclo sempre recorrente da vida biolóxica), é “o milagre que salva o mundo”. O intervalo de vida do home correndo cara á morte levaría inevitablemente todo o humano á ruína e a destrución se non fose pola facultade de interromper e comezar algo novo, unha facultade que é inherente á acción como un recordatorio de que os seres humanos, aínda que deben morrer, non naceron para iso senón para comezar. O milagre que salva ao mundo, a esfera dos asuntos humanos, do seu normal e “natural” destino cara a ruína é en última instancia o feito da natalidade, no cal a facultade da acción está enraizada ontoloxicamente.</w:t>
      </w:r>
    </w:p>
    <w:p>
      <w:pPr>
        <w:pStyle w:val="Normal"/>
        <w:rPr>
          <w:rFonts w:ascii="Arial" w:hAnsi="Arial" w:cs="Arial"/>
        </w:rPr>
      </w:pPr>
      <w:r>
        <w:rPr>
          <w:rFonts w:cs="Arial" w:ascii="Arial" w:hAnsi="Arial"/>
        </w:rPr>
      </w:r>
      <w:r>
        <w:br w:type="page"/>
      </w:r>
    </w:p>
    <w:p>
      <w:pPr>
        <w:pStyle w:val="Normal"/>
        <w:spacing w:lineRule="atLeast" w:line="240"/>
        <w:ind w:firstLine="567"/>
        <w:jc w:val="center"/>
        <w:rPr>
          <w:rFonts w:ascii="Arial" w:hAnsi="Arial" w:cs="Arial"/>
          <w:i/>
          <w:i/>
          <w:iCs/>
          <w:u w:val="single"/>
        </w:rPr>
      </w:pPr>
      <w:r>
        <w:rPr>
          <w:rFonts w:cs="Arial" w:ascii="Arial" w:hAnsi="Arial"/>
          <w:i/>
          <w:iCs/>
          <w:u w:val="single"/>
        </w:rPr>
        <w:t>3. Eichmann en Xerusalén: un estudo sobre a banalidade do mal (1963)</w:t>
      </w:r>
    </w:p>
    <w:p>
      <w:pPr>
        <w:pStyle w:val="Normal"/>
        <w:spacing w:lineRule="atLeast" w:line="240"/>
        <w:ind w:firstLine="567"/>
        <w:jc w:val="center"/>
        <w:rPr>
          <w:rFonts w:ascii="Arial" w:hAnsi="Arial" w:cs="Arial"/>
          <w:i/>
          <w:i/>
          <w:iCs/>
          <w:u w:val="single"/>
        </w:rPr>
      </w:pPr>
      <w:r>
        <w:rPr>
          <w:rFonts w:cs="Arial" w:ascii="Arial" w:hAnsi="Arial"/>
          <w:i/>
          <w:iCs/>
          <w:u w:val="single"/>
        </w:rPr>
      </w:r>
    </w:p>
    <w:p>
      <w:pPr>
        <w:pStyle w:val="Normal"/>
        <w:ind w:firstLine="567"/>
        <w:jc w:val="both"/>
        <w:rPr>
          <w:rFonts w:ascii="Arial" w:hAnsi="Arial" w:cs="Arial"/>
        </w:rPr>
      </w:pPr>
      <w:r>
        <w:rPr>
          <w:rFonts w:cs="Arial" w:ascii="Arial" w:hAnsi="Arial"/>
        </w:rPr>
        <w:t xml:space="preserve">Na obra </w:t>
      </w:r>
      <w:r>
        <w:rPr>
          <w:rFonts w:cs="Arial" w:ascii="Arial" w:hAnsi="Arial"/>
          <w:i/>
          <w:iCs/>
        </w:rPr>
        <w:t xml:space="preserve">Eichmann en Xerusalén: un estudo sobre a banalidade do mal </w:t>
      </w:r>
      <w:r>
        <w:rPr>
          <w:rFonts w:cs="Arial" w:ascii="Arial" w:hAnsi="Arial"/>
        </w:rPr>
        <w:t>(1963), Hannah Arendt establece unha distinción entre o “mal radical” (de influencia kantiana) e o “mal banal” ou a “banalidade do mal”. Por un lado, o mal radical do ser humano é ese mal que ocorre cando un é consciente de que as propias accións prexudicarán aos demais, a pesar de ter pensado e deliberado previamente sobre el, e non lle importa, p. e., a violencia física premeditada e voluntaria. Por outro lado, o mal banal prodúcese cando a persoa non reflexiona sobre o acto que realiza nin sobre as súas consecuencias. Prodúcese cando o mal deixa de ser considerado como unha acción moralmente valiosa e considérase un acto diario e normalizado (por inercia), no que o suxeito se nega a reflexionar por si mesmo de xeito autónomo, sen responsabilidade e sen facerse cargo do que fai, fuxindo da contradición.</w:t>
      </w:r>
    </w:p>
    <w:p>
      <w:pPr>
        <w:pStyle w:val="Normal"/>
        <w:ind w:firstLine="567"/>
        <w:jc w:val="both"/>
        <w:rPr>
          <w:rFonts w:ascii="Arial" w:hAnsi="Arial" w:cs="Arial"/>
        </w:rPr>
      </w:pPr>
      <w:r>
        <w:rPr>
          <w:rFonts w:cs="Arial" w:ascii="Arial" w:hAnsi="Arial"/>
        </w:rPr>
        <w:t>Para Arendt, o paradigma desta banalidade do mal foi Adolf Eichmann, un alto funcionario, tenente coronel, das SS nazis participante na solución final, responsable de deportacións masivas que acabaron coa vida de máis de 6 millóns de xudeus e provocaron 15 millóns de vítimas se sumamos os que sobreviviron pero sufriron o inferno dos campos de exterminio. Eichmann, segundo Arendt, só xulga as súas accións a partir da eficiencia produtiva e non moralmente. El só facía o que lle mandaban, irreflexivamente, cunha obediencia cega cumpría con eficiencia a súa tarefa, recibía as ordes dun superior e firmaba sentencias de morte coma quen cuña papeis sen saber o que fai. Eichmann non era un monstro, un demo, un tonto, senón “simplemente irreflexivo”, “non pensaba” no sentido kantiano da razón práctica. Tal afastamento da realidade e irreflexión poden xerar máis desgrazas que todos os impulsos malvados do ser humano xuntos, esa era a lección que se podía aprender en Xerusalén. Para a autora, dicir que foi un “asasinato en masa administrativo” axústase mellor que o termo “xenocidio”. Entón a pregunta que xorde aquí é: foi culpable? Canto menos, foi o responsable de ese feito, e pagou por iso, como xa pagaron nos xuízos de Nuremberg de 1945-46 algunhas cabezas do Tercer Reich por crimes contra o pobo xudeu e contra a humanidade (p. e., Göring, Hess, Ribbentrop, Keitel, Dönitz, etc.).</w:t>
      </w:r>
    </w:p>
    <w:p>
      <w:pPr>
        <w:pStyle w:val="Normal"/>
        <w:ind w:firstLine="567"/>
        <w:jc w:val="both"/>
        <w:rPr>
          <w:rFonts w:ascii="Arial" w:hAnsi="Arial" w:cs="Arial"/>
        </w:rPr>
      </w:pPr>
      <w:r>
        <w:rPr>
          <w:rFonts w:cs="Arial" w:ascii="Arial" w:hAnsi="Arial"/>
        </w:rPr>
        <w:t xml:space="preserve">Eichmann, que foi secuestrado en Arxentina polos servizos secretos israelís do Mossad contravindo todas as leis vixentes, acusado de quince cargos, foi condenado á forca. Morreu o 1 de xuño de 1962. Hannah Arendt apoiou o veredicto. </w:t>
      </w:r>
      <w:r>
        <w:rPr>
          <w:rFonts w:eastAsia="Arial" w:cs="Arial" w:ascii="Arial" w:hAnsi="Arial"/>
        </w:rPr>
        <w:t xml:space="preserve">Este xuízo de interese internacional realizado en 1961 en Xerusalén foi seguido por Arendt, quen fixo un informe que estivo cheo de polémicas mediáticas, e que leva por título: </w:t>
      </w:r>
      <w:r>
        <w:rPr>
          <w:rFonts w:cs="Arial" w:ascii="Arial" w:hAnsi="Arial"/>
          <w:i/>
          <w:iCs/>
        </w:rPr>
        <w:t xml:space="preserve">Eichmann en Xerusalén: un estudo (ou informe) sobre a banalidade do mal </w:t>
      </w:r>
      <w:r>
        <w:rPr>
          <w:rFonts w:cs="Arial" w:ascii="Arial" w:hAnsi="Arial"/>
        </w:rPr>
        <w:t>(1963).</w:t>
      </w:r>
    </w:p>
    <w:p>
      <w:pPr>
        <w:pStyle w:val="Normal"/>
        <w:ind w:firstLine="567"/>
        <w:jc w:val="both"/>
        <w:rPr>
          <w:rFonts w:ascii="Arial" w:hAnsi="Arial" w:cs="Arial"/>
        </w:rPr>
      </w:pPr>
      <w:r>
        <w:rPr>
          <w:rFonts w:cs="Arial" w:ascii="Arial" w:hAnsi="Arial"/>
        </w:rPr>
        <w:t xml:space="preserve">Por dicir todo isto, Arendt recibiu moitas críticas e reproches desde distintos eidos: de intelectuais de esquerda, do movemento sionista, da prensa americana, dos propios xudeus exiliados, etc. Agora ben, un dos reproches máis fortes foi con respecto ao que dixo sobre o papel dos líderes e dirixentes dos consellos xudeus que cooperaron con Eichmann, e que tiveron un papel na destrución do seu propio pobo. Este foi sen dúbida o capítulo máis escuro en toda a súa escura historia. Esta curta pasaxe foi criticada de forma especialmente dura por moitas organizacións xudías. Nunha carta que Arendt lle envía a súa amiga escritora Mary McCarthy, en setembro de 1963, dille que escoitou que a </w:t>
      </w:r>
      <w:r>
        <w:rPr>
          <w:rFonts w:cs="Arial" w:ascii="Arial" w:hAnsi="Arial"/>
          <w:i/>
          <w:iCs/>
        </w:rPr>
        <w:t>Anti-Defamation League</w:t>
      </w:r>
      <w:r>
        <w:rPr>
          <w:rFonts w:cs="Arial" w:ascii="Arial" w:hAnsi="Arial"/>
        </w:rPr>
        <w:t xml:space="preserve"> mandou enviar unha carta circular a todos os rabinos de Nova York para que o día de Ano novo predicaran contra ela. O que se buscaba era crear unha “imaxe”, para ocultar o auténtico libro.</w:t>
      </w:r>
    </w:p>
    <w:p>
      <w:pPr>
        <w:pStyle w:val="Normal"/>
        <w:ind w:firstLine="567"/>
        <w:jc w:val="both"/>
        <w:rPr>
          <w:rFonts w:ascii="Arial" w:hAnsi="Arial" w:cs="Arial"/>
        </w:rPr>
      </w:pPr>
      <w:r>
        <w:rPr>
          <w:rFonts w:cs="Arial" w:ascii="Arial" w:hAnsi="Arial"/>
        </w:rPr>
        <w:t xml:space="preserve">Antes, en 1945, Arendt xa analizara de forma tremendamente crítica o fenómeno do sionismo. Na súa opinión, este movemento xurdira no s. XIX cun espírito entre nacionalista e socialista, e cunha vontade integradora na área de Palestina; así foron os primeiros asentamentos. Con todo, o forte antisemitismo inspirado polo réxime nazi impulsou o desexo de forxar un Estado autónomo fortalecido polo sentimento de vítima histórica, proclamando o antisemitismo árabe como unha evolución natural do nazismo. Para Arendt, esta xustificación dun nacionalismo tan exacerbado é moi criticable. Tamén por dicir isto a crítica vai a perseguila na súa famosa intervención durante o xuízo a Eichmann (celebrado en Xerusalén en 1961) e na súa posición favorable a unha Palestina federal como solución ao conflito en Oriente próximo. </w:t>
      </w:r>
    </w:p>
    <w:p>
      <w:pPr>
        <w:pStyle w:val="Normal"/>
        <w:ind w:firstLine="567"/>
        <w:jc w:val="both"/>
        <w:rPr>
          <w:rFonts w:ascii="Arial" w:hAnsi="Arial" w:cs="Arial"/>
        </w:rPr>
      </w:pPr>
      <w:r>
        <w:rPr>
          <w:rFonts w:cs="Arial" w:ascii="Arial" w:hAnsi="Arial"/>
        </w:rPr>
        <w:t>No artigo titulado “Paz ou armisticio no Oriente Próximo?” de 1948 xa defendía que a paz só podía atoparse mediante un acordo xusto entre árabes e xudeus. A súa visión é unha Palestina de dúas nacións sobre a base dunha política non nacionalista, unha federación que pode incluír perfectamente outros estados de Oriente Medio. Non obstante, como é sabido, e comprobouse co paso do tempo, a historia do nacionalismo xudeu en Xerusalén non colleu este rumbo. Pensemos no recente conflito palestino-israelí, e na destrución de Gaza impulsada polo Partido nacionalista-conservador israelí e liderado polo presidente Benjamín Netanyahu. Nisto, a crítica de Arendt tivo un valor de prognose e de predición do momento presente moi agudo.</w:t>
      </w:r>
    </w:p>
    <w:p>
      <w:pPr>
        <w:pStyle w:val="Normal"/>
        <w:rPr>
          <w:rFonts w:ascii="Arial" w:hAnsi="Arial" w:cs="Arial"/>
        </w:rPr>
      </w:pPr>
      <w:r>
        <w:rPr>
          <w:rFonts w:cs="Arial" w:ascii="Arial" w:hAnsi="Arial"/>
        </w:rPr>
      </w:r>
      <w:r>
        <w:br w:type="page"/>
      </w:r>
    </w:p>
    <w:p>
      <w:pPr>
        <w:pStyle w:val="Normal"/>
        <w:ind w:firstLine="567"/>
        <w:jc w:val="center"/>
        <w:rPr>
          <w:rFonts w:ascii="Arial" w:hAnsi="Arial" w:eastAsia="Arial" w:cs="Arial"/>
          <w:b/>
          <w:b/>
          <w:i/>
          <w:i/>
          <w:color w:val="77BC65"/>
          <w:sz w:val="22"/>
          <w:szCs w:val="22"/>
        </w:rPr>
      </w:pPr>
      <w:r>
        <w:rPr>
          <w:rFonts w:eastAsia="Arial" w:cs="Arial" w:ascii="Arial" w:hAnsi="Arial"/>
          <w:b/>
          <w:i/>
          <w:color w:val="77BC65"/>
          <w:sz w:val="22"/>
          <w:szCs w:val="22"/>
        </w:rPr>
        <w:t>REPERCUSIÓNS</w:t>
      </w:r>
    </w:p>
    <w:p>
      <w:pPr>
        <w:pStyle w:val="Normal"/>
        <w:ind w:firstLine="567"/>
        <w:jc w:val="center"/>
        <w:rPr>
          <w:rFonts w:ascii="Arial" w:hAnsi="Arial" w:eastAsia="Arial" w:cs="Arial"/>
          <w:b/>
          <w:b/>
          <w:i/>
          <w:i/>
          <w:color w:val="77BC65"/>
          <w:sz w:val="22"/>
          <w:szCs w:val="22"/>
        </w:rPr>
      </w:pPr>
      <w:r>
        <w:rPr>
          <w:rFonts w:eastAsia="Arial" w:cs="Arial" w:ascii="Arial" w:hAnsi="Arial"/>
          <w:b/>
          <w:i/>
          <w:color w:val="77BC65"/>
          <w:sz w:val="22"/>
          <w:szCs w:val="22"/>
        </w:rPr>
      </w:r>
    </w:p>
    <w:p>
      <w:pPr>
        <w:pStyle w:val="Normal"/>
        <w:ind w:firstLine="567"/>
        <w:jc w:val="both"/>
        <w:rPr>
          <w:rFonts w:ascii="Arial" w:hAnsi="Arial" w:cs="Arial"/>
        </w:rPr>
      </w:pPr>
      <w:r>
        <w:rPr>
          <w:rFonts w:cs="Arial" w:ascii="Arial" w:hAnsi="Arial"/>
        </w:rPr>
        <w:t xml:space="preserve">1. Arendt foi a primeira muller profesora na Universidade de Princeton en 1959, e foi posteriormente catedrática na Universidade de Chicago e na New School for Social Research de Nova York. A súa implicación activa en cuestións políticas e sociais levoulle a escribir contra as iniciativas anticomunistas do Senador McCarthy en Estados Unidos, a favor da convivencia de xudeus e árabes en Israel, sobre a revolución estudantil en maio do 68, a Guerra Fría e moitos outros temas. O seu pensamento segue sendo de enorme actualidade. Especialmente a súa obra </w:t>
      </w:r>
      <w:r>
        <w:rPr>
          <w:rFonts w:cs="Arial" w:ascii="Arial" w:hAnsi="Arial"/>
          <w:i/>
          <w:iCs/>
        </w:rPr>
        <w:t>As Orixes do Totalitarismo</w:t>
      </w:r>
      <w:r>
        <w:rPr>
          <w:rFonts w:cs="Arial" w:ascii="Arial" w:hAnsi="Arial"/>
        </w:rPr>
        <w:t>, na que analiza as causas do nazismo e do réxime soviético. O fenómeno do totalitarismo xorde apoiado por unha serie de factores, como a asociación das elites co populismo, o uso de propaganda masiva e do terror para establecer o novo réxime político.</w:t>
      </w:r>
    </w:p>
    <w:p>
      <w:pPr>
        <w:pStyle w:val="Normal"/>
        <w:ind w:firstLine="567"/>
        <w:jc w:val="both"/>
        <w:rPr>
          <w:rFonts w:ascii="Arial" w:hAnsi="Arial" w:cs="Arial"/>
        </w:rPr>
      </w:pPr>
      <w:r>
        <w:rPr>
          <w:rFonts w:cs="Arial" w:ascii="Arial" w:hAnsi="Arial"/>
        </w:rPr>
        <w:t xml:space="preserve">2. Con respecto ao concepto de traballo que emprega Arendt, hai que dar conta de que seguiu as reflexións do libro </w:t>
      </w:r>
      <w:r>
        <w:rPr>
          <w:rFonts w:cs="Arial" w:ascii="Arial" w:hAnsi="Arial"/>
          <w:i/>
          <w:iCs/>
        </w:rPr>
        <w:t>A condición obreira</w:t>
      </w:r>
      <w:r>
        <w:rPr>
          <w:rFonts w:cs="Arial" w:ascii="Arial" w:hAnsi="Arial"/>
        </w:rPr>
        <w:t xml:space="preserve"> de Simone Weil, cuxo sentido resume a pensadora alemá coa conclusión de que “quen traballa (</w:t>
      </w:r>
      <w:r>
        <w:rPr>
          <w:rFonts w:cs="Arial" w:ascii="Arial" w:hAnsi="Arial"/>
          <w:i/>
          <w:iCs/>
        </w:rPr>
        <w:t>arbeitet</w:t>
      </w:r>
      <w:r>
        <w:rPr>
          <w:rFonts w:cs="Arial" w:ascii="Arial" w:hAnsi="Arial"/>
        </w:rPr>
        <w:t>) non pode ser libre”, ao revés da entrada de Auschwitz orixinal: “o traballo faravos libres (“</w:t>
      </w:r>
      <w:r>
        <w:rPr>
          <w:rFonts w:cs="Arial" w:ascii="Arial" w:hAnsi="Arial"/>
          <w:i/>
          <w:iCs/>
        </w:rPr>
        <w:t>arbeit macht frei</w:t>
      </w:r>
      <w:r>
        <w:rPr>
          <w:rFonts w:cs="Arial" w:ascii="Arial" w:hAnsi="Arial"/>
        </w:rPr>
        <w:t xml:space="preserve">”)”. Con iso tamén se adiantou a reflexións posteriores, como as do antropólogo marxista Marshall Sahlins, quen, no seu libro </w:t>
      </w:r>
      <w:r>
        <w:rPr>
          <w:rFonts w:cs="Arial" w:ascii="Arial" w:hAnsi="Arial"/>
          <w:i/>
          <w:iCs/>
        </w:rPr>
        <w:t>Economía da idade de pedra</w:t>
      </w:r>
      <w:r>
        <w:rPr>
          <w:rFonts w:cs="Arial" w:ascii="Arial" w:hAnsi="Arial"/>
        </w:rPr>
        <w:t xml:space="preserve"> (1972), analizou como as sociedades “primitivas” viviron xustamente en contra da actividade laboral e como estas, unha vez asegurada a subsistencia, preferiran dedicar o seu tempo libre en ocupacións que na actualidade adscribiríanse á ociosidade. Ou as do historiador Robert Fossier. Este medievalista, refírese ao dito contemporáneo e bastante común de que “o home está feito para traballar”, e comenta no seu libro </w:t>
      </w:r>
      <w:r>
        <w:rPr>
          <w:rFonts w:cs="Arial" w:ascii="Arial" w:hAnsi="Arial"/>
          <w:i/>
          <w:iCs/>
        </w:rPr>
        <w:t>Xente da Idade Media</w:t>
      </w:r>
      <w:r>
        <w:rPr>
          <w:rFonts w:cs="Arial" w:ascii="Arial" w:hAnsi="Arial"/>
        </w:rPr>
        <w:t xml:space="preserve"> (2007) que este aforismo non só é inexacto, senón que mesmo contradí o que a historia nos ensina, pois todas as civilizacións precristianas, a da Antigüidade «clásica», probablemente tamén as dos pobos denominados «bárbaros», baseábanse no lecer, </w:t>
      </w:r>
      <w:r>
        <w:rPr>
          <w:rFonts w:cs="Arial" w:ascii="Arial" w:hAnsi="Arial"/>
          <w:i/>
          <w:iCs/>
        </w:rPr>
        <w:t>otium</w:t>
      </w:r>
      <w:r>
        <w:rPr>
          <w:rFonts w:cs="Arial" w:ascii="Arial" w:hAnsi="Arial"/>
        </w:rPr>
        <w:t>, ocio, e non só no “</w:t>
      </w:r>
      <w:r>
        <w:rPr>
          <w:rFonts w:cs="Arial" w:ascii="Arial" w:hAnsi="Arial"/>
          <w:i/>
          <w:iCs/>
        </w:rPr>
        <w:t>negotium</w:t>
      </w:r>
      <w:r>
        <w:rPr>
          <w:rFonts w:cs="Arial" w:ascii="Arial" w:hAnsi="Arial"/>
        </w:rPr>
        <w:t>” (negación do ocio). En resumidas contas, Arendt fixo fincapé en que o traballo a miúdo implica un secuestro de tempo e un gasto de forza vital que conduce a que os traballadores teñan que concentrarse preferentemente nas súas actividades e vidas individuais e deban exiliarse nas labores do fogar, co que perden de vista o mundo que lles une aos demais</w:t>
      </w:r>
    </w:p>
    <w:p>
      <w:pPr>
        <w:pStyle w:val="Normal"/>
        <w:ind w:firstLine="567"/>
        <w:jc w:val="both"/>
        <w:rPr>
          <w:rFonts w:ascii="Arial" w:hAnsi="Arial" w:cs="Arial"/>
        </w:rPr>
      </w:pPr>
      <w:r>
        <w:rPr>
          <w:rFonts w:cs="Arial" w:ascii="Arial" w:hAnsi="Arial"/>
        </w:rPr>
        <w:t xml:space="preserve">3. Arendt fíxose famosa co seu libro </w:t>
      </w:r>
      <w:r>
        <w:rPr>
          <w:rFonts w:cs="Arial" w:ascii="Arial" w:hAnsi="Arial"/>
          <w:i/>
          <w:iCs/>
        </w:rPr>
        <w:t>As orixes do totalitarismo</w:t>
      </w:r>
      <w:r>
        <w:rPr>
          <w:rFonts w:cs="Arial" w:ascii="Arial" w:hAnsi="Arial"/>
        </w:rPr>
        <w:t>. Esta obra, que na actualidade pertence ao canon da formación política, tróuxolle moitos apoios e innumerables invitacións para conferencias. Foi a primeira teórica que entendeu o totalitarismo como unha nova forma de poder político na historia da humanidade. Serviu en parte como base para un concepto ampliado do totalitarismo e como argumento contra a Unión Soviética post-estalinista durante a Guerra Fría. Como consecuencia, foi criticada unha e outra vez por socialistas máis ben ortodoxos.</w:t>
      </w:r>
    </w:p>
    <w:p>
      <w:pPr>
        <w:pStyle w:val="Normal"/>
        <w:ind w:firstLine="567"/>
        <w:jc w:val="both"/>
        <w:rPr>
          <w:rFonts w:ascii="Arial" w:hAnsi="Arial" w:cs="Arial"/>
        </w:rPr>
      </w:pPr>
      <w:r>
        <w:rPr>
          <w:rFonts w:cs="Arial" w:ascii="Arial" w:hAnsi="Arial"/>
        </w:rPr>
        <w:t>4. Con todo, no ámbito académico e tamén en parte da intelectualidade de esquerda, á vez, non só se apreciaban os seus estudos sobre o nazismo, senón que tamén as súas temperás análises do estalinismo como sistema totalitario. Sobre todo nos EE. UU e en Francia estes debates fomentaron o nacemento dunha Nova Esquerda non dogmática. O filólogo estadounidense e activista palestino Edward Said, cuxa obra se centra no poscolonialismo, consideraba a Hannah Arendt como unha das teóricas do imperialismo que orientan tanto «de forma imperialista como antiimperialista», baseándose na crítica de Arendt do escritor Joseph Conrad en</w:t>
      </w:r>
      <w:r>
        <w:rPr>
          <w:rFonts w:cs="Arial" w:ascii="Arial" w:hAnsi="Arial"/>
          <w:i/>
          <w:iCs/>
        </w:rPr>
        <w:t xml:space="preserve"> As Orixes do Totalitarismo</w:t>
      </w:r>
      <w:r>
        <w:rPr>
          <w:rFonts w:cs="Arial" w:ascii="Arial" w:hAnsi="Arial"/>
        </w:rPr>
        <w:t>.</w:t>
      </w:r>
    </w:p>
    <w:p>
      <w:pPr>
        <w:pStyle w:val="Normal"/>
        <w:ind w:firstLine="567"/>
        <w:jc w:val="both"/>
        <w:rPr>
          <w:rFonts w:ascii="Arial" w:hAnsi="Arial" w:cs="Arial"/>
        </w:rPr>
      </w:pPr>
      <w:r>
        <w:rPr>
          <w:rFonts w:cs="Arial" w:ascii="Arial" w:hAnsi="Arial"/>
        </w:rPr>
        <w:t>5. O seu mestre, Karl Jaspers, cualificou o libro no prefacio da terceira edición como «historiografía de gran estilo». Comentou que fora elaborado cos medios da investigación histórica e a análise sociolóxica. A obra daría «unha visión profunda a través da cal unha forma de pensamento filosófico comeza a ser capaz de xulgar na realidade política». Segundo Jaspers, Arendt non dá consellos, senón que transmite coñecementos que serven á dignidade humana e á razón.</w:t>
      </w:r>
    </w:p>
    <w:p>
      <w:pPr>
        <w:pStyle w:val="Normal"/>
        <w:ind w:firstLine="567"/>
        <w:jc w:val="both"/>
        <w:rPr>
          <w:rFonts w:ascii="Arial" w:hAnsi="Arial" w:cs="Arial"/>
        </w:rPr>
      </w:pPr>
      <w:r>
        <w:rPr>
          <w:rFonts w:cs="Arial" w:ascii="Arial" w:hAnsi="Arial"/>
        </w:rPr>
        <w:t>6. Sobre todo na década de 1960, a súa reportaxe sobre o proceso a Eichmann en Xerusalén produciu unha gran controversia. As memorias de Eichmann, que mostran o seu forte e substantivo antisemitismo, aínda non estaban dispoñibles para Arendt cando escribiu tanto as reportaxes como o libro. Gran parte dos críticos sinalan hoxe en día que Arendt subestimou o antisemitismo de Eichmann. A obra aínda é rexeitada ou ignorada a miúdo, pero á vez atopa cada vez máis recoñecemento e atención –como todas as obras de Arendt–. Así, por exemplo, Jan Philipp Reemtsma sinalou en 1998 que, desde o libro sobre Eichmann de Arendt, tratar de explicar coa enfermidade as accións do autor dun delito, isto é, mediante a «patoloxización do criminal», xa non era válido.</w:t>
      </w:r>
    </w:p>
    <w:p>
      <w:pPr>
        <w:pStyle w:val="Normal"/>
        <w:ind w:firstLine="567"/>
        <w:jc w:val="both"/>
        <w:rPr>
          <w:rFonts w:ascii="Arial" w:hAnsi="Arial" w:cs="Arial"/>
        </w:rPr>
      </w:pPr>
      <w:r>
        <w:rPr>
          <w:rFonts w:cs="Arial" w:ascii="Arial" w:hAnsi="Arial"/>
        </w:rPr>
        <w:t xml:space="preserve">7. O sociólogo Hauke Brunkhorst estudou en 1999 a relación entre Habermas e Arendt. Na década de 1970 «Jürgen Habermas descubriu as coincidencias da súa teoría da acción comunicativa coa teoría de Arendt sobre o poder e a violencia, creando o concepto de “poder comunicativo”». Pero Habermas mantivo a súa distancia con «o aristotelismo de Arendt e [...] coa súa crítica da Revolución francesa». Os discípulos de Habermas Dubiel, Ulrich Rödel e Günther Frankenberg tentaron na súa obra </w:t>
      </w:r>
      <w:r>
        <w:rPr>
          <w:rFonts w:cs="Arial" w:ascii="Arial" w:hAnsi="Arial"/>
          <w:i/>
          <w:iCs/>
        </w:rPr>
        <w:t>Die demokratische Frage</w:t>
      </w:r>
      <w:r>
        <w:rPr>
          <w:rFonts w:cs="Arial" w:ascii="Arial" w:hAnsi="Arial"/>
        </w:rPr>
        <w:t xml:space="preserve"> (1990; «A cuestión democrática») «reparar con axuda de Arendt o déficit democrático da antiga teoría crítica». Así, segundo Brunkhorst, comezou a gran influencia de Hannah Arendt na década de 1980, cando a </w:t>
      </w:r>
      <w:r>
        <w:rPr>
          <w:rFonts w:cs="Arial" w:ascii="Arial" w:hAnsi="Arial"/>
          <w:i/>
          <w:iCs/>
        </w:rPr>
        <w:t>civil society</w:t>
      </w:r>
      <w:r>
        <w:rPr>
          <w:rFonts w:cs="Arial" w:ascii="Arial" w:hAnsi="Arial"/>
        </w:rPr>
        <w:t xml:space="preserve"> (sociedade civil) estaba á orde do día. A ocasión era, por unha banda, a política neoliberal de Ronald Reagan e Margaret Thatcher e, por outra, a política da Unión Soviética.</w:t>
      </w:r>
    </w:p>
    <w:p>
      <w:pPr>
        <w:pStyle w:val="Normal"/>
        <w:ind w:firstLine="567"/>
        <w:jc w:val="both"/>
        <w:rPr>
          <w:rFonts w:ascii="Arial" w:hAnsi="Arial" w:cs="Arial"/>
        </w:rPr>
      </w:pPr>
      <w:r>
        <w:rPr>
          <w:rFonts w:cs="Arial" w:ascii="Arial" w:hAnsi="Arial"/>
        </w:rPr>
        <w:t>8. Seyla Benhabib pregúntase como se explica o renacemento de Arendt. «Tras a caída do comunismo autoritario e desde que a teoría marxista está en retroceso en todo o mundo, o pensamento de Hannah Arendt xurdiu como a teoría crítica política do momento post-totalitario». Tamén para o feminismo moderno é Arendt «un exemplo impresionante e segredo dunha das nosas “anteriores nais”». En cambio, o movemento feminista das décadas de 1970 e 1980 apenas facía referencia ás súas obras, quizais porque non se declarou abertamente feminista ou porque algunhas das súas pasaxes puideron ser interpretadas como declaradamente antifeminsitas.</w:t>
      </w:r>
    </w:p>
    <w:p>
      <w:pPr>
        <w:pStyle w:val="Normal"/>
        <w:ind w:firstLine="567"/>
        <w:jc w:val="both"/>
        <w:rPr>
          <w:rFonts w:ascii="Arial" w:hAnsi="Arial" w:cs="Arial"/>
          <w:lang w:val="es-ES"/>
        </w:rPr>
      </w:pPr>
      <w:r>
        <w:rPr>
          <w:rFonts w:cs="Arial" w:ascii="Arial" w:hAnsi="Arial"/>
        </w:rPr>
        <w:t xml:space="preserve">9. </w:t>
      </w:r>
      <w:r>
        <w:rPr>
          <w:rFonts w:cs="Arial" w:ascii="Arial" w:hAnsi="Arial"/>
          <w:lang w:val="es-ES"/>
        </w:rPr>
        <w:t>A Arendt reprochóuselle a miúdo que subestimou a cuestión social. En 1972 respondeu nunha conversación con amigos que, por exemplo, a construción de vivendas era unha cuestión da administración, pero tamén contén aspectos políticos, como o problema da integración. Ela mesma restrinxiu cada vez máis de forma explícita o seu pensamento ao político, poñendo de forma radical en cuestión as tradicións e cosmovisións. Elisabeth Young-Bruehl sinala que o concepto político de Arendt do perdón e do novo comezo púxose en práctica quince anos despois da súa morte na Comisión da verdade e a reconciliación de Sudáfrica: “As súas ideas sobre o perdón e o seu libro sobre Eichmann influíron e víronse reflectidos na acción, o novo comezo, que trouxo a Comisión da verdade e a reconciliación de Sudáfrica, que, por primeira vez na historia, converteu o perdón nun principio guía para un Estado”.</w:t>
      </w:r>
    </w:p>
    <w:p>
      <w:pPr>
        <w:pStyle w:val="Normal"/>
        <w:ind w:firstLine="567"/>
        <w:jc w:val="both"/>
        <w:rPr>
          <w:rFonts w:ascii="Arial" w:hAnsi="Arial" w:cs="Arial"/>
        </w:rPr>
      </w:pPr>
      <w:r>
        <w:rPr>
          <w:rFonts w:cs="Arial" w:ascii="Arial" w:hAnsi="Arial"/>
          <w:lang w:val="es-ES"/>
        </w:rPr>
        <w:t xml:space="preserve">10. </w:t>
      </w:r>
      <w:r>
        <w:rPr>
          <w:rFonts w:cs="Arial" w:ascii="Arial" w:hAnsi="Arial"/>
        </w:rPr>
        <w:t>Non existe ningunha escola filosófica ou política que se remonte a Hannah Arendt. A súa extensa e variada obra ofrece a posibilidade de escoller parágrafos e citas para xustificar o punto de vista propio. Segundo as súas propias palabras, ao contrario que outros moitos intelectuais importantes contemporáneos, non foi nunca socialista ou comunista, pero tampouco completamente sionista, nin se podía incluír en ningún outro esquema. Isto cambiou radicalmente nos últimos anos. Na época do posmodernismo, o seu «pensamento sen varandas» individual é máis ben apreciado, entre outras razóns porque, como se sinala a miúdo, o seu camiño vital e intelectual mostran unha gran coincidencia.</w:t>
      </w:r>
    </w:p>
    <w:p>
      <w:pPr>
        <w:pStyle w:val="Normal"/>
        <w:ind w:firstLine="567"/>
        <w:jc w:val="both"/>
        <w:rPr>
          <w:rFonts w:ascii="Arial" w:hAnsi="Arial" w:cs="Arial"/>
        </w:rPr>
      </w:pPr>
      <w:r>
        <w:rPr>
          <w:rFonts w:cs="Arial" w:ascii="Arial" w:hAnsi="Arial"/>
        </w:rPr>
        <w:t>11. Hai que ter en conta tamén a repercusión actual da noción de “banalidade do mal” normalizada en forma de corrupción política, administrativa, burocrática, etc.</w:t>
      </w:r>
      <w:r>
        <w:br w:type="page"/>
      </w:r>
    </w:p>
    <w:p>
      <w:pPr>
        <w:pStyle w:val="Normal"/>
        <w:ind w:firstLine="567"/>
        <w:jc w:val="both"/>
        <w:rPr>
          <w:rFonts w:ascii="Arial" w:hAnsi="Arial" w:eastAsia="Arial" w:cs="Arial"/>
        </w:rPr>
      </w:pPr>
      <w:r>
        <w:rPr>
          <w:rFonts w:eastAsia="Arial" w:cs="Arial" w:ascii="Arial" w:hAnsi="Arial"/>
        </w:rPr>
      </w:r>
    </w:p>
    <w:tbl>
      <w:tblPr>
        <w:tblW w:w="9638" w:type="dxa"/>
        <w:jc w:val="left"/>
        <w:tblInd w:w="-571" w:type="dxa"/>
        <w:tblLayout w:type="fixed"/>
        <w:tblCellMar>
          <w:top w:w="0" w:type="dxa"/>
          <w:left w:w="108" w:type="dxa"/>
          <w:bottom w:w="0" w:type="dxa"/>
          <w:right w:w="108" w:type="dxa"/>
        </w:tblCellMar>
        <w:tblLook w:noVBand="0" w:val="0000" w:noHBand="0" w:lastColumn="0" w:firstColumn="0" w:lastRow="0" w:firstRow="0"/>
      </w:tblPr>
      <w:tblGrid>
        <w:gridCol w:w="9638"/>
      </w:tblGrid>
      <w:tr>
        <w:trPr>
          <w:trHeight w:val="465" w:hRule="atLeast"/>
        </w:trPr>
        <w:tc>
          <w:tcPr>
            <w:tcW w:w="9638" w:type="dxa"/>
            <w:tcBorders>
              <w:top w:val="single" w:sz="4" w:space="0" w:color="D5EBDA"/>
              <w:left w:val="single" w:sz="4" w:space="0" w:color="D5EBDA"/>
              <w:bottom w:val="single" w:sz="4" w:space="0" w:color="D5EBDA"/>
              <w:right w:val="single" w:sz="4" w:space="0" w:color="D5EBDA"/>
            </w:tcBorders>
            <w:shd w:color="auto" w:fill="D5EBDA" w:val="clear"/>
          </w:tcPr>
          <w:p>
            <w:pPr>
              <w:pStyle w:val="Ttulododocumento"/>
              <w:widowControl w:val="false"/>
              <w:jc w:val="center"/>
              <w:rPr/>
            </w:pPr>
            <w:r>
              <w:rPr/>
              <w:t>SIMONE DE BEAUVOIR</w:t>
            </w:r>
          </w:p>
          <w:p>
            <w:pPr>
              <w:pStyle w:val="Ttulododocumento"/>
              <w:widowControl w:val="false"/>
              <w:jc w:val="center"/>
              <w:rPr/>
            </w:pPr>
            <w:r>
              <w:rPr/>
              <w:t>ORTEGA E ZAMBRANO</w:t>
            </w:r>
          </w:p>
        </w:tc>
      </w:tr>
    </w:tbl>
    <w:p>
      <w:pPr>
        <w:pStyle w:val="Normal"/>
        <w:rPr>
          <w:rFonts w:ascii="Algerian" w:hAnsi="Algerian" w:eastAsia="Algerian" w:cs="Algerian"/>
          <w:color w:val="77BC65"/>
        </w:rPr>
      </w:pPr>
      <w:r>
        <w:rPr>
          <w:rFonts w:eastAsia="Algerian" w:cs="Algerian" w:ascii="Algerian" w:hAnsi="Algerian"/>
          <w:color w:val="77BC65"/>
        </w:rPr>
        <w:drawing>
          <wp:anchor behindDoc="0" distT="0" distB="0" distL="114300" distR="114300" simplePos="0" locked="0" layoutInCell="0" allowOverlap="1" relativeHeight="11">
            <wp:simplePos x="0" y="0"/>
            <wp:positionH relativeFrom="column">
              <wp:posOffset>1038860</wp:posOffset>
            </wp:positionH>
            <wp:positionV relativeFrom="paragraph">
              <wp:posOffset>350520</wp:posOffset>
            </wp:positionV>
            <wp:extent cx="3116580" cy="3116580"/>
            <wp:effectExtent l="0" t="0" r="0" b="0"/>
            <wp:wrapSquare wrapText="bothSides"/>
            <wp:docPr id="10" name="Imaxe4" descr="Simone de Beauvoir Leg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xe4" descr="Simone de Beauvoir Legacy"/>
                    <pic:cNvPicPr>
                      <a:picLocks noChangeAspect="1" noChangeArrowheads="1"/>
                    </pic:cNvPicPr>
                  </pic:nvPicPr>
                  <pic:blipFill>
                    <a:blip r:embed="rId11"/>
                    <a:stretch>
                      <a:fillRect/>
                    </a:stretch>
                  </pic:blipFill>
                  <pic:spPr bwMode="auto">
                    <a:xfrm>
                      <a:off x="0" y="0"/>
                      <a:ext cx="3116580" cy="3116580"/>
                    </a:xfrm>
                    <a:prstGeom prst="rect">
                      <a:avLst/>
                    </a:prstGeom>
                  </pic:spPr>
                </pic:pic>
              </a:graphicData>
            </a:graphic>
          </wp:anchor>
        </w:drawing>
      </w:r>
    </w:p>
    <w:tbl>
      <w:tblPr>
        <w:tblW w:w="9638" w:type="dxa"/>
        <w:jc w:val="left"/>
        <w:tblInd w:w="-571" w:type="dxa"/>
        <w:tblLayout w:type="fixed"/>
        <w:tblCellMar>
          <w:top w:w="0" w:type="dxa"/>
          <w:left w:w="108" w:type="dxa"/>
          <w:bottom w:w="0" w:type="dxa"/>
          <w:right w:w="108" w:type="dxa"/>
        </w:tblCellMar>
        <w:tblLook w:noVBand="0" w:val="0000" w:noHBand="0" w:lastColumn="0" w:firstColumn="0" w:lastRow="0" w:firstRow="0"/>
      </w:tblPr>
      <w:tblGrid>
        <w:gridCol w:w="9638"/>
      </w:tblGrid>
      <w:tr>
        <w:trPr>
          <w:trHeight w:val="435" w:hRule="atLeast"/>
        </w:trPr>
        <w:tc>
          <w:tcPr>
            <w:tcW w:w="9638" w:type="dxa"/>
            <w:tcBorders>
              <w:top w:val="single" w:sz="4" w:space="0" w:color="808080"/>
              <w:left w:val="single" w:sz="4" w:space="0" w:color="808080"/>
              <w:bottom w:val="single" w:sz="4" w:space="0" w:color="808080"/>
              <w:right w:val="single" w:sz="4" w:space="0" w:color="808080"/>
            </w:tcBorders>
          </w:tcPr>
          <w:p>
            <w:pPr>
              <w:pStyle w:val="Ttulo2"/>
              <w:widowControl w:val="false"/>
              <w:rPr>
                <w:rFonts w:ascii="Liberation Serif" w:hAnsi="Liberation Serif" w:eastAsia="Liberation Serif" w:cs="Liberation Serif"/>
              </w:rPr>
            </w:pPr>
            <w:r>
              <w:rPr>
                <w:rFonts w:eastAsia="Arial" w:cs="Arial" w:ascii="Arial" w:hAnsi="Arial"/>
                <w:i/>
              </w:rPr>
              <w:t>O desenvolvemento contemporáneo do feminismo: Simone de Beauvoir</w:t>
            </w:r>
          </w:p>
        </w:tc>
      </w:tr>
      <w:tr>
        <w:trPr>
          <w:trHeight w:val="435" w:hRule="atLeast"/>
        </w:trPr>
        <w:tc>
          <w:tcPr>
            <w:tcW w:w="9638" w:type="dxa"/>
            <w:tcBorders>
              <w:top w:val="single" w:sz="4" w:space="0" w:color="808080"/>
              <w:left w:val="single" w:sz="4" w:space="0" w:color="808080"/>
              <w:bottom w:val="single" w:sz="4" w:space="0" w:color="808080"/>
              <w:right w:val="single" w:sz="4" w:space="0" w:color="808080"/>
            </w:tcBorders>
          </w:tcPr>
          <w:p>
            <w:pPr>
              <w:pStyle w:val="Ttulo2"/>
              <w:widowControl w:val="false"/>
              <w:rPr/>
            </w:pPr>
            <w:r>
              <w:rPr>
                <w:rFonts w:eastAsia="Arial" w:cs="Arial" w:ascii="Arial" w:hAnsi="Arial"/>
                <w:i/>
              </w:rPr>
              <w:t>Da “razón vital” (Ortega y Gasset) á “razón poética” (María Zambrano)</w:t>
            </w:r>
          </w:p>
        </w:tc>
      </w:tr>
    </w:tbl>
    <w:p>
      <w:pPr>
        <w:pStyle w:val="Normal"/>
        <w:rPr/>
      </w:pPr>
      <w:r>
        <w:rPr/>
      </w:r>
    </w:p>
    <w:p>
      <w:pPr>
        <w:pStyle w:val="Normal"/>
        <w:rPr/>
      </w:pPr>
      <w:r>
        <w:rPr/>
        <w:drawing>
          <wp:inline distT="0" distB="0" distL="0" distR="0">
            <wp:extent cx="5400040" cy="1598295"/>
            <wp:effectExtent l="0" t="0" r="0" b="0"/>
            <wp:docPr id="11" name="Imaxe5" descr="Ortega y Zambrano - El Apur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xe5" descr="Ortega y Zambrano - El Apurón"/>
                    <pic:cNvPicPr>
                      <a:picLocks noChangeAspect="1" noChangeArrowheads="1"/>
                    </pic:cNvPicPr>
                  </pic:nvPicPr>
                  <pic:blipFill>
                    <a:blip r:embed="rId12"/>
                    <a:stretch>
                      <a:fillRect/>
                    </a:stretch>
                  </pic:blipFill>
                  <pic:spPr bwMode="auto">
                    <a:xfrm>
                      <a:off x="0" y="0"/>
                      <a:ext cx="5400040" cy="1598295"/>
                    </a:xfrm>
                    <a:prstGeom prst="rect">
                      <a:avLst/>
                    </a:prstGeom>
                  </pic:spPr>
                </pic:pic>
              </a:graphicData>
            </a:graphic>
          </wp:inline>
        </w:drawing>
      </w:r>
    </w:p>
    <w:p>
      <w:pPr>
        <w:pStyle w:val="Normal"/>
        <w:widowControl/>
        <w:spacing w:lineRule="auto" w:line="276" w:before="0" w:after="160"/>
        <w:rPr/>
      </w:pPr>
      <w:r>
        <w:rPr/>
      </w:r>
      <w:r>
        <w:br w:type="page"/>
      </w:r>
    </w:p>
    <w:tbl>
      <w:tblPr>
        <w:tblStyle w:val="afffd"/>
        <w:tblW w:w="9638" w:type="dxa"/>
        <w:jc w:val="left"/>
        <w:tblInd w:w="-50" w:type="dxa"/>
        <w:tblLayout w:type="fixed"/>
        <w:tblCellMar>
          <w:top w:w="0" w:type="dxa"/>
          <w:left w:w="108" w:type="dxa"/>
          <w:bottom w:w="0" w:type="dxa"/>
          <w:right w:w="108" w:type="dxa"/>
        </w:tblCellMar>
        <w:tblLook w:noVBand="0" w:val="0000" w:noHBand="0" w:lastColumn="0" w:firstColumn="0" w:lastRow="0" w:firstRow="0"/>
      </w:tblPr>
      <w:tblGrid>
        <w:gridCol w:w="9638"/>
      </w:tblGrid>
      <w:tr>
        <w:trPr>
          <w:trHeight w:val="465" w:hRule="atLeast"/>
        </w:trPr>
        <w:tc>
          <w:tcPr>
            <w:tcW w:w="9638" w:type="dxa"/>
            <w:tcBorders>
              <w:top w:val="single" w:sz="4" w:space="0" w:color="D5EBDA"/>
              <w:left w:val="single" w:sz="4" w:space="0" w:color="D5EBDA"/>
              <w:bottom w:val="single" w:sz="4" w:space="0" w:color="D5EBDA"/>
              <w:right w:val="single" w:sz="4" w:space="0" w:color="D5EBDA"/>
            </w:tcBorders>
            <w:shd w:color="auto" w:fill="D5EBDA" w:val="clear"/>
          </w:tcPr>
          <w:p>
            <w:pPr>
              <w:pStyle w:val="Ttulododocumento"/>
              <w:pageBreakBefore/>
              <w:widowControl w:val="false"/>
              <w:rPr/>
            </w:pPr>
            <w:r>
              <w:rPr/>
              <w:t>BEAUVOIR</w:t>
            </w:r>
          </w:p>
        </w:tc>
      </w:tr>
    </w:tbl>
    <w:p>
      <w:pPr>
        <w:pStyle w:val="Normal"/>
        <w:rPr>
          <w:rFonts w:ascii="Algerian" w:hAnsi="Algerian" w:eastAsia="Algerian" w:cs="Algerian"/>
          <w:color w:val="77BC65"/>
        </w:rPr>
      </w:pPr>
      <w:r>
        <w:rPr>
          <w:rFonts w:eastAsia="Algerian" w:cs="Algerian" w:ascii="Algerian" w:hAnsi="Algerian"/>
          <w:color w:val="77BC65"/>
        </w:rPr>
      </w:r>
    </w:p>
    <w:tbl>
      <w:tblPr>
        <w:tblStyle w:val="ab"/>
        <w:tblW w:w="9638" w:type="dxa"/>
        <w:jc w:val="left"/>
        <w:tblInd w:w="-50" w:type="dxa"/>
        <w:tblLayout w:type="fixed"/>
        <w:tblCellMar>
          <w:top w:w="0" w:type="dxa"/>
          <w:left w:w="108" w:type="dxa"/>
          <w:bottom w:w="0" w:type="dxa"/>
          <w:right w:w="108" w:type="dxa"/>
        </w:tblCellMar>
        <w:tblLook w:noVBand="0" w:val="0000" w:noHBand="0" w:lastColumn="0" w:firstColumn="0" w:lastRow="0" w:firstRow="0"/>
      </w:tblPr>
      <w:tblGrid>
        <w:gridCol w:w="9638"/>
      </w:tblGrid>
      <w:tr>
        <w:trPr/>
        <w:tc>
          <w:tcPr>
            <w:tcW w:w="9638" w:type="dxa"/>
            <w:tcBorders>
              <w:top w:val="single" w:sz="4" w:space="0" w:color="808080"/>
              <w:left w:val="single" w:sz="4" w:space="0" w:color="808080"/>
              <w:bottom w:val="single" w:sz="4" w:space="0" w:color="808080"/>
              <w:right w:val="single" w:sz="4" w:space="0" w:color="808080"/>
            </w:tcBorders>
          </w:tcPr>
          <w:p>
            <w:pPr>
              <w:pStyle w:val="Normal"/>
              <w:widowControl w:val="false"/>
              <w:pBdr/>
              <w:rPr>
                <w:rFonts w:ascii="Gill Sans" w:hAnsi="Gill Sans" w:eastAsia="Gill Sans" w:cs="Gill Sans"/>
                <w:color w:val="000000"/>
              </w:rPr>
            </w:pPr>
            <w:r>
              <w:rPr>
                <w:rFonts w:eastAsia="Gill Sans" w:cs="Gill Sans" w:ascii="Gill Sans" w:hAnsi="Gill Sans"/>
                <w:color w:val="000000"/>
              </w:rPr>
              <w:t>TEXTOS</w:t>
            </w:r>
          </w:p>
        </w:tc>
      </w:tr>
    </w:tbl>
    <w:p>
      <w:pPr>
        <w:pStyle w:val="Normal"/>
        <w:rPr/>
      </w:pPr>
      <w:r>
        <w:rPr/>
      </w:r>
    </w:p>
    <w:p>
      <w:pPr>
        <w:pStyle w:val="Normal"/>
        <w:rPr>
          <w:rFonts w:ascii="Algerian" w:hAnsi="Algerian" w:eastAsia="Algerian" w:cs="Algerian"/>
          <w:color w:val="77BC65"/>
        </w:rPr>
      </w:pPr>
      <w:r>
        <w:rPr>
          <w:rFonts w:eastAsia="Algerian" w:cs="Algerian" w:ascii="Algerian" w:hAnsi="Algerian"/>
          <w:color w:val="77BC65"/>
        </w:rPr>
      </w:r>
    </w:p>
    <w:tbl>
      <w:tblPr>
        <w:tblStyle w:val="aff3"/>
        <w:tblW w:w="9638" w:type="dxa"/>
        <w:jc w:val="left"/>
        <w:tblInd w:w="-165" w:type="dxa"/>
        <w:tblLayout w:type="fixed"/>
        <w:tblCellMar>
          <w:top w:w="0" w:type="dxa"/>
          <w:left w:w="108" w:type="dxa"/>
          <w:bottom w:w="0" w:type="dxa"/>
          <w:right w:w="108" w:type="dxa"/>
        </w:tblCellMar>
        <w:tblLook w:noVBand="0" w:val="0000" w:noHBand="0" w:lastColumn="0" w:firstColumn="0" w:lastRow="0" w:firstRow="0"/>
      </w:tblPr>
      <w:tblGrid>
        <w:gridCol w:w="9638"/>
      </w:tblGrid>
      <w:tr>
        <w:trPr/>
        <w:tc>
          <w:tcPr>
            <w:tcW w:w="9638" w:type="dxa"/>
            <w:tcBorders>
              <w:top w:val="single" w:sz="4" w:space="0" w:color="000000"/>
              <w:left w:val="single" w:sz="4" w:space="0" w:color="000000"/>
              <w:bottom w:val="single" w:sz="4" w:space="0" w:color="000000"/>
              <w:right w:val="single" w:sz="4" w:space="0" w:color="000000"/>
            </w:tcBorders>
          </w:tcPr>
          <w:p>
            <w:pPr>
              <w:pStyle w:val="Normal"/>
              <w:widowControl w:val="false"/>
              <w:pBdr/>
              <w:spacing w:lineRule="auto" w:line="276" w:before="0" w:after="140"/>
              <w:jc w:val="center"/>
              <w:rPr>
                <w:rFonts w:ascii="Arial" w:hAnsi="Arial" w:eastAsia="Arial" w:cs="Arial"/>
                <w:b/>
                <w:b/>
                <w:color w:val="000065"/>
                <w:sz w:val="21"/>
                <w:szCs w:val="21"/>
              </w:rPr>
            </w:pPr>
            <w:r>
              <w:rPr>
                <w:rFonts w:eastAsia="Arial" w:cs="Arial" w:ascii="Arial" w:hAnsi="Arial"/>
                <w:b/>
                <w:color w:val="000065"/>
                <w:sz w:val="21"/>
                <w:szCs w:val="21"/>
              </w:rPr>
              <w:t>BEAUVOIR, texto 1</w:t>
            </w:r>
          </w:p>
          <w:p>
            <w:pPr>
              <w:pStyle w:val="Normal"/>
              <w:widowControl w:val="false"/>
              <w:pBdr/>
              <w:spacing w:lineRule="auto" w:line="276" w:before="0" w:after="140"/>
              <w:jc w:val="center"/>
              <w:rPr>
                <w:rFonts w:ascii="Arial" w:hAnsi="Arial" w:eastAsia="Arial" w:cs="Arial"/>
                <w:b/>
                <w:b/>
                <w:color w:val="000065"/>
                <w:sz w:val="21"/>
                <w:szCs w:val="21"/>
              </w:rPr>
            </w:pPr>
            <w:r>
              <w:rPr>
                <w:rFonts w:eastAsia="Arial" w:cs="Arial" w:ascii="Arial" w:hAnsi="Arial"/>
                <w:b/>
                <w:i/>
                <w:color w:val="000065"/>
                <w:sz w:val="21"/>
                <w:szCs w:val="21"/>
              </w:rPr>
              <w:t>Segundo sexo, vol. I: “Os feitos e os mitos”</w:t>
            </w:r>
          </w:p>
          <w:p>
            <w:pPr>
              <w:pStyle w:val="Normal"/>
              <w:widowControl w:val="false"/>
              <w:pBdr/>
              <w:spacing w:lineRule="auto" w:line="276" w:before="0" w:after="140"/>
              <w:ind w:right="170" w:firstLine="567"/>
              <w:jc w:val="both"/>
              <w:rPr>
                <w:rFonts w:ascii="Arial" w:hAnsi="Arial" w:eastAsia="Arial" w:cs="Arial"/>
                <w:color w:val="000065"/>
                <w:sz w:val="21"/>
                <w:szCs w:val="21"/>
              </w:rPr>
            </w:pPr>
            <w:r>
              <w:rPr>
                <w:rFonts w:eastAsia="Arial" w:cs="Arial" w:ascii="Arial" w:hAnsi="Arial"/>
                <w:color w:val="000065"/>
                <w:sz w:val="21"/>
                <w:szCs w:val="21"/>
              </w:rPr>
              <w:t>(...) o que define dunha maneira singular a situación da muller é que, sendo como todo ser humano unha liberdade autónoma, descóbrese e escóllese nun mundo en que os homes lle impoñen asumirse como a Outra: preténdese fixala como obxecto e consagrala á inmanencia, xa que a súa transcendencia será permanentemente transcendida por outra consciencia esencial e soberana. O drama da muller é este conflito entre a reivindicación fundamental de todo suxeito, que se presenta sempre como o esencial, e as esixencias dunha situación que a constitúe como inesencial. Como se pode realizar un ser humano dentro da condición feminina? Que camiños lle están abertos? Cales conducen a unha rúa cega? Como atopar a independencia no seo da dependencia? Que circunstancias limitan a liberdade da muller e cales pode superar? Estas son as cuestións fundamentais que nos gustaría elucidar. Queremos dicir que, interesándonos nas oportunidades do individuo, non definiremos esas oportunidades en termos de felicidade, senón en termos de liberdade.</w:t>
            </w:r>
          </w:p>
          <w:p>
            <w:pPr>
              <w:pStyle w:val="Normal"/>
              <w:widowControl w:val="false"/>
              <w:pBdr/>
              <w:spacing w:lineRule="auto" w:line="276" w:before="0" w:after="140"/>
              <w:ind w:right="170" w:firstLine="567"/>
              <w:jc w:val="both"/>
              <w:rPr>
                <w:rFonts w:ascii="Arial" w:hAnsi="Arial" w:eastAsia="Arial" w:cs="Arial"/>
                <w:color w:val="000065"/>
                <w:sz w:val="21"/>
                <w:szCs w:val="21"/>
              </w:rPr>
            </w:pPr>
            <w:r>
              <w:rPr>
                <w:rFonts w:eastAsia="Arial" w:cs="Arial" w:ascii="Arial" w:hAnsi="Arial"/>
                <w:color w:val="000065"/>
                <w:sz w:val="21"/>
                <w:szCs w:val="21"/>
              </w:rPr>
            </w:r>
          </w:p>
          <w:p>
            <w:pPr>
              <w:pStyle w:val="Normal"/>
              <w:widowControl w:val="false"/>
              <w:pBdr/>
              <w:spacing w:lineRule="auto" w:line="276" w:before="0" w:after="140"/>
              <w:ind w:right="170" w:firstLine="567"/>
              <w:jc w:val="both"/>
              <w:rPr>
                <w:rFonts w:ascii="Arial" w:hAnsi="Arial" w:eastAsia="Arial" w:cs="Arial"/>
                <w:color w:val="000065"/>
                <w:sz w:val="21"/>
                <w:szCs w:val="21"/>
              </w:rPr>
            </w:pPr>
            <w:r>
              <w:rPr>
                <w:rFonts w:eastAsia="Arial" w:cs="Arial" w:ascii="Arial" w:hAnsi="Arial"/>
                <w:color w:val="000065"/>
                <w:sz w:val="21"/>
                <w:szCs w:val="21"/>
              </w:rPr>
              <w:t xml:space="preserve">BEAUVOIR, S.: </w:t>
            </w:r>
            <w:r>
              <w:rPr>
                <w:rFonts w:eastAsia="Arial" w:cs="Arial" w:ascii="Arial" w:hAnsi="Arial"/>
                <w:i/>
                <w:iCs/>
                <w:color w:val="000065"/>
                <w:sz w:val="21"/>
                <w:szCs w:val="21"/>
              </w:rPr>
              <w:t>O segundo sexo</w:t>
            </w:r>
            <w:r>
              <w:rPr>
                <w:rFonts w:eastAsia="Arial" w:cs="Arial" w:ascii="Arial" w:hAnsi="Arial"/>
                <w:color w:val="000065"/>
                <w:sz w:val="21"/>
                <w:szCs w:val="21"/>
              </w:rPr>
              <w:t>, vol. 1: “Os feitos e os mitos”, Xerais, 2008, (pp:55-56). (trad. Marga Rguez. Marcuño, Revisión temático-filosófica África López Souto).</w:t>
            </w:r>
          </w:p>
        </w:tc>
      </w:tr>
    </w:tbl>
    <w:p>
      <w:pPr>
        <w:pStyle w:val="Normal"/>
        <w:jc w:val="center"/>
        <w:rPr>
          <w:rFonts w:ascii="Algerian" w:hAnsi="Algerian" w:eastAsia="Algerian" w:cs="Algerian"/>
          <w:color w:val="77BC65"/>
        </w:rPr>
      </w:pPr>
      <w:r>
        <w:rPr>
          <w:rFonts w:eastAsia="Algerian" w:cs="Algerian" w:ascii="Algerian" w:hAnsi="Algerian"/>
          <w:color w:val="77BC65"/>
        </w:rPr>
      </w:r>
    </w:p>
    <w:tbl>
      <w:tblPr>
        <w:tblStyle w:val="aff4"/>
        <w:tblW w:w="9638" w:type="dxa"/>
        <w:jc w:val="left"/>
        <w:tblInd w:w="-52" w:type="dxa"/>
        <w:tblLayout w:type="fixed"/>
        <w:tblCellMar>
          <w:top w:w="0" w:type="dxa"/>
          <w:left w:w="108" w:type="dxa"/>
          <w:bottom w:w="0" w:type="dxa"/>
          <w:right w:w="108" w:type="dxa"/>
        </w:tblCellMar>
        <w:tblLook w:noVBand="0" w:val="0000" w:noHBand="0" w:lastColumn="0" w:firstColumn="0" w:lastRow="0" w:firstRow="0"/>
      </w:tblPr>
      <w:tblGrid>
        <w:gridCol w:w="9638"/>
      </w:tblGrid>
      <w:tr>
        <w:trPr>
          <w:trHeight w:val="328" w:hRule="atLeast"/>
        </w:trPr>
        <w:tc>
          <w:tcPr>
            <w:tcW w:w="9638" w:type="dxa"/>
            <w:tcBorders>
              <w:top w:val="single" w:sz="4" w:space="0" w:color="55B63C"/>
              <w:left w:val="single" w:sz="4" w:space="0" w:color="55B63C"/>
              <w:bottom w:val="single" w:sz="4" w:space="0" w:color="55B63C"/>
              <w:right w:val="single" w:sz="4" w:space="0" w:color="55B63C"/>
            </w:tcBorders>
          </w:tcPr>
          <w:p>
            <w:pPr>
              <w:pStyle w:val="Normal"/>
              <w:widowControl w:val="false"/>
              <w:spacing w:before="0" w:after="140"/>
              <w:jc w:val="center"/>
              <w:rPr>
                <w:rFonts w:ascii="Arial" w:hAnsi="Arial" w:eastAsia="Arial" w:cs="Arial"/>
                <w:b/>
                <w:b/>
                <w:color w:val="38761D"/>
                <w:sz w:val="22"/>
                <w:szCs w:val="22"/>
              </w:rPr>
            </w:pPr>
            <w:r>
              <w:rPr>
                <w:rFonts w:eastAsia="Arial" w:cs="Arial" w:ascii="Arial" w:hAnsi="Arial"/>
                <w:b/>
                <w:color w:val="38761D"/>
                <w:sz w:val="22"/>
                <w:szCs w:val="22"/>
              </w:rPr>
              <w:t>TEMA DO TEXTO</w:t>
            </w:r>
          </w:p>
        </w:tc>
      </w:tr>
      <w:tr>
        <w:trPr/>
        <w:tc>
          <w:tcPr>
            <w:tcW w:w="9638" w:type="dxa"/>
            <w:tcBorders>
              <w:top w:val="single" w:sz="4" w:space="0" w:color="55B63C"/>
              <w:left w:val="single" w:sz="4" w:space="0" w:color="55B63C"/>
              <w:bottom w:val="single" w:sz="4" w:space="0" w:color="55B63C"/>
              <w:right w:val="single" w:sz="4" w:space="0" w:color="55B63C"/>
            </w:tcBorders>
          </w:tcPr>
          <w:p>
            <w:pPr>
              <w:pStyle w:val="Normal"/>
              <w:widowControl w:val="false"/>
              <w:spacing w:lineRule="auto" w:line="276" w:before="0" w:after="140"/>
              <w:ind w:left="113" w:right="340" w:hanging="0"/>
              <w:jc w:val="both"/>
              <w:rPr>
                <w:rFonts w:ascii="Arial" w:hAnsi="Arial" w:eastAsia="Arial" w:cs="Arial"/>
                <w:iCs/>
                <w:color w:val="38761D"/>
              </w:rPr>
            </w:pPr>
            <w:r>
              <w:rPr>
                <w:rFonts w:eastAsia="Arial" w:cs="Arial" w:ascii="Arial" w:hAnsi="Arial"/>
                <w:color w:val="38761D"/>
              </w:rPr>
              <w:t xml:space="preserve">Neste fragmento do </w:t>
            </w:r>
            <w:r>
              <w:rPr>
                <w:rFonts w:eastAsia="Arial" w:cs="Arial" w:ascii="Arial" w:hAnsi="Arial"/>
                <w:i/>
                <w:color w:val="38761D"/>
                <w:u w:val="single"/>
              </w:rPr>
              <w:t>Segundo sexo</w:t>
            </w:r>
            <w:r>
              <w:rPr>
                <w:rFonts w:eastAsia="Arial" w:cs="Arial" w:ascii="Arial" w:hAnsi="Arial"/>
                <w:i/>
                <w:color w:val="38761D"/>
              </w:rPr>
              <w:t xml:space="preserve"> </w:t>
            </w:r>
            <w:r>
              <w:rPr>
                <w:rFonts w:eastAsia="Arial" w:cs="Arial" w:ascii="Arial" w:hAnsi="Arial"/>
                <w:iCs/>
                <w:color w:val="38761D"/>
              </w:rPr>
              <w:t>a idea principal do texto de Beauvoir é o esencialismo que marca unha barreira para o desenvolvemento libre da muller. Esta barreira imposta polos homes asume a idea dunha muller como algo limitado: un segundo sexo, un obxecto inmanente, a Outra. A partir dun estilo interrogativo e filosófico, exprésase a idea de que a muller non debería estar encerrada nunha esencia feminina imposta socialmente que lle condicione a súa liberdade e que a configure como unha “Outra” (un segundo sexo), senón que debería poder elixir que ser, que tipo de humano quere ser, que tipo de muller ser. Ao longo da existencia ten que exercer a súa liberdade, ser autónoma, independente, facerse así mesma.</w:t>
            </w:r>
          </w:p>
        </w:tc>
      </w:tr>
    </w:tbl>
    <w:p>
      <w:pPr>
        <w:pStyle w:val="Normal"/>
        <w:jc w:val="center"/>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r>
        <w:br w:type="page"/>
      </w:r>
    </w:p>
    <w:p>
      <w:pPr>
        <w:pStyle w:val="Normal"/>
        <w:rPr>
          <w:rFonts w:ascii="Algerian" w:hAnsi="Algerian" w:eastAsia="Algerian" w:cs="Algerian"/>
          <w:color w:val="77BC65"/>
        </w:rPr>
      </w:pPr>
      <w:r>
        <w:rPr>
          <w:rFonts w:eastAsia="Algerian" w:cs="Algerian" w:ascii="Algerian" w:hAnsi="Algerian"/>
          <w:color w:val="77BC65"/>
        </w:rPr>
      </w:r>
    </w:p>
    <w:tbl>
      <w:tblPr>
        <w:tblStyle w:val="aff3"/>
        <w:tblW w:w="9638" w:type="dxa"/>
        <w:jc w:val="left"/>
        <w:tblInd w:w="-165" w:type="dxa"/>
        <w:tblLayout w:type="fixed"/>
        <w:tblCellMar>
          <w:top w:w="0" w:type="dxa"/>
          <w:left w:w="108" w:type="dxa"/>
          <w:bottom w:w="0" w:type="dxa"/>
          <w:right w:w="108" w:type="dxa"/>
        </w:tblCellMar>
        <w:tblLook w:noVBand="0" w:val="0000" w:noHBand="0" w:lastColumn="0" w:firstColumn="0" w:lastRow="0" w:firstRow="0"/>
      </w:tblPr>
      <w:tblGrid>
        <w:gridCol w:w="9638"/>
      </w:tblGrid>
      <w:tr>
        <w:trPr/>
        <w:tc>
          <w:tcPr>
            <w:tcW w:w="9638" w:type="dxa"/>
            <w:tcBorders>
              <w:top w:val="single" w:sz="4" w:space="0" w:color="000000"/>
              <w:left w:val="single" w:sz="4" w:space="0" w:color="000000"/>
              <w:bottom w:val="single" w:sz="4" w:space="0" w:color="000000"/>
              <w:right w:val="single" w:sz="4" w:space="0" w:color="000000"/>
            </w:tcBorders>
          </w:tcPr>
          <w:p>
            <w:pPr>
              <w:pStyle w:val="Normal"/>
              <w:widowControl w:val="false"/>
              <w:pBdr/>
              <w:spacing w:lineRule="auto" w:line="276" w:before="0" w:after="140"/>
              <w:jc w:val="center"/>
              <w:rPr>
                <w:rFonts w:ascii="Arial" w:hAnsi="Arial" w:eastAsia="Arial" w:cs="Arial"/>
                <w:b/>
                <w:b/>
                <w:color w:val="000065"/>
                <w:sz w:val="21"/>
                <w:szCs w:val="21"/>
              </w:rPr>
            </w:pPr>
            <w:r>
              <w:rPr>
                <w:rFonts w:eastAsia="Arial" w:cs="Arial" w:ascii="Arial" w:hAnsi="Arial"/>
                <w:b/>
                <w:color w:val="000065"/>
                <w:sz w:val="21"/>
                <w:szCs w:val="21"/>
              </w:rPr>
              <w:t>BEAUVOIR, texto 2</w:t>
            </w:r>
          </w:p>
          <w:p>
            <w:pPr>
              <w:pStyle w:val="Normal"/>
              <w:widowControl w:val="false"/>
              <w:pBdr/>
              <w:spacing w:lineRule="auto" w:line="276" w:before="0" w:after="140"/>
              <w:jc w:val="center"/>
              <w:rPr>
                <w:rFonts w:ascii="Arial" w:hAnsi="Arial" w:eastAsia="Arial" w:cs="Arial"/>
                <w:b/>
                <w:b/>
                <w:iCs/>
                <w:color w:val="000065"/>
                <w:sz w:val="21"/>
                <w:szCs w:val="21"/>
              </w:rPr>
            </w:pPr>
            <w:r>
              <w:rPr>
                <w:rFonts w:eastAsia="Arial" w:cs="Arial" w:ascii="Arial" w:hAnsi="Arial"/>
                <w:b/>
                <w:i/>
                <w:color w:val="000065"/>
                <w:sz w:val="21"/>
                <w:szCs w:val="21"/>
              </w:rPr>
              <w:t>O segundo sexo</w:t>
            </w:r>
            <w:r>
              <w:rPr>
                <w:rFonts w:eastAsia="Arial" w:cs="Arial" w:ascii="Arial" w:hAnsi="Arial"/>
                <w:b/>
                <w:iCs/>
                <w:color w:val="000065"/>
                <w:sz w:val="21"/>
                <w:szCs w:val="21"/>
              </w:rPr>
              <w:t>, vol. II: “A experiencia vivida”</w:t>
            </w:r>
          </w:p>
          <w:p>
            <w:pPr>
              <w:pStyle w:val="Normal"/>
              <w:widowControl w:val="false"/>
              <w:pBdr/>
              <w:spacing w:lineRule="auto" w:line="276" w:before="0" w:after="140"/>
              <w:ind w:right="170" w:firstLine="567"/>
              <w:jc w:val="both"/>
              <w:rPr>
                <w:rFonts w:ascii="Arial" w:hAnsi="Arial" w:eastAsia="Arial" w:cs="Arial"/>
                <w:color w:val="000065"/>
                <w:sz w:val="21"/>
                <w:szCs w:val="21"/>
              </w:rPr>
            </w:pPr>
            <w:r>
              <w:rPr>
                <w:rFonts w:eastAsia="Arial" w:cs="Arial" w:ascii="Arial" w:hAnsi="Arial"/>
                <w:color w:val="000065"/>
                <w:sz w:val="21"/>
                <w:szCs w:val="21"/>
              </w:rPr>
              <w:t xml:space="preserve">Non se nace muller, chégase a selo. Ningún destino biolóxico, psíquico, económico, define a imaxe que reviste a femia humana no seo da sociedade; é o conxunto da civilización o que elabora este produto intermedio entre o macho e o castrado que se cualifica de feminino. Só a mediación dos demais pode constituír a un individuo como un Outro. Namentres que a criatura exista só para si, non podería captarse como sexualmente diferenciada. Entre as nenas e os nenos, o corpo é, en primeiro lugar, o resplandor dunha subxectividade, o instrumento que efectúa a comprensión do mundo: eles aprehenden o universo a través dos ollos, as mans, e non a través das partes sexuais.” </w:t>
            </w:r>
          </w:p>
          <w:p>
            <w:pPr>
              <w:pStyle w:val="Normal"/>
              <w:widowControl w:val="false"/>
              <w:pBdr/>
              <w:spacing w:lineRule="auto" w:line="276" w:before="0" w:after="140"/>
              <w:ind w:right="170" w:firstLine="567"/>
              <w:jc w:val="both"/>
              <w:rPr>
                <w:color w:val="000000"/>
                <w:sz w:val="21"/>
                <w:szCs w:val="21"/>
              </w:rPr>
            </w:pPr>
            <w:r>
              <w:rPr>
                <w:rFonts w:eastAsia="Arial" w:cs="Arial" w:ascii="Arial" w:hAnsi="Arial"/>
                <w:color w:val="000065"/>
                <w:sz w:val="21"/>
                <w:szCs w:val="21"/>
              </w:rPr>
              <w:t>BEAUVOIR, S.: O segundo sexo (vol II: “A experiencia vivida”), Xerais, 2010, (p.13). (trad. Marga Rguez. Marcuño, Revisión temático-filosófica África López Souto).</w:t>
            </w:r>
          </w:p>
        </w:tc>
      </w:tr>
    </w:tbl>
    <w:p>
      <w:pPr>
        <w:pStyle w:val="Normal"/>
        <w:jc w:val="center"/>
        <w:rPr>
          <w:rFonts w:ascii="Algerian" w:hAnsi="Algerian" w:eastAsia="Algerian" w:cs="Algerian"/>
          <w:color w:val="77BC65"/>
        </w:rPr>
      </w:pPr>
      <w:r>
        <w:rPr>
          <w:rFonts w:eastAsia="Algerian" w:cs="Algerian" w:ascii="Algerian" w:hAnsi="Algerian"/>
          <w:color w:val="77BC65"/>
        </w:rPr>
      </w:r>
    </w:p>
    <w:tbl>
      <w:tblPr>
        <w:tblStyle w:val="aff4"/>
        <w:tblW w:w="9638" w:type="dxa"/>
        <w:jc w:val="left"/>
        <w:tblInd w:w="-52" w:type="dxa"/>
        <w:tblLayout w:type="fixed"/>
        <w:tblCellMar>
          <w:top w:w="0" w:type="dxa"/>
          <w:left w:w="108" w:type="dxa"/>
          <w:bottom w:w="0" w:type="dxa"/>
          <w:right w:w="108" w:type="dxa"/>
        </w:tblCellMar>
        <w:tblLook w:noVBand="0" w:val="0000" w:noHBand="0" w:lastColumn="0" w:firstColumn="0" w:lastRow="0" w:firstRow="0"/>
      </w:tblPr>
      <w:tblGrid>
        <w:gridCol w:w="9638"/>
      </w:tblGrid>
      <w:tr>
        <w:trPr>
          <w:trHeight w:val="328" w:hRule="atLeast"/>
        </w:trPr>
        <w:tc>
          <w:tcPr>
            <w:tcW w:w="9638" w:type="dxa"/>
            <w:tcBorders>
              <w:top w:val="single" w:sz="4" w:space="0" w:color="55B63C"/>
              <w:left w:val="single" w:sz="4" w:space="0" w:color="55B63C"/>
              <w:bottom w:val="single" w:sz="4" w:space="0" w:color="55B63C"/>
              <w:right w:val="single" w:sz="4" w:space="0" w:color="55B63C"/>
            </w:tcBorders>
          </w:tcPr>
          <w:p>
            <w:pPr>
              <w:pStyle w:val="Normal"/>
              <w:widowControl w:val="false"/>
              <w:spacing w:before="0" w:after="140"/>
              <w:jc w:val="center"/>
              <w:rPr>
                <w:rFonts w:ascii="Arial" w:hAnsi="Arial" w:eastAsia="Arial" w:cs="Arial"/>
                <w:b/>
                <w:b/>
                <w:color w:val="38761D"/>
                <w:sz w:val="22"/>
                <w:szCs w:val="22"/>
              </w:rPr>
            </w:pPr>
            <w:r>
              <w:rPr>
                <w:rFonts w:eastAsia="Arial" w:cs="Arial" w:ascii="Arial" w:hAnsi="Arial"/>
                <w:b/>
                <w:color w:val="38761D"/>
                <w:sz w:val="22"/>
                <w:szCs w:val="22"/>
              </w:rPr>
              <w:t>TEMA DO TEXTO</w:t>
            </w:r>
          </w:p>
        </w:tc>
      </w:tr>
      <w:tr>
        <w:trPr/>
        <w:tc>
          <w:tcPr>
            <w:tcW w:w="9638" w:type="dxa"/>
            <w:tcBorders>
              <w:top w:val="single" w:sz="4" w:space="0" w:color="55B63C"/>
              <w:left w:val="single" w:sz="4" w:space="0" w:color="55B63C"/>
              <w:bottom w:val="single" w:sz="4" w:space="0" w:color="55B63C"/>
              <w:right w:val="single" w:sz="4" w:space="0" w:color="55B63C"/>
            </w:tcBorders>
          </w:tcPr>
          <w:p>
            <w:pPr>
              <w:pStyle w:val="Normal"/>
              <w:widowControl w:val="false"/>
              <w:ind w:left="57" w:firstLine="720"/>
              <w:jc w:val="both"/>
              <w:rPr>
                <w:rFonts w:ascii="Arial" w:hAnsi="Arial" w:cs="Arial"/>
                <w:color w:val="4F6228" w:themeColor="accent3" w:themeShade="80"/>
              </w:rPr>
            </w:pPr>
            <w:r>
              <w:rPr>
                <w:rFonts w:eastAsia="Arial" w:cs="Arial" w:ascii="Arial" w:hAnsi="Arial"/>
                <w:color w:val="4F6228" w:themeColor="accent3" w:themeShade="80"/>
              </w:rPr>
              <w:t xml:space="preserve">Neste fragmento do </w:t>
            </w:r>
            <w:r>
              <w:rPr>
                <w:rFonts w:eastAsia="Arial" w:cs="Arial" w:ascii="Arial" w:hAnsi="Arial"/>
                <w:i/>
                <w:color w:val="4F6228" w:themeColor="accent3" w:themeShade="80"/>
                <w:u w:val="single"/>
              </w:rPr>
              <w:t>Segundo sexo</w:t>
            </w:r>
            <w:r>
              <w:rPr>
                <w:rFonts w:eastAsia="Arial" w:cs="Arial" w:ascii="Arial" w:hAnsi="Arial"/>
                <w:iCs/>
                <w:color w:val="4F6228" w:themeColor="accent3" w:themeShade="80"/>
              </w:rPr>
              <w:t xml:space="preserve"> a idea principal é que a diferenza entre home e muller débese a razóns culturais e sociais e non naturais. A educación e os convencionalismos sociais propios da nosa civilización occidental condenaron á muller e ao feminino a unha situación de desigualdade e de sometemento converténdoa nun Outro (un segundo sexo)</w:t>
            </w:r>
            <w:r>
              <w:rPr>
                <w:rFonts w:cs="Arial" w:ascii="Arial" w:hAnsi="Arial"/>
                <w:color w:val="4F6228" w:themeColor="accent3" w:themeShade="80"/>
              </w:rPr>
              <w:t xml:space="preserve">. O existencialismo feminista de Beauvoir defende aquí que non hai unha esencia humana que marque ás persoas desde o seu nacemento e dende o sexo diferenciado co que se nace, senón que simplemente existimos, isto é, comprendemos o mundo que hai. E, ao longo da existencia, o ser humano vaise facendo a si mesmo, coa súa liberdade-responsabilidade, enfrontándose á súa angustia ou á vergoña de saberse observado/xulgado. O que fai Beauvoir é aplicar o mesmo á muller: “Non se nace muller, chégase a selo (faise)”. </w:t>
            </w:r>
          </w:p>
        </w:tc>
      </w:tr>
    </w:tbl>
    <w:p>
      <w:pPr>
        <w:pStyle w:val="Normal"/>
        <w:jc w:val="center"/>
        <w:rPr>
          <w:rFonts w:ascii="Algerian" w:hAnsi="Algerian" w:eastAsia="Algerian" w:cs="Algerian"/>
          <w:color w:val="77BC65"/>
        </w:rPr>
      </w:pPr>
      <w:r>
        <w:rPr>
          <w:rFonts w:eastAsia="Algerian" w:cs="Algerian" w:ascii="Algerian" w:hAnsi="Algerian"/>
          <w:color w:val="77BC65"/>
        </w:rPr>
      </w:r>
    </w:p>
    <w:p>
      <w:pPr>
        <w:pStyle w:val="Normal"/>
        <w:jc w:val="center"/>
        <w:rPr>
          <w:rFonts w:ascii="Algerian" w:hAnsi="Algerian" w:eastAsia="Algerian" w:cs="Algerian"/>
          <w:color w:val="77BC65"/>
        </w:rPr>
      </w:pPr>
      <w:r>
        <w:rPr>
          <w:rFonts w:eastAsia="Algerian" w:cs="Algerian" w:ascii="Algerian" w:hAnsi="Algerian"/>
          <w:color w:val="77BC65"/>
        </w:rPr>
      </w:r>
    </w:p>
    <w:p>
      <w:pPr>
        <w:pStyle w:val="Normal"/>
        <w:jc w:val="center"/>
        <w:rPr>
          <w:rFonts w:ascii="Algerian" w:hAnsi="Algerian" w:eastAsia="Algerian" w:cs="Algerian"/>
          <w:color w:val="77BC65"/>
        </w:rPr>
      </w:pPr>
      <w:r>
        <w:rPr>
          <w:rFonts w:eastAsia="Algerian" w:cs="Algerian" w:ascii="Algerian" w:hAnsi="Algerian"/>
          <w:color w:val="77BC65"/>
        </w:rPr>
      </w:r>
    </w:p>
    <w:p>
      <w:pPr>
        <w:pStyle w:val="Normal"/>
        <w:rPr>
          <w:rFonts w:ascii="Algerian" w:hAnsi="Algerian" w:eastAsia="Algerian" w:cs="Algerian"/>
          <w:color w:val="77BC65"/>
        </w:rPr>
      </w:pPr>
      <w:r>
        <w:rPr>
          <w:rFonts w:eastAsia="Algerian" w:cs="Algerian" w:ascii="Algerian" w:hAnsi="Algerian"/>
          <w:color w:val="77BC65"/>
        </w:rPr>
      </w:r>
      <w:r>
        <w:br w:type="page"/>
      </w:r>
    </w:p>
    <w:p>
      <w:pPr>
        <w:pStyle w:val="Normal"/>
        <w:rPr>
          <w:rFonts w:ascii="Algerian" w:hAnsi="Algerian" w:eastAsia="Algerian" w:cs="Algerian"/>
          <w:color w:val="77BC65"/>
        </w:rPr>
      </w:pPr>
      <w:r>
        <w:rPr>
          <w:rFonts w:eastAsia="Algerian" w:cs="Algerian" w:ascii="Algerian" w:hAnsi="Algerian"/>
          <w:color w:val="77BC65"/>
        </w:rPr>
      </w:r>
    </w:p>
    <w:tbl>
      <w:tblPr>
        <w:tblStyle w:val="afffe"/>
        <w:tblW w:w="9638" w:type="dxa"/>
        <w:jc w:val="left"/>
        <w:tblInd w:w="-50" w:type="dxa"/>
        <w:tblLayout w:type="fixed"/>
        <w:tblCellMar>
          <w:top w:w="0" w:type="dxa"/>
          <w:left w:w="108" w:type="dxa"/>
          <w:bottom w:w="0" w:type="dxa"/>
          <w:right w:w="108" w:type="dxa"/>
        </w:tblCellMar>
        <w:tblLook w:noVBand="0" w:val="0000" w:noHBand="0" w:lastColumn="0" w:firstColumn="0" w:lastRow="0" w:firstRow="0"/>
      </w:tblPr>
      <w:tblGrid>
        <w:gridCol w:w="9638"/>
      </w:tblGrid>
      <w:tr>
        <w:trPr>
          <w:trHeight w:val="435" w:hRule="atLeast"/>
        </w:trPr>
        <w:tc>
          <w:tcPr>
            <w:tcW w:w="9638" w:type="dxa"/>
            <w:tcBorders>
              <w:top w:val="single" w:sz="4" w:space="0" w:color="808080"/>
              <w:left w:val="single" w:sz="4" w:space="0" w:color="808080"/>
              <w:bottom w:val="single" w:sz="4" w:space="0" w:color="808080"/>
              <w:right w:val="single" w:sz="4" w:space="0" w:color="808080"/>
            </w:tcBorders>
          </w:tcPr>
          <w:p>
            <w:pPr>
              <w:pStyle w:val="Ttulo2"/>
              <w:widowControl w:val="false"/>
              <w:rPr>
                <w:rFonts w:ascii="Liberation Serif" w:hAnsi="Liberation Serif" w:eastAsia="Liberation Serif" w:cs="Liberation Serif"/>
              </w:rPr>
            </w:pPr>
            <w:r>
              <w:rPr/>
              <w:t>CONTEXTO FILOSÓFICO DA AUTORA</w:t>
            </w:r>
          </w:p>
        </w:tc>
      </w:tr>
    </w:tbl>
    <w:p>
      <w:pPr>
        <w:pStyle w:val="Normal"/>
        <w:rPr>
          <w:rFonts w:ascii="Algerian" w:hAnsi="Algerian" w:eastAsia="Algerian" w:cs="Algerian"/>
          <w:color w:val="77BC65"/>
        </w:rPr>
      </w:pPr>
      <w:r>
        <w:rPr>
          <w:rFonts w:eastAsia="Algerian" w:cs="Algerian" w:ascii="Algerian" w:hAnsi="Algerian"/>
          <w:color w:val="77BC65"/>
        </w:rPr>
      </w:r>
    </w:p>
    <w:p>
      <w:pPr>
        <w:pStyle w:val="Normal"/>
        <w:spacing w:lineRule="auto" w:line="276"/>
        <w:jc w:val="center"/>
        <w:rPr>
          <w:rFonts w:ascii="Arial" w:hAnsi="Arial" w:eastAsia="Arial" w:cs="Arial"/>
          <w:b/>
          <w:b/>
          <w:i/>
          <w:i/>
          <w:color w:val="77BC65"/>
          <w:sz w:val="22"/>
          <w:szCs w:val="22"/>
        </w:rPr>
      </w:pPr>
      <w:r>
        <w:rPr>
          <w:rFonts w:eastAsia="Arial" w:cs="Arial" w:ascii="Arial" w:hAnsi="Arial"/>
          <w:b/>
          <w:i/>
          <w:color w:val="77BC65"/>
          <w:sz w:val="22"/>
          <w:szCs w:val="22"/>
        </w:rPr>
        <w:t>CONTEXTO FILOSÓFICO</w:t>
      </w:r>
    </w:p>
    <w:p>
      <w:pPr>
        <w:pStyle w:val="Normal"/>
        <w:ind w:firstLine="567"/>
        <w:jc w:val="both"/>
        <w:rPr>
          <w:rFonts w:ascii="Arial" w:hAnsi="Arial" w:cs="Arial"/>
          <w:b/>
          <w:b/>
          <w:bCs/>
        </w:rPr>
      </w:pPr>
      <w:r>
        <w:rPr>
          <w:rFonts w:cs="Arial" w:ascii="Arial" w:hAnsi="Arial"/>
          <w:b/>
          <w:bCs/>
        </w:rPr>
      </w:r>
    </w:p>
    <w:p>
      <w:pPr>
        <w:pStyle w:val="Normal"/>
        <w:jc w:val="both"/>
        <w:rPr>
          <w:rFonts w:ascii="Arial" w:hAnsi="Arial" w:cs="Arial"/>
        </w:rPr>
      </w:pPr>
      <w:r>
        <w:rPr>
          <w:rFonts w:cs="Arial" w:ascii="Arial" w:hAnsi="Arial"/>
        </w:rPr>
        <w:t xml:space="preserve">Na historia do pensamento occidental a maioría de pensadores adoitaron facer referencia á muller como complemento do home, como o sexo débil ou incluso como un erro da natureza. Non temos máis que lembrar a afirmación de Aristóteles de que as mulleres “son tan inferiores que tan sequera son capaces de reproducir á especie”, a Rousseau cando defende que “o destino da muller é agradar e ser sometida” ou, incluso, a Nietzsche que asevera que “unha das metades da humanidade é débil, tipicamente enferma, cambiante, inestable”. A pesares dalgunha notable excepción, como é o caso de Christine de Pizan e a publicación en 1405 da súa obra </w:t>
      </w:r>
      <w:r>
        <w:rPr>
          <w:rFonts w:cs="Arial" w:ascii="Arial" w:hAnsi="Arial"/>
          <w:i/>
          <w:iCs/>
        </w:rPr>
        <w:t>A cidade das Damas</w:t>
      </w:r>
      <w:r>
        <w:rPr>
          <w:rFonts w:cs="Arial" w:ascii="Arial" w:hAnsi="Arial"/>
        </w:rPr>
        <w:t xml:space="preserve">, ou Poullain de la Barre e a súa obra publicada anonimamente en 1673 chamada </w:t>
      </w:r>
      <w:r>
        <w:rPr>
          <w:rFonts w:cs="Arial" w:ascii="Arial" w:hAnsi="Arial"/>
          <w:i/>
          <w:iCs/>
        </w:rPr>
        <w:t>Da Igualdade dos Sexos</w:t>
      </w:r>
      <w:r>
        <w:rPr>
          <w:rFonts w:cs="Arial" w:ascii="Arial" w:hAnsi="Arial"/>
        </w:rPr>
        <w:t>, non podemos empezar a falar de feminismo ata o século XVIII cando xurdiu o que posteriormente se denominaría a primeira onda do feminismo.</w:t>
      </w:r>
    </w:p>
    <w:p>
      <w:pPr>
        <w:pStyle w:val="Normal"/>
        <w:jc w:val="both"/>
        <w:rPr>
          <w:rFonts w:ascii="Arial" w:hAnsi="Arial" w:cs="Arial"/>
        </w:rPr>
      </w:pPr>
      <w:r>
        <w:rPr>
          <w:rFonts w:cs="Arial" w:ascii="Arial" w:hAnsi="Arial"/>
        </w:rPr>
        <w:t xml:space="preserve">A grandes trazos, pódese afirmar que o feminismo consiste na defensa real e efectiva da igualdade entre a muller e o home. Dende o punto de vista occidental, este movemento comeza no século XVIII a partir da difusión dos ideais da Ilustración, por iso tamén é denominado feminismo ilustrado. As súas maiores representantes son Olympe de Gouges que publicou </w:t>
      </w:r>
      <w:r>
        <w:rPr>
          <w:rFonts w:cs="Arial" w:ascii="Arial" w:hAnsi="Arial"/>
          <w:i/>
          <w:iCs/>
        </w:rPr>
        <w:t>Declaración dos Dereitos da Muller e da Cidadá</w:t>
      </w:r>
      <w:r>
        <w:rPr>
          <w:rFonts w:cs="Arial" w:ascii="Arial" w:hAnsi="Arial"/>
        </w:rPr>
        <w:t xml:space="preserve"> (1791) e Mary Wollstonecraft coa súa </w:t>
      </w:r>
      <w:r>
        <w:rPr>
          <w:rFonts w:cs="Arial" w:ascii="Arial" w:hAnsi="Arial"/>
          <w:i/>
          <w:iCs/>
        </w:rPr>
        <w:t>Vindicación dos Dereitos da Muller</w:t>
      </w:r>
      <w:r>
        <w:rPr>
          <w:rFonts w:cs="Arial" w:ascii="Arial" w:hAnsi="Arial"/>
        </w:rPr>
        <w:t xml:space="preserve"> (1792). Ambas denunciaron a discriminación das mulleres en diferentes ámbitos, centrándose na natureza da muller e a xerarquía dos sexos. No século XIX, co movemento sufraxista, atopamos a segunda onda do feminismo, que comezou coa </w:t>
      </w:r>
      <w:r>
        <w:rPr>
          <w:rFonts w:cs="Arial" w:ascii="Arial" w:hAnsi="Arial"/>
          <w:i/>
          <w:iCs/>
        </w:rPr>
        <w:t>Declaración de Séneca Falls</w:t>
      </w:r>
      <w:r>
        <w:rPr>
          <w:rFonts w:cs="Arial" w:ascii="Arial" w:hAnsi="Arial"/>
        </w:rPr>
        <w:t xml:space="preserve"> en EEUU no ano 1848, e que tivo continuación en activistas británicas como Emmeline Pankhurst, quen axudou as mulleres a gañar o dereito a votar en Gran Bretaña. Xa no século XX pódese falar da terceira onda do feminismo, na que o </w:t>
      </w:r>
      <w:r>
        <w:rPr>
          <w:rFonts w:cs="Arial" w:ascii="Arial" w:hAnsi="Arial"/>
          <w:i/>
          <w:iCs/>
        </w:rPr>
        <w:t>Segundo Sexo</w:t>
      </w:r>
      <w:r>
        <w:rPr>
          <w:rFonts w:cs="Arial" w:ascii="Arial" w:hAnsi="Arial"/>
        </w:rPr>
        <w:t xml:space="preserve"> de Simone de Beauvoir xogará un papel decisivo. Agora ben, quen foi esta pensadora tan importante? Que establece o </w:t>
      </w:r>
      <w:r>
        <w:rPr>
          <w:rFonts w:cs="Arial" w:ascii="Arial" w:hAnsi="Arial"/>
          <w:i/>
          <w:iCs/>
        </w:rPr>
        <w:t>Segundo Sexo</w:t>
      </w:r>
      <w:r>
        <w:rPr>
          <w:rFonts w:cs="Arial" w:ascii="Arial" w:hAnsi="Arial"/>
        </w:rPr>
        <w:t xml:space="preserve">? </w:t>
      </w:r>
    </w:p>
    <w:p>
      <w:pPr>
        <w:pStyle w:val="Normal"/>
        <w:jc w:val="both"/>
        <w:rPr>
          <w:rFonts w:ascii="Arial" w:hAnsi="Arial" w:cs="Arial"/>
        </w:rPr>
      </w:pPr>
      <w:r>
        <w:rPr>
          <w:rFonts w:cs="Arial" w:ascii="Arial" w:hAnsi="Arial"/>
        </w:rPr>
      </w:r>
    </w:p>
    <w:p>
      <w:pPr>
        <w:pStyle w:val="Normal"/>
        <w:jc w:val="center"/>
        <w:rPr>
          <w:rFonts w:ascii="Arial" w:hAnsi="Arial" w:eastAsia="Arial" w:cs="Arial"/>
          <w:b/>
          <w:b/>
          <w:i/>
          <w:i/>
          <w:color w:val="77BC65"/>
          <w:sz w:val="22"/>
          <w:szCs w:val="22"/>
        </w:rPr>
      </w:pPr>
      <w:r>
        <w:rPr>
          <w:rFonts w:eastAsia="Arial" w:cs="Arial" w:ascii="Arial" w:hAnsi="Arial"/>
          <w:b/>
          <w:i/>
          <w:color w:val="77BC65"/>
          <w:sz w:val="22"/>
          <w:szCs w:val="22"/>
        </w:rPr>
        <w:t>BIOGRAFÍA E BIBLIOGRAFÍA</w:t>
      </w:r>
    </w:p>
    <w:p>
      <w:pPr>
        <w:pStyle w:val="Normal"/>
        <w:jc w:val="center"/>
        <w:rPr>
          <w:rFonts w:ascii="Arial" w:hAnsi="Arial" w:cs="Arial"/>
        </w:rPr>
      </w:pPr>
      <w:r>
        <w:rPr>
          <w:rFonts w:cs="Arial" w:ascii="Arial" w:hAnsi="Arial"/>
        </w:rPr>
      </w:r>
    </w:p>
    <w:p>
      <w:pPr>
        <w:pStyle w:val="Normal"/>
        <w:jc w:val="both"/>
        <w:rPr>
          <w:rFonts w:ascii="Arial" w:hAnsi="Arial" w:cs="Arial"/>
        </w:rPr>
      </w:pPr>
      <w:r>
        <w:rPr>
          <w:rFonts w:cs="Arial" w:ascii="Arial" w:hAnsi="Arial"/>
        </w:rPr>
        <w:t xml:space="preserve">Simone de Beauvoir (1908-1986), naceu en París no marco dunha familia burguesa con moral cristiá moi estrita, educada en colexios católicos. Dende nena, destacou pola súa capacidade intelectual e pronto comezou a rebelarse contra a doutrina católica, considerándose atea e, posteriormente, comunista. Estudou Filosofía na Sorbona, onde coñeceu a Jean Paul Sartre e comezou con el unha relación que durará toda a súa vida. Con 21 anos, en 1929, aproba as oposicións de filosofía para dar clase no ensino medio. Traballou como docente e pasado un tempo deixouno, dedicándose maioritariamente á escritura de ensaios e novelas. Foi unha representante do intelectualismo francés, podemos destacar o seu activismo político orientado á loita polos dereitos das mulleres. Entre a súa bibliografía sobresaen a novela </w:t>
      </w:r>
      <w:r>
        <w:rPr>
          <w:rFonts w:cs="Arial" w:ascii="Arial" w:hAnsi="Arial"/>
          <w:i/>
          <w:iCs/>
        </w:rPr>
        <w:t>Os mandaríns</w:t>
      </w:r>
      <w:r>
        <w:rPr>
          <w:rFonts w:cs="Arial" w:ascii="Arial" w:hAnsi="Arial"/>
        </w:rPr>
        <w:t xml:space="preserve"> (1954), pola que obtivo o premio Goncourt, </w:t>
      </w:r>
      <w:r>
        <w:rPr>
          <w:rFonts w:cs="Arial" w:ascii="Arial" w:hAnsi="Arial"/>
          <w:i/>
          <w:iCs/>
        </w:rPr>
        <w:t>A Muller Rota</w:t>
      </w:r>
      <w:r>
        <w:rPr>
          <w:rFonts w:cs="Arial" w:ascii="Arial" w:hAnsi="Arial"/>
        </w:rPr>
        <w:t xml:space="preserve"> (1967) que está composta por tres contos sobre a condición social e ética feminina, o ensaio sobre o etarismo titulado </w:t>
      </w:r>
      <w:r>
        <w:rPr>
          <w:rFonts w:cs="Arial" w:ascii="Arial" w:hAnsi="Arial"/>
          <w:i/>
          <w:iCs/>
        </w:rPr>
        <w:t>A vellez</w:t>
      </w:r>
      <w:r>
        <w:rPr>
          <w:rFonts w:cs="Arial" w:ascii="Arial" w:hAnsi="Arial"/>
        </w:rPr>
        <w:t xml:space="preserve"> (1970) e o ensaio </w:t>
      </w:r>
      <w:r>
        <w:rPr>
          <w:rFonts w:cs="Arial" w:ascii="Arial" w:hAnsi="Arial"/>
          <w:i/>
          <w:iCs/>
        </w:rPr>
        <w:t>O Segundo Sexo</w:t>
      </w:r>
      <w:r>
        <w:rPr>
          <w:rFonts w:cs="Arial" w:ascii="Arial" w:hAnsi="Arial"/>
        </w:rPr>
        <w:t xml:space="preserve"> (1949), que é a súa obra máis importante, considerada a día de hoxe como a “Biblia do feminismo”. </w:t>
      </w:r>
    </w:p>
    <w:p>
      <w:pPr>
        <w:pStyle w:val="Normal"/>
        <w:rPr>
          <w:rFonts w:ascii="Arial" w:hAnsi="Arial" w:cs="Arial"/>
        </w:rPr>
      </w:pPr>
      <w:r>
        <w:rPr>
          <w:rFonts w:cs="Arial" w:ascii="Arial" w:hAnsi="Arial"/>
        </w:rPr>
      </w:r>
      <w:r>
        <w:br w:type="page"/>
      </w:r>
    </w:p>
    <w:tbl>
      <w:tblPr>
        <w:tblStyle w:val="afffe"/>
        <w:tblpPr w:bottomFromText="0" w:horzAnchor="margin" w:leftFromText="141" w:rightFromText="141" w:tblpX="0" w:tblpY="-583" w:topFromText="0" w:vertAnchor="text"/>
        <w:tblW w:w="9638" w:type="dxa"/>
        <w:jc w:val="left"/>
        <w:tblInd w:w="-5" w:type="dxa"/>
        <w:tblLayout w:type="fixed"/>
        <w:tblCellMar>
          <w:top w:w="0" w:type="dxa"/>
          <w:left w:w="108" w:type="dxa"/>
          <w:bottom w:w="0" w:type="dxa"/>
          <w:right w:w="108" w:type="dxa"/>
        </w:tblCellMar>
        <w:tblLook w:noVBand="0" w:val="0000" w:noHBand="0" w:lastColumn="0" w:firstColumn="0" w:lastRow="0" w:firstRow="0"/>
      </w:tblPr>
      <w:tblGrid>
        <w:gridCol w:w="9638"/>
      </w:tblGrid>
      <w:tr>
        <w:trPr>
          <w:trHeight w:val="435" w:hRule="atLeast"/>
        </w:trPr>
        <w:tc>
          <w:tcPr>
            <w:tcW w:w="9638" w:type="dxa"/>
            <w:tcBorders>
              <w:top w:val="single" w:sz="4" w:space="0" w:color="808080"/>
              <w:left w:val="single" w:sz="4" w:space="0" w:color="808080"/>
              <w:bottom w:val="single" w:sz="4" w:space="0" w:color="808080"/>
              <w:right w:val="single" w:sz="4" w:space="0" w:color="808080"/>
            </w:tcBorders>
          </w:tcPr>
          <w:p>
            <w:pPr>
              <w:pStyle w:val="Ttulo2"/>
              <w:pageBreakBefore/>
              <w:widowControl w:val="false"/>
              <w:rPr>
                <w:rFonts w:ascii="Liberation Serif" w:hAnsi="Liberation Serif" w:eastAsia="Liberation Serif" w:cs="Liberation Serif"/>
              </w:rPr>
            </w:pPr>
            <w:r>
              <w:rPr/>
              <w:t xml:space="preserve">COMENTARIO: </w:t>
            </w:r>
            <w:r>
              <w:rPr>
                <w:rFonts w:eastAsia="Arial" w:cs="Arial" w:ascii="Arial" w:hAnsi="Arial"/>
                <w:i/>
              </w:rPr>
              <w:t>O desenvolvemento contemporáneo do feminismo: Simone de Beauvoir</w:t>
            </w:r>
          </w:p>
        </w:tc>
      </w:tr>
    </w:tbl>
    <w:p>
      <w:pPr>
        <w:pStyle w:val="Normal"/>
        <w:jc w:val="center"/>
        <w:rPr>
          <w:rFonts w:ascii="Arial" w:hAnsi="Arial" w:cs="Arial"/>
        </w:rPr>
      </w:pPr>
      <w:r>
        <w:rPr>
          <w:rFonts w:eastAsia="Arial" w:cs="Arial" w:ascii="Arial" w:hAnsi="Arial"/>
          <w:b/>
          <w:i/>
          <w:color w:val="77BC65"/>
          <w:sz w:val="22"/>
          <w:szCs w:val="22"/>
        </w:rPr>
        <w:t>IDEAS</w:t>
      </w:r>
    </w:p>
    <w:p>
      <w:pPr>
        <w:pStyle w:val="Normal"/>
        <w:ind w:left="57" w:firstLine="720"/>
        <w:jc w:val="center"/>
        <w:rPr>
          <w:rFonts w:ascii="Arial" w:hAnsi="Arial" w:cs="Arial"/>
          <w:u w:val="single"/>
        </w:rPr>
      </w:pPr>
      <w:r>
        <w:rPr>
          <w:rFonts w:cs="Arial" w:ascii="Arial" w:hAnsi="Arial"/>
          <w:u w:val="single"/>
        </w:rPr>
      </w:r>
    </w:p>
    <w:p>
      <w:pPr>
        <w:pStyle w:val="Normal"/>
        <w:ind w:left="57" w:firstLine="720"/>
        <w:jc w:val="center"/>
        <w:rPr>
          <w:rFonts w:ascii="Arial" w:hAnsi="Arial" w:cs="Arial"/>
          <w:u w:val="single"/>
        </w:rPr>
      </w:pPr>
      <w:r>
        <w:rPr>
          <w:rFonts w:cs="Arial" w:ascii="Arial" w:hAnsi="Arial"/>
          <w:u w:val="single"/>
        </w:rPr>
        <w:t>1. A filosofía e o feminismo</w:t>
      </w:r>
    </w:p>
    <w:p>
      <w:pPr>
        <w:pStyle w:val="Normal"/>
        <w:ind w:left="57" w:firstLine="720"/>
        <w:jc w:val="center"/>
        <w:rPr>
          <w:rFonts w:ascii="Arial" w:hAnsi="Arial" w:cs="Arial"/>
          <w:u w:val="single"/>
        </w:rPr>
      </w:pPr>
      <w:r>
        <w:rPr>
          <w:rFonts w:cs="Arial" w:ascii="Arial" w:hAnsi="Arial"/>
          <w:u w:val="single"/>
        </w:rPr>
      </w:r>
    </w:p>
    <w:p>
      <w:pPr>
        <w:pStyle w:val="Normal"/>
        <w:ind w:left="57" w:firstLine="720"/>
        <w:jc w:val="both"/>
        <w:rPr>
          <w:rFonts w:ascii="Arial" w:hAnsi="Arial" w:cs="Arial"/>
        </w:rPr>
      </w:pPr>
      <w:r>
        <w:rPr>
          <w:rFonts w:cs="Arial" w:ascii="Arial" w:hAnsi="Arial"/>
        </w:rPr>
        <w:t xml:space="preserve">A filosofía, na súa maioría esencialista, sostiña que a natureza feminina ditaba o seu comportamento: estar destinada a ser esposa, nai e coidadora do fogar, sen capacidade para a toma de decisións independentes e cunha intelixencia limitada. Este concepto de feminidade limitaba o papel da muller na sociedade ao ámbito doméstico e maternal. Pero, o que resulta aínda peor, este asunto non apareceu en filosofía.  Os “grandes filósofos” pensaron moitos temas: que é a realidade, que é o ben ou que goberno é o xusto. Pero en moi poucas ocasións preguntouse pola muller e por que desempeña unha serie de roles. </w:t>
      </w:r>
    </w:p>
    <w:p>
      <w:pPr>
        <w:pStyle w:val="Normal"/>
        <w:ind w:left="57" w:firstLine="720"/>
        <w:jc w:val="both"/>
        <w:rPr>
          <w:rFonts w:ascii="Arial" w:hAnsi="Arial" w:cs="Arial"/>
        </w:rPr>
      </w:pPr>
      <w:r>
        <w:rPr>
          <w:rFonts w:cs="Arial" w:ascii="Arial" w:hAnsi="Arial"/>
        </w:rPr>
        <w:t>En todas as culturas a muller está relegada ao segundo plano e Beauvoir pregúntase por que. A dialéctica é discutir, opoñer puntos de vista, o propio Hegel buscou a superación do conflito despois da negación. Todo suxeito toma conciencia de si mesmo mediante a negación das demais conciencias, isto é, por mediación dialéctica. En Simone de Beauvoir, o problema xorde cando se dá conta de que a conciencia da muller non está neste xogo reversible. O amo necesita ao escravo para recoñecerse, pero o escravo non se recoñece no amo.</w:t>
      </w:r>
    </w:p>
    <w:p>
      <w:pPr>
        <w:pStyle w:val="Normal"/>
        <w:ind w:left="57" w:firstLine="720"/>
        <w:jc w:val="both"/>
        <w:rPr>
          <w:rFonts w:ascii="Arial" w:hAnsi="Arial" w:cs="Arial"/>
        </w:rPr>
      </w:pPr>
      <w:r>
        <w:rPr>
          <w:rFonts w:cs="Arial" w:ascii="Arial" w:hAnsi="Arial"/>
        </w:rPr>
        <w:t>Mentres que filósofos como Marx investigaban as condicións de vida do proletariado, a situación da muller era case ignorada na historia da filosofía. Falábase de que é ser home, pero non de que é ser muller. Dende o Materialismo histórico de Marx defendíase que as relacións sociais de produción nos distintos modos históricos de produción (p. e., feudalismo, capitalismo) condicionan á superestrutura (a nosa maneira de ser e pensar, a conciencia). A infraestrutura económica determina á superestrutura. A autora recoñece o valor do materialismo histórico porque é fundamental a importancia do contexto histórico e económico. Agora ben, hai que ter en conta que as mulleres padecen máis a pobreza que os homes, para comezar porque sempre estivo mal visto que traballasen e gañasen máis. Prevaleceu o traballo produtivo masculino por riba do traballo reprodutivo e dos coidados feminino. Por iso, Beauvoir non acepta o determinismo económico de Marx.</w:t>
      </w:r>
    </w:p>
    <w:p>
      <w:pPr>
        <w:pStyle w:val="Normal"/>
        <w:ind w:left="57" w:firstLine="720"/>
        <w:jc w:val="both"/>
        <w:rPr>
          <w:rFonts w:ascii="Arial" w:hAnsi="Arial" w:cs="Arial"/>
        </w:rPr>
      </w:pPr>
      <w:r>
        <w:rPr>
          <w:rFonts w:cs="Arial" w:ascii="Arial" w:hAnsi="Arial"/>
        </w:rPr>
        <w:t>A sociedade industrial e o liberalismo non achegaron cambios significativos á situación política, legal e económica das mulleres, que seguiron estando discriminadas respecto aos homes. Unicamente serviu para transformar a posición dos homes, que conseguiron inicialmente o sufraxio censitario e máis tarde o universal. Na Primeira Guerra Mundial as mulleres incorporáronse ao mercado laboral para substituír aos homes que marcharan á fronte. Por iso, as mulleres comezaron a reivindicar máis dereitos argumentando que, se eran competentes para realizar traballos propios dos homes, tamén o eran para gozar dos seus dereitos. A consciencia do seu valor social alentou as súas demandas do dereito de sufraxio. Tal como afirmou a filósofa francesa Simone de Beauvoir: “mediante o traballo foi como a muller puido franquear a distancia que a separa do home. O traballo é o único que pode garantirlle unha liberdade completa”.</w:t>
      </w:r>
    </w:p>
    <w:p>
      <w:pPr>
        <w:pStyle w:val="Normal"/>
        <w:ind w:left="57" w:firstLine="720"/>
        <w:jc w:val="both"/>
        <w:rPr>
          <w:rFonts w:ascii="Arial" w:hAnsi="Arial" w:cs="Arial"/>
        </w:rPr>
      </w:pPr>
      <w:r>
        <w:rPr>
          <w:rFonts w:cs="Arial" w:ascii="Arial" w:hAnsi="Arial"/>
        </w:rPr>
        <w:t>O pensamento de Beauvoir enmárcase na corrente filosófica do existencialismo. Para o existencialismo, cuxa figura máis destacada foi Jean Paul Sartre, o ser humano como tal non posúe ningunha esencia determinada, senón que a súa esencia é a indeterminación, a “nada”, aquilo que o impulsa a actuar e exercer a súa libre vontade. Por iso afirmou Sartre: “Estou condenado a ser libre”. Con esta consigna tentaba definir o contido da existencia humana, o proxecto fundamental que comprende todo tipo de accións e vontades. Para o existencialismo: a existencia é anterior á esencia, sen liberdade non hai existencia. Somos o que facemos. Cada persoa debe facerse cargo dos actos que realiza no exercicio da súa liberdade.</w:t>
      </w:r>
      <w:r>
        <w:br w:type="page"/>
      </w:r>
    </w:p>
    <w:p>
      <w:pPr>
        <w:pStyle w:val="Normal"/>
        <w:ind w:left="57" w:firstLine="720"/>
        <w:jc w:val="center"/>
        <w:rPr>
          <w:rFonts w:ascii="Arial" w:hAnsi="Arial" w:cs="Arial"/>
          <w:u w:val="single"/>
        </w:rPr>
      </w:pPr>
      <w:r>
        <w:rPr>
          <w:rFonts w:cs="Arial" w:ascii="Arial" w:hAnsi="Arial"/>
          <w:u w:val="single"/>
        </w:rPr>
        <w:t>2. Existencialismo vs Esencialismo. Análise existencialista da muller</w:t>
      </w:r>
    </w:p>
    <w:p>
      <w:pPr>
        <w:pStyle w:val="Normal"/>
        <w:ind w:left="57" w:firstLine="720"/>
        <w:jc w:val="center"/>
        <w:rPr>
          <w:rFonts w:ascii="Arial" w:hAnsi="Arial" w:cs="Arial"/>
          <w:u w:val="single"/>
        </w:rPr>
      </w:pPr>
      <w:r>
        <w:rPr>
          <w:rFonts w:cs="Arial" w:ascii="Arial" w:hAnsi="Arial"/>
          <w:u w:val="single"/>
        </w:rPr>
      </w:r>
    </w:p>
    <w:p>
      <w:pPr>
        <w:pStyle w:val="Normal"/>
        <w:ind w:left="57" w:firstLine="720"/>
        <w:jc w:val="both"/>
        <w:rPr>
          <w:rFonts w:ascii="Arial" w:hAnsi="Arial" w:cs="Arial"/>
        </w:rPr>
      </w:pPr>
      <w:r>
        <w:rPr>
          <w:rFonts w:cs="Arial" w:ascii="Arial" w:hAnsi="Arial"/>
        </w:rPr>
        <w:t xml:space="preserve">Na historia do feminismo da segunda metade do s. XX, Simone de Beauvoir xoga un papel fundamental. As súas ideas están sintetizadas na obra </w:t>
      </w:r>
      <w:r>
        <w:rPr>
          <w:rFonts w:cs="Arial" w:ascii="Arial" w:hAnsi="Arial"/>
          <w:i/>
          <w:iCs/>
        </w:rPr>
        <w:t>O Segundo Sexo</w:t>
      </w:r>
      <w:r>
        <w:rPr>
          <w:rFonts w:cs="Arial" w:ascii="Arial" w:hAnsi="Arial"/>
        </w:rPr>
        <w:t xml:space="preserve"> publicada no ano 1949. A publicación no seu momento foi moi controvertida, chegando a incluírse polo Santo Oficio no “Índice dos Libros Prohibidos”. Este ensaio divídese en dous grandes volumes: o primeiro denomínase “Os feitos e os Mitos”, onde se expoñen os coñecementos científicos dispoñibles ata o momento sobre os sexos. </w:t>
      </w:r>
    </w:p>
    <w:p>
      <w:pPr>
        <w:pStyle w:val="Normal"/>
        <w:ind w:left="57" w:firstLine="720"/>
        <w:jc w:val="both"/>
        <w:rPr>
          <w:rFonts w:ascii="Arial" w:hAnsi="Arial" w:cs="Arial"/>
        </w:rPr>
      </w:pPr>
      <w:r>
        <w:rPr>
          <w:rFonts w:cs="Arial" w:ascii="Arial" w:hAnsi="Arial"/>
        </w:rPr>
        <w:t xml:space="preserve">Nesta primeira parte destaca, en primeiro lugar, unha crítica aos “datos da bioloxía”, xa que as diferenzas biolóxicas entre homes e mulleres como ter útero, a menstruación, o embarazo e a xestación non poden ser usados como mecanismo de control e subordinación da muller. En segundo lugar, Beauvoir fai unha crítica á psicanálise de Sigmund Freud, explicando que a muller non é un home castrado que envexa un pene, nin que busca afastarse da nai para identificarse co pai, nin que a pasividade sexa un trazo natural da feminidade, este foi un erro fundamental do determinismo de Freud. En terceiro lugar, critica á visión marxista da humanidade e da historia como unha redución a meras forzas materiais e económicas sen explicar a opresión das mulleres. </w:t>
      </w:r>
    </w:p>
    <w:p>
      <w:pPr>
        <w:pStyle w:val="Normal"/>
        <w:ind w:left="57" w:firstLine="720"/>
        <w:jc w:val="both"/>
        <w:rPr>
          <w:rFonts w:ascii="Arial" w:hAnsi="Arial" w:cs="Arial"/>
        </w:rPr>
      </w:pPr>
      <w:r>
        <w:rPr>
          <w:rFonts w:cs="Arial" w:ascii="Arial" w:hAnsi="Arial"/>
        </w:rPr>
        <w:t xml:space="preserve">O segundo volume denomínase “A experiencia vivida”, onde elabora un percorrido histórico co fin de establecer o papel de sometemento da muller ó longo dos séculos. Comeza por dous capítulos titulados “A infancia” e “A xoven”, neste último critica que desde a súa primeira menstruación a rapaza xa está atada ao seu destino biolóxico, o seu corpo é unha presa. O terceiro capítulo titúlase “A lesbiana”, nel defende que o lesbianismo non é unha enfermidade nin unha perversión senón unha forma de sexualidade tan válida como a heterosexualidade; o lesbianismo cuestiona o modelo patriarcal de sexualidade. Di Beauvoir: “o que escandaliza na lesbiana non é o amor por unha muller, senón o rexeitamento do home”. O cuarto capítulo, trata sobre “O matrimonio” e critica como historicamente se estableceu, non só como unha forma de amor institucional, senón como un contrato de dominación onde o home é un suxeito e a muller un obxecto (unha submisión obrigada da muller). O capítulo quinto trata sobre “A nai” e a maternidade que Beauvoir define non só como un fenómeno biolóxico, pois o feito de ser nai converteuse nunha norma social construída como obrigación para as mulleres, é dicir, inculcóuselle como unha vocación suprema (opresiva) que se espera dela, cando a elección debería ser libre e consciente por parte da vontade da muller. O capítulo sexto titúlase “Vida en sociedade” e o sétimo “Prostitutas e hetairas”, onde describe a prostitución como un fenómeno ligado á estrutura patriarcal e a súa hipocrisía. Os seguintes capítulos titúlanse: “Da madurez á vellez” (sobre como condiciona a idade ao desexo), “A narcisista” (sobre a dependencia do recoñecemento externo feminino), “A namorada” (sobre o amor como vocación feminina), “A mística” (aquí define a mística feminina como un sistema de crenzas que presenta a realización da muller exclusivamente a través do amor, do matrimonio e da maternidade), “A muller independente” (para emanciparse a muller debe traballar, só o traballo lle pode garantir unha independencia concreta). </w:t>
      </w:r>
    </w:p>
    <w:p>
      <w:pPr>
        <w:pStyle w:val="Normal"/>
        <w:ind w:left="57" w:firstLine="720"/>
        <w:jc w:val="both"/>
        <w:rPr>
          <w:rFonts w:ascii="Arial" w:hAnsi="Arial" w:cs="Arial"/>
          <w:lang w:val="es-ES"/>
        </w:rPr>
      </w:pPr>
      <w:r>
        <w:rPr>
          <w:rFonts w:cs="Arial" w:ascii="Arial" w:hAnsi="Arial"/>
        </w:rPr>
        <w:t xml:space="preserve">Na súa obra </w:t>
      </w:r>
      <w:r>
        <w:rPr>
          <w:rFonts w:cs="Arial" w:ascii="Arial" w:hAnsi="Arial"/>
          <w:i/>
          <w:iCs/>
        </w:rPr>
        <w:t xml:space="preserve">O Segundo sexo </w:t>
      </w:r>
      <w:r>
        <w:rPr>
          <w:rFonts w:cs="Arial" w:ascii="Arial" w:hAnsi="Arial"/>
        </w:rPr>
        <w:t xml:space="preserve">(1949) aplica as teorías existencialistas á muller. </w:t>
      </w:r>
      <w:r>
        <w:rPr>
          <w:rFonts w:cs="Arial" w:ascii="Arial" w:hAnsi="Arial"/>
          <w:lang w:val="es-ES"/>
        </w:rPr>
        <w:t xml:space="preserve">O existencialismo é a corrente filosófica que se centra na análise da condición humana, a liberdade e a responsabilidade individual. O existencialismo defende que o máis importante para a persoa é o feito de ser un “ser consciente” que actúa de forma independente e responsable de acordo a un proxecto vital. De esta forma, pódese dicir que os actos e as decisións que se toman de maneira consciente e responsable determinan a cada ser humano. Dito doutro xeito: construímonos coas nosas decisións libres. </w:t>
      </w:r>
    </w:p>
    <w:p>
      <w:pPr>
        <w:pStyle w:val="Normal"/>
        <w:ind w:left="57" w:firstLine="720"/>
        <w:jc w:val="both"/>
        <w:rPr>
          <w:rFonts w:ascii="Arial" w:hAnsi="Arial" w:cs="Arial"/>
          <w:lang w:val="es-ES"/>
        </w:rPr>
      </w:pPr>
      <w:r>
        <w:rPr>
          <w:rFonts w:cs="Arial" w:ascii="Arial" w:hAnsi="Arial"/>
          <w:lang w:val="es-ES"/>
        </w:rPr>
        <w:t xml:space="preserve">Cando unha sociedade imponlle a unha muller que por nacer “femia” ten que ser nai, está a reducir a súa liberdade ou a súa condición de </w:t>
      </w:r>
      <w:r>
        <w:rPr>
          <w:rFonts w:cs="Arial" w:ascii="Arial" w:hAnsi="Arial"/>
          <w:i/>
          <w:iCs/>
          <w:lang w:val="es-ES"/>
        </w:rPr>
        <w:t>ser-para-si</w:t>
      </w:r>
      <w:r>
        <w:rPr>
          <w:rFonts w:cs="Arial" w:ascii="Arial" w:hAnsi="Arial"/>
          <w:lang w:val="es-ES"/>
        </w:rPr>
        <w:t xml:space="preserve"> nun </w:t>
      </w:r>
      <w:r>
        <w:rPr>
          <w:rFonts w:cs="Arial" w:ascii="Arial" w:hAnsi="Arial"/>
          <w:i/>
          <w:iCs/>
          <w:lang w:val="es-ES"/>
        </w:rPr>
        <w:t>ser-en si</w:t>
      </w:r>
      <w:r>
        <w:rPr>
          <w:rFonts w:cs="Arial" w:ascii="Arial" w:hAnsi="Arial"/>
          <w:lang w:val="es-ES"/>
        </w:rPr>
        <w:t>, é dicir, está a reducir unha persoa a unha cousa, está a reducir un ser cuxa característica fundamental é que non ten características predeterminadas e que as ten que elixir coa súa liberdade, nun ser predeterminado, i. e., grave erro histórico.</w:t>
      </w:r>
    </w:p>
    <w:p>
      <w:pPr>
        <w:pStyle w:val="Normal"/>
        <w:ind w:left="57" w:firstLine="720"/>
        <w:jc w:val="both"/>
        <w:rPr>
          <w:rFonts w:ascii="Arial" w:hAnsi="Arial" w:cs="Arial"/>
          <w:lang w:val="es-ES"/>
        </w:rPr>
      </w:pPr>
      <w:r>
        <w:rPr>
          <w:rFonts w:cs="Arial" w:ascii="Arial" w:hAnsi="Arial"/>
          <w:lang w:val="es-ES"/>
        </w:rPr>
        <w:t xml:space="preserve">Emporiso, Beauvoir pregúntase: que ocorre cando non somos capaces de realizarnos como suxeitos libres? Se non hai unha natureza humana preexistente e innata que determine a forma do ser humano, quen pode determinar quen somos e por que? A resposta a estas preguntas podería ser a esencia e a situación na que nos atopamos á hora de tomar decisións, pero que é a esencia? E como afecta a situación na que estamos na nosa liberdade? </w:t>
      </w:r>
    </w:p>
    <w:p>
      <w:pPr>
        <w:pStyle w:val="Normal"/>
        <w:ind w:left="57" w:firstLine="720"/>
        <w:jc w:val="both"/>
        <w:rPr>
          <w:rFonts w:ascii="Arial" w:hAnsi="Arial" w:cs="Arial"/>
          <w:lang w:val="es-ES"/>
        </w:rPr>
      </w:pPr>
      <w:r>
        <w:rPr>
          <w:rFonts w:cs="Arial" w:ascii="Arial" w:hAnsi="Arial"/>
          <w:lang w:val="es-ES"/>
        </w:rPr>
        <w:t xml:space="preserve">A esencia é o conxunto de características que se lle atribúen a algo dunha maneira predeterminada, baixo certas circunstancias. O problema é cando esas características no canto de atribuílas a algo, atribuímolas a alguén, é dicir, no caso da muller, por exemplo, impóñenselle unhas características como que por ter útero ten que ser nai ou ser feminina, entre moitas outras. Con estas características parecese que ser muller comporta ter que ser nai, asumir o papel dun ser emocional antes que racional, etc., eliminando a condición máis importante da muller: a súa liberdade. Isto fai que un ser transcendente, que pode superarse a si mesma pola súa liberdade, un </w:t>
      </w:r>
      <w:r>
        <w:rPr>
          <w:rFonts w:cs="Arial" w:ascii="Arial" w:hAnsi="Arial"/>
          <w:i/>
          <w:iCs/>
          <w:lang w:val="es-ES"/>
        </w:rPr>
        <w:t>ser-para-si</w:t>
      </w:r>
      <w:r>
        <w:rPr>
          <w:rFonts w:cs="Arial" w:ascii="Arial" w:hAnsi="Arial"/>
          <w:lang w:val="es-ES"/>
        </w:rPr>
        <w:t xml:space="preserve">, que pode crear a súa personalidade desde a súa liberdade, caia na inmanencia, é dicir, que o convertamos nun </w:t>
      </w:r>
      <w:r>
        <w:rPr>
          <w:rFonts w:cs="Arial" w:ascii="Arial" w:hAnsi="Arial"/>
          <w:i/>
          <w:iCs/>
          <w:lang w:val="es-ES"/>
        </w:rPr>
        <w:t>ser-en-si</w:t>
      </w:r>
      <w:r>
        <w:rPr>
          <w:rFonts w:cs="Arial" w:ascii="Arial" w:hAnsi="Arial"/>
          <w:lang w:val="es-ES"/>
        </w:rPr>
        <w:t xml:space="preserve">, é dicir, limítaselle ou elimínaselle a capacidade de decidir como quere ser. </w:t>
      </w:r>
    </w:p>
    <w:p>
      <w:pPr>
        <w:pStyle w:val="Normal"/>
        <w:ind w:left="57" w:firstLine="720"/>
        <w:jc w:val="both"/>
        <w:rPr>
          <w:rFonts w:ascii="Arial" w:hAnsi="Arial" w:cs="Arial"/>
          <w:lang w:val="es-ES"/>
        </w:rPr>
      </w:pPr>
      <w:r>
        <w:rPr>
          <w:rFonts w:cs="Arial" w:ascii="Arial" w:hAnsi="Arial"/>
          <w:lang w:val="es-ES"/>
        </w:rPr>
        <w:t xml:space="preserve">Este concepto de esencia aplicado aos seres humanos, e en concreto ás mulleres, é o oposto á existencia, xa que para Simone de Beauvoir a existencia é igual á necesidade de crearnos e inventarnos desde a nosa liberdade. Existir sen liberdade, é como non existir ou non facelo de maneira propia, a esencia impídenos transcender xa que nos impón uns límites aos que debemos axustarnos, cando o fin verdadeiro da existencia é avanzar cara a un futuro indefinidamente aberto. </w:t>
      </w:r>
    </w:p>
    <w:p>
      <w:pPr>
        <w:pStyle w:val="Normal"/>
        <w:ind w:left="57" w:firstLine="720"/>
        <w:jc w:val="both"/>
        <w:rPr>
          <w:rFonts w:ascii="Arial" w:hAnsi="Arial" w:cs="Arial"/>
          <w:lang w:val="es-ES"/>
        </w:rPr>
      </w:pPr>
      <w:r>
        <w:rPr>
          <w:rFonts w:cs="Arial" w:ascii="Arial" w:hAnsi="Arial"/>
          <w:lang w:val="es-ES"/>
        </w:rPr>
        <w:t>A esencia funciona como unha limitación, pero isto tamén o pode facer a situación na que vivimos. A liberdade pódese ver afectada en maior ou menor medida polas situacións ou circunstancias nas que vivimos. Estas situacións veñen dadas por un contexto composto de aspectos biolóxicos, psicolóxicos, económicos e sociais que nos poden facer caer na inmanencia, é dicir, poden provocar que pasemos dun “ser-para-si” a converternos nun “ser-en-si”, renunciando á posibilidade de elixir o propio camiño da nosa vida.</w:t>
      </w:r>
    </w:p>
    <w:p>
      <w:pPr>
        <w:pStyle w:val="Normal"/>
        <w:ind w:left="57" w:firstLine="720"/>
        <w:jc w:val="both"/>
        <w:rPr>
          <w:rFonts w:ascii="Arial" w:hAnsi="Arial" w:cs="Arial"/>
          <w:lang w:val="es-ES"/>
        </w:rPr>
      </w:pPr>
      <w:r>
        <w:rPr>
          <w:rFonts w:cs="Arial" w:ascii="Arial" w:hAnsi="Arial"/>
          <w:lang w:val="es-ES"/>
        </w:rPr>
        <w:t>Isto lévanos a falar dun suxeito situado, dicimos que o ser humano será sempre suxeito situado, “suxeito” porque debe decidir libremente para ser, e “situado” porque sempre se verá influenciado polo contexto no que se atope. Este contexto pode exercer unha presión psicolóxica se a muller para ser recoñecida necesita dun marido, como pasa nas sociedades patriarcais; a presión tamén pode vir exercida por unha interpretación científica falsa (bioloxicista, p. e.) que obriga á muller, polo feito de ser femia, a ser nai, algo propio tamén da sociedade patriarcal; así como a súa condena á dependencia económica do marido, etc.</w:t>
      </w:r>
    </w:p>
    <w:p>
      <w:pPr>
        <w:pStyle w:val="Normal"/>
        <w:ind w:left="57" w:firstLine="720"/>
        <w:jc w:val="both"/>
        <w:rPr>
          <w:rFonts w:ascii="Arial" w:hAnsi="Arial" w:cs="Arial"/>
          <w:lang w:val="es-ES"/>
        </w:rPr>
      </w:pPr>
      <w:r>
        <w:rPr>
          <w:rFonts w:cs="Arial" w:ascii="Arial" w:hAnsi="Arial"/>
          <w:lang w:val="es-ES"/>
        </w:rPr>
        <w:t>Ademais do contexto, o ser humano tamén se ve influenciado á hora de tomar decisións por outros seres humanos. Isto débese a que os humanos somos seres “</w:t>
      </w:r>
      <w:r>
        <w:rPr>
          <w:rFonts w:cs="Arial" w:ascii="Arial" w:hAnsi="Arial"/>
          <w:i/>
          <w:iCs/>
          <w:lang w:val="es-ES"/>
        </w:rPr>
        <w:t>mitsein</w:t>
      </w:r>
      <w:r>
        <w:rPr>
          <w:rFonts w:cs="Arial" w:ascii="Arial" w:hAnsi="Arial"/>
          <w:lang w:val="es-ES"/>
        </w:rPr>
        <w:t>”, estamos no medio de outros seres humanos, o que significa unha existencia compartida. Á hora de exercer a nosa liberdade, este exercicio da nosa liberdade irremisiblemente afecta á liberdade dos demais para potenciala ou para obstaculizala. Este feito leva a Simone de Beauvoir a diferenciar dous tipos de acción: aquelas que axudan á liberdade dos demais e recoñecen e fortalecen a propia, e as que limitan a liberdade dos demais e negan ou debilitan a propia.</w:t>
      </w:r>
    </w:p>
    <w:p>
      <w:pPr>
        <w:pStyle w:val="Normal"/>
        <w:ind w:left="57" w:firstLine="720"/>
        <w:jc w:val="both"/>
        <w:rPr>
          <w:rFonts w:ascii="Arial" w:hAnsi="Arial" w:cs="Arial"/>
        </w:rPr>
      </w:pPr>
      <w:r>
        <w:rPr>
          <w:rFonts w:cs="Arial" w:ascii="Arial" w:hAnsi="Arial"/>
        </w:rPr>
        <w:t xml:space="preserve">O existencialismo defendeu que non hai unha esencia humana que marque ás persoas desde o seu nacemento, senón que simplemente existimos. E, ao longo da existencia, o ser humano vaise facendo a si mesmo, coa súa liberdade-responsabilidade, enfrontándose á súa angustia ou á vergoña de saberse observado/xulgado. O que fai Beauvoir é aplicar o mesmo á muller: “Non se nace muller, chégase a selo (faise)”. </w:t>
      </w:r>
    </w:p>
    <w:p>
      <w:pPr>
        <w:pStyle w:val="Normal"/>
        <w:ind w:left="57" w:firstLine="720"/>
        <w:jc w:val="both"/>
        <w:rPr>
          <w:rFonts w:ascii="Arial" w:hAnsi="Arial" w:cs="Arial"/>
        </w:rPr>
      </w:pPr>
      <w:r>
        <w:rPr>
          <w:rFonts w:cs="Arial" w:ascii="Arial" w:hAnsi="Arial"/>
        </w:rPr>
        <w:t>Se homes e mulleres son diferentes, débese a razóns culturais e non naturais. A educación e os convencionalismos sociais condenaron á muller a unha situación de desigualdade e sometemento. Mentres que os homes tiveron a oportunidade de formarse, atopar un traballo e realizar os seus propios proxectos, ás mulleres limitábaselles o acceso á educación, a un traballo, e víanse obrigadas a dedicar a maior parte do tempo ao coidado da familia. Por iso a muller é o “segundo sexo”, xa que a condición feminina na nosa sociedade é a dun ser humano de segunda clase que non tivo oportunidade de elixir nin de gobernar a súa vida. A muller debe facer uso da súa liberdade e reivindicar o seu lugar no mundo, escoller o seu modelo de vida e loitar por deixar de ser o segundo sexo.</w:t>
      </w:r>
    </w:p>
    <w:p>
      <w:pPr>
        <w:pStyle w:val="Normal"/>
        <w:ind w:left="57" w:firstLine="720"/>
        <w:jc w:val="both"/>
        <w:rPr>
          <w:rFonts w:ascii="Arial" w:hAnsi="Arial" w:cs="Arial"/>
        </w:rPr>
      </w:pPr>
      <w:r>
        <w:rPr>
          <w:rFonts w:cs="Arial" w:ascii="Arial" w:hAnsi="Arial"/>
        </w:rPr>
        <w:t xml:space="preserve">A muller non debería estar encerrada nunha esencia feminina que lle condicione a súa liberdade, senón que debería poder elixir que ser, que tipo de ser humano quere ser, que tipo de muller ser. Ao longo da existencia ten que exercer a súa liberdade, facerse a si mesma. “Desconfiade da natureza, podedes facer o que queirades, non estades determinadas polo voso corpo”. </w:t>
      </w:r>
    </w:p>
    <w:p>
      <w:pPr>
        <w:pStyle w:val="Normal"/>
        <w:ind w:left="57" w:firstLine="720"/>
        <w:jc w:val="both"/>
        <w:rPr>
          <w:rFonts w:ascii="Arial" w:hAnsi="Arial" w:cs="Arial"/>
        </w:rPr>
      </w:pPr>
      <w:r>
        <w:rPr>
          <w:rFonts w:cs="Arial" w:ascii="Arial" w:hAnsi="Arial"/>
        </w:rPr>
        <w:t xml:space="preserve">O esencialismo marcaba unha dobre barreira para o desenvolvemento libre da muller: a súa limitación esencial por ser humano, e a súa limitación por ser muller. Sartre e o existencialismo rompen a primeira barreira. Da segunda encárgase Beauvoir e o resto das pensadoras (e pensadores) feministas. </w:t>
      </w:r>
    </w:p>
    <w:p>
      <w:pPr>
        <w:pStyle w:val="Normal"/>
        <w:ind w:left="57" w:firstLine="720"/>
        <w:jc w:val="both"/>
        <w:rPr>
          <w:rFonts w:ascii="Arial" w:hAnsi="Arial" w:cs="Arial"/>
        </w:rPr>
      </w:pPr>
      <w:r>
        <w:rPr>
          <w:rFonts w:cs="Arial" w:ascii="Arial" w:hAnsi="Arial"/>
        </w:rPr>
      </w:r>
    </w:p>
    <w:p>
      <w:pPr>
        <w:pStyle w:val="Normal"/>
        <w:rPr>
          <w:rFonts w:ascii="Arial" w:hAnsi="Arial" w:cs="Arial"/>
        </w:rPr>
      </w:pPr>
      <w:r>
        <w:rPr>
          <w:rFonts w:cs="Arial" w:ascii="Arial" w:hAnsi="Arial"/>
        </w:rPr>
      </w:r>
      <w:r>
        <w:br w:type="page"/>
      </w:r>
    </w:p>
    <w:p>
      <w:pPr>
        <w:pStyle w:val="Normal"/>
        <w:ind w:left="57" w:firstLine="720"/>
        <w:jc w:val="both"/>
        <w:rPr>
          <w:rFonts w:ascii="Arial" w:hAnsi="Arial" w:cs="Arial"/>
        </w:rPr>
      </w:pPr>
      <w:r>
        <w:rPr>
          <w:rFonts w:cs="Arial" w:ascii="Arial" w:hAnsi="Arial"/>
        </w:rPr>
      </w:r>
    </w:p>
    <w:p>
      <w:pPr>
        <w:pStyle w:val="Normal"/>
        <w:ind w:left="57" w:firstLine="720"/>
        <w:jc w:val="center"/>
        <w:rPr>
          <w:rFonts w:ascii="Arial" w:hAnsi="Arial" w:cs="Arial"/>
          <w:u w:val="single"/>
        </w:rPr>
      </w:pPr>
      <w:r>
        <w:rPr>
          <w:rFonts w:cs="Arial" w:ascii="Arial" w:hAnsi="Arial"/>
          <w:u w:val="single"/>
        </w:rPr>
        <w:t>3. Crítica da muller como alteridade (a Outra). O feminismo de Beauvoir</w:t>
      </w:r>
    </w:p>
    <w:p>
      <w:pPr>
        <w:pStyle w:val="Normal"/>
        <w:ind w:left="57" w:firstLine="720"/>
        <w:jc w:val="center"/>
        <w:rPr>
          <w:rFonts w:ascii="Arial" w:hAnsi="Arial" w:cs="Arial"/>
          <w:u w:val="single"/>
        </w:rPr>
      </w:pPr>
      <w:r>
        <w:rPr>
          <w:rFonts w:cs="Arial" w:ascii="Arial" w:hAnsi="Arial"/>
          <w:u w:val="single"/>
        </w:rPr>
      </w:r>
    </w:p>
    <w:p>
      <w:pPr>
        <w:pStyle w:val="Normal"/>
        <w:ind w:firstLine="720"/>
        <w:jc w:val="both"/>
        <w:rPr>
          <w:rFonts w:ascii="Arial" w:hAnsi="Arial" w:cs="Arial"/>
        </w:rPr>
      </w:pPr>
      <w:r>
        <w:rPr>
          <w:rFonts w:cs="Arial" w:ascii="Arial" w:hAnsi="Arial"/>
        </w:rPr>
        <w:t xml:space="preserve">Beauvoir diferenza entre sexo e xénero. Por unha banda, está o sexo, que é un compoñente biolóxico, o corporal. De outra banda, está o xénero, é dicir, os roles, normas e expectativas que supón ser muller. A feminidade corresponde ao xénero, e é unha construción social, é dicir, non é algo natural, senón que é algo creado polo ser humano. </w:t>
      </w:r>
    </w:p>
    <w:p>
      <w:pPr>
        <w:pStyle w:val="Normal"/>
        <w:ind w:firstLine="720"/>
        <w:jc w:val="both"/>
        <w:rPr>
          <w:rFonts w:ascii="Arial" w:hAnsi="Arial" w:cs="Arial"/>
        </w:rPr>
      </w:pPr>
      <w:r>
        <w:rPr>
          <w:rFonts w:cs="Arial" w:ascii="Arial" w:hAnsi="Arial"/>
        </w:rPr>
        <w:t>Beauvoir afirma que unha sociedade non é unha especie biolóxica, nela a especie realízase como existencia e transcende o mundo cara o porvir, os seus hábitos non se deducen da bioloxía. Os individuos obedecen a unha “segunda natureza” que é o costume, na cal se reflexan os seus desexos e temores. O corpo queda suxeito a determinadas leis e tabús, en nome de certos valores (ético-políticos, p. e.). A fisionomía corporal por si soa non pode fundar valores, antes ben, os feitos biolóxicos revisten o que a existencia lles confire. Di Beauvoir: “se o respecto ou o temor que inspira a muller prohiben o uso da violencia en contra dela, a superioridade muscular do macho non é fonte de poder”.</w:t>
      </w:r>
    </w:p>
    <w:p>
      <w:pPr>
        <w:pStyle w:val="Normal"/>
        <w:ind w:left="57" w:firstLine="720"/>
        <w:jc w:val="both"/>
        <w:rPr>
          <w:rFonts w:ascii="Arial" w:hAnsi="Arial" w:cs="Arial"/>
        </w:rPr>
      </w:pPr>
      <w:r>
        <w:rPr>
          <w:rFonts w:cs="Arial" w:ascii="Arial" w:hAnsi="Arial"/>
        </w:rPr>
        <w:t>A sociedade, ou as sociedades, “crearon” un papel para a muller, que toda a sociedade aprende primeiro e asume despois. A noción de “feminidade” é unha construción artificial imposta ás mulleres pola sociedade patriarcal, que as reduce a roles e estereotipos limitados. Por exemplo, para os antigos gregos o ámbito da muller era o privado (</w:t>
      </w:r>
      <w:r>
        <w:rPr>
          <w:rFonts w:cs="Arial" w:ascii="Arial" w:hAnsi="Arial"/>
          <w:i/>
          <w:iCs/>
        </w:rPr>
        <w:t>oikos</w:t>
      </w:r>
      <w:r>
        <w:rPr>
          <w:rFonts w:cs="Arial" w:ascii="Arial" w:hAnsi="Arial"/>
        </w:rPr>
        <w:t>), e non tiña capacidades para o ámbito público (</w:t>
      </w:r>
      <w:r>
        <w:rPr>
          <w:rFonts w:cs="Arial" w:ascii="Arial" w:hAnsi="Arial"/>
          <w:i/>
          <w:iCs/>
        </w:rPr>
        <w:t>polis</w:t>
      </w:r>
      <w:r>
        <w:rPr>
          <w:rFonts w:cs="Arial" w:ascii="Arial" w:hAnsi="Arial"/>
        </w:rPr>
        <w:t>). Segundo Aristóteles, isto era “por natureza”, a muller era naturalmente incapaz de tomar decisións públicas. A nosa sociedade actual demostrou que isto era falso.</w:t>
      </w:r>
    </w:p>
    <w:p>
      <w:pPr>
        <w:pStyle w:val="Normal"/>
        <w:ind w:left="57" w:firstLine="720"/>
        <w:jc w:val="both"/>
        <w:rPr>
          <w:rFonts w:ascii="Arial" w:hAnsi="Arial" w:cs="Arial"/>
        </w:rPr>
      </w:pPr>
      <w:r>
        <w:rPr>
          <w:rFonts w:cs="Arial" w:ascii="Arial" w:hAnsi="Arial"/>
        </w:rPr>
        <w:t xml:space="preserve">No seu enfoque existencial, Beauvoir argumenta que, ao longo da historia, a muller foi relegada á posición de “a Outra”, o segundo sexo, en relación co home, o que a sitúa nunha posición de subordinación, dependencia e alteridade (“outredade”). En consecuencia, a feminidade asociouse coa obediencia, a submisión, o coidado do fogar e os fillos, así como con ser un mero accesorio para o home. A muller vese obrigada a obedecer primeiro ao seu pai e logo ao seu esposo. </w:t>
      </w:r>
    </w:p>
    <w:p>
      <w:pPr>
        <w:pStyle w:val="Normal"/>
        <w:ind w:left="57" w:firstLine="720"/>
        <w:jc w:val="both"/>
        <w:rPr>
          <w:rFonts w:ascii="Arial" w:hAnsi="Arial" w:cs="Arial"/>
        </w:rPr>
      </w:pPr>
      <w:r>
        <w:rPr>
          <w:rFonts w:cs="Arial" w:ascii="Arial" w:hAnsi="Arial"/>
        </w:rPr>
        <w:t>Esta concepción restrinxe o desenvolvemento das mulleres, quen carece da liberdade para elixir o seu propio destino. Mentres que os homes teñen a capacidade de decidir sobre os seus negocios, crenzas políticas e relixiosas, as mulleres están limitadas polas decisións dos homes nas súas vidas. Aquelas que desafían este papel asignado son etiquetadas como mulleres malas ou desviadas da súa natureza. Esta diferenza constrúese a través de prácticas sociais e discursos culturais que perpetúan a dominación masculina.</w:t>
      </w:r>
    </w:p>
    <w:p>
      <w:pPr>
        <w:pStyle w:val="Normal"/>
        <w:ind w:left="57" w:firstLine="720"/>
        <w:jc w:val="both"/>
        <w:rPr>
          <w:rFonts w:ascii="Arial" w:hAnsi="Arial" w:cs="Arial"/>
        </w:rPr>
      </w:pPr>
      <w:r>
        <w:rPr>
          <w:rFonts w:cs="Arial" w:ascii="Arial" w:hAnsi="Arial"/>
        </w:rPr>
        <w:t xml:space="preserve">Desde que nace, a muller e o home deben aprender os seus papeis na sociedade. Por exemplo, o papel da muller é a crianza, polo que é educada para iso, e para o coidado da casa, para a obediencia. A súa educación non é intelectual (salvo en moi contadas ocasións), senón que aprende a aceptar o seu rol. </w:t>
      </w:r>
    </w:p>
    <w:p>
      <w:pPr>
        <w:pStyle w:val="Normal"/>
        <w:ind w:left="57" w:firstLine="720"/>
        <w:jc w:val="both"/>
        <w:rPr>
          <w:rFonts w:ascii="Arial" w:hAnsi="Arial" w:cs="Arial"/>
        </w:rPr>
      </w:pPr>
      <w:r>
        <w:rPr>
          <w:rFonts w:cs="Arial" w:ascii="Arial" w:hAnsi="Arial"/>
        </w:rPr>
        <w:t xml:space="preserve">Entre os roles que se espera da muller xoga un papel fundamental o coidado estético. A muller é un adorno do home. Se do home se destaca a súa intelixencia ou o seu valor, da muller destácase a súa beleza. A muller ten que aprender a ser bela, agradable, porque ese é o seu rol na sociedade. Beauvoir desenmascara esta realidade: o papel que xogan as mulleres non é algo natural como todo o mundo asume, senón que é unha construción social, creada pola sociedade. E, polo tanto, pode cambiar: a muller pode asumir outros papeis, outros roles, romper cos estereotipos... </w:t>
      </w:r>
    </w:p>
    <w:p>
      <w:pPr>
        <w:pStyle w:val="Normal"/>
        <w:ind w:left="57" w:firstLine="720"/>
        <w:jc w:val="both"/>
        <w:rPr>
          <w:rFonts w:ascii="Arial" w:hAnsi="Arial" w:cs="Arial"/>
        </w:rPr>
      </w:pPr>
      <w:r>
        <w:rPr>
          <w:rFonts w:cs="Arial" w:ascii="Arial" w:hAnsi="Arial"/>
        </w:rPr>
        <w:t xml:space="preserve">Nisto consiste o feminismo: que a muller teña a capacidade de facerse a si mesma, igual que o home. Esta aplicación do existencialismo á muller é semellante a de outros grupos discriminados. </w:t>
      </w:r>
    </w:p>
    <w:p>
      <w:pPr>
        <w:pStyle w:val="Normal"/>
        <w:rPr>
          <w:rFonts w:ascii="Arial" w:hAnsi="Arial" w:cs="Arial"/>
        </w:rPr>
      </w:pPr>
      <w:r>
        <w:rPr>
          <w:rFonts w:cs="Arial" w:ascii="Arial" w:hAnsi="Arial"/>
        </w:rPr>
      </w:r>
      <w:r>
        <w:br w:type="page"/>
      </w:r>
    </w:p>
    <w:p>
      <w:pPr>
        <w:pStyle w:val="Normal"/>
        <w:ind w:left="57" w:firstLine="720"/>
        <w:jc w:val="both"/>
        <w:rPr>
          <w:rFonts w:ascii="Arial" w:hAnsi="Arial" w:cs="Arial"/>
        </w:rPr>
      </w:pPr>
      <w:r>
        <w:rPr>
          <w:rFonts w:cs="Arial" w:ascii="Arial" w:hAnsi="Arial"/>
        </w:rPr>
      </w:r>
    </w:p>
    <w:p>
      <w:pPr>
        <w:pStyle w:val="Normal"/>
        <w:ind w:left="57" w:firstLine="720"/>
        <w:jc w:val="center"/>
        <w:rPr>
          <w:rFonts w:ascii="Arial" w:hAnsi="Arial" w:cs="Arial"/>
          <w:u w:val="single"/>
        </w:rPr>
      </w:pPr>
      <w:r>
        <w:rPr>
          <w:rFonts w:cs="Arial" w:ascii="Arial" w:hAnsi="Arial"/>
          <w:u w:val="single"/>
        </w:rPr>
        <w:t>4. “Etarismo” ou “Idadismo”: a discriminación da vellez</w:t>
      </w:r>
    </w:p>
    <w:p>
      <w:pPr>
        <w:pStyle w:val="Normal"/>
        <w:ind w:left="57" w:firstLine="720"/>
        <w:jc w:val="center"/>
        <w:rPr>
          <w:rFonts w:ascii="Arial" w:hAnsi="Arial" w:cs="Arial"/>
          <w:u w:val="single"/>
        </w:rPr>
      </w:pPr>
      <w:r>
        <w:rPr>
          <w:rFonts w:cs="Arial" w:ascii="Arial" w:hAnsi="Arial"/>
          <w:u w:val="single"/>
        </w:rPr>
      </w:r>
    </w:p>
    <w:p>
      <w:pPr>
        <w:pStyle w:val="Normal"/>
        <w:ind w:left="57" w:firstLine="720"/>
        <w:jc w:val="both"/>
        <w:rPr>
          <w:rFonts w:ascii="Arial" w:hAnsi="Arial" w:cs="Arial"/>
        </w:rPr>
      </w:pPr>
      <w:r>
        <w:rPr>
          <w:rFonts w:cs="Arial" w:ascii="Arial" w:hAnsi="Arial"/>
        </w:rPr>
        <w:t xml:space="preserve">Cando Beauvoir publicou </w:t>
      </w:r>
      <w:r>
        <w:rPr>
          <w:rFonts w:cs="Arial" w:ascii="Arial" w:hAnsi="Arial"/>
          <w:i/>
          <w:iCs/>
        </w:rPr>
        <w:t>A Vellez</w:t>
      </w:r>
      <w:r>
        <w:rPr>
          <w:rFonts w:cs="Arial" w:ascii="Arial" w:hAnsi="Arial"/>
        </w:rPr>
        <w:t xml:space="preserve"> en 1970, a estimación de vida para os cidadáns de Francia era de 65 anos. Neste texto volve facer xustiza, proclamando a súa vontade de romper o silencio sobre un gran tabú da hipócrita sociedade de consumo. “Vello” ou “vella” son palabras prohibidas. Nada debería ser máis esperado que a vellez, pero o ser humano négase a recoñecer o vello que será. A vellez é máis negada que a morte. Por tanto, o vello que xa non pode auxiliarse en por si ás súas necesidades, que xa non “rende” produtivamente, pódese descartar sen miramentos. Os vellos, que non constitúen ningunha forza económica, non teñen os medios de facer valer os seus dereitos. É posible, pois, negarlles sen escrúpulos ese mínimo que se considera necesario para levar unha vida humana, di Beauvoir. </w:t>
      </w:r>
    </w:p>
    <w:p>
      <w:pPr>
        <w:pStyle w:val="Normal"/>
        <w:ind w:left="57" w:firstLine="720"/>
        <w:jc w:val="both"/>
        <w:rPr>
          <w:rFonts w:ascii="Arial" w:hAnsi="Arial" w:cs="Arial"/>
        </w:rPr>
      </w:pPr>
      <w:r>
        <w:rPr>
          <w:rFonts w:cs="Arial" w:ascii="Arial" w:hAnsi="Arial"/>
        </w:rPr>
        <w:t xml:space="preserve">A sociedade impón á inmensa maioría dos anciáns un nivel de vida tan miserable que a expresión “vello e pobre” constitúe case un pleonasmo. O mundo do lecer abre aos xubilados posibilidades novas no momento en que o individuo se atopa por fin liberado de coaccións, quítanselle os medios de uso da súa liberdade. Está condenado a vexetar na soidade e ao aburrimento, é un puro refugallo. Que durante os quince ou vinte últimos anos da súa vida un home non sexa máis que un refugallo é proba do “fracaso da nosa civilización”. </w:t>
      </w:r>
    </w:p>
    <w:p>
      <w:pPr>
        <w:pStyle w:val="Normal"/>
        <w:ind w:left="57" w:firstLine="720"/>
        <w:jc w:val="both"/>
        <w:rPr>
          <w:rFonts w:ascii="Arial" w:hAnsi="Arial" w:cs="Arial"/>
        </w:rPr>
      </w:pPr>
      <w:r>
        <w:rPr>
          <w:rFonts w:cs="Arial" w:ascii="Arial" w:hAnsi="Arial"/>
        </w:rPr>
        <w:t>A mesma Beauvoir aplica este fracaso á relación coa terceira idade: nas persoas anciás hai que diferenciar tamén entre as limitacións físicas e as construídas pola sociedade, que reducen a estas persoas a inútiles socialmente. Igual que a muller é entendida como “a Outra”, o ancián tamén o é. En realidade, cando se dá por feito que hai unha normalidade, o resto enténdese como “o Outro”, a alteridade. Se o normal é o home, a muller é “a Outra”, igual que o ancián, o homosexual, etc. E establecer estes roles “normais” tamén dá por feito cal debe ser o rol masculino: oposto do feminino, do ancián, do homosexual, etc.</w:t>
      </w:r>
    </w:p>
    <w:p>
      <w:pPr>
        <w:pStyle w:val="Normal"/>
        <w:rPr>
          <w:rFonts w:ascii="Arial" w:hAnsi="Arial" w:cs="Arial"/>
        </w:rPr>
      </w:pPr>
      <w:r>
        <w:rPr>
          <w:rFonts w:cs="Arial" w:ascii="Arial" w:hAnsi="Arial"/>
        </w:rPr>
      </w:r>
      <w:r>
        <w:br w:type="page"/>
      </w:r>
    </w:p>
    <w:p>
      <w:pPr>
        <w:pStyle w:val="Normal"/>
        <w:ind w:firstLine="567"/>
        <w:jc w:val="center"/>
        <w:rPr>
          <w:rFonts w:ascii="Arial" w:hAnsi="Arial" w:cs="Arial"/>
        </w:rPr>
      </w:pPr>
      <w:r>
        <w:rPr>
          <w:rFonts w:eastAsia="Arial" w:cs="Arial" w:ascii="Arial" w:hAnsi="Arial"/>
          <w:b/>
          <w:i/>
          <w:color w:val="77BC65"/>
          <w:sz w:val="22"/>
          <w:szCs w:val="22"/>
        </w:rPr>
        <w:t>REPERCUSIÓNS</w:t>
      </w:r>
    </w:p>
    <w:p>
      <w:pPr>
        <w:pStyle w:val="Normal"/>
        <w:jc w:val="center"/>
        <w:rPr>
          <w:rFonts w:ascii="Arial" w:hAnsi="Arial" w:cs="Arial"/>
        </w:rPr>
      </w:pPr>
      <w:r>
        <w:rPr>
          <w:rFonts w:cs="Arial" w:ascii="Arial" w:hAnsi="Arial"/>
        </w:rPr>
      </w:r>
    </w:p>
    <w:p>
      <w:pPr>
        <w:pStyle w:val="Normal"/>
        <w:ind w:firstLine="720"/>
        <w:jc w:val="both"/>
        <w:rPr>
          <w:rFonts w:ascii="Arial" w:hAnsi="Arial" w:cs="Arial"/>
        </w:rPr>
      </w:pPr>
      <w:r>
        <w:rPr>
          <w:rFonts w:cs="Arial" w:ascii="Arial" w:hAnsi="Arial"/>
        </w:rPr>
        <w:t xml:space="preserve">Nas décadas posteriores, e en parte grazas a obra </w:t>
      </w:r>
      <w:r>
        <w:rPr>
          <w:rFonts w:cs="Arial" w:ascii="Arial" w:hAnsi="Arial"/>
          <w:i/>
          <w:iCs/>
        </w:rPr>
        <w:t>O Segundo Sexo</w:t>
      </w:r>
      <w:r>
        <w:rPr>
          <w:rFonts w:cs="Arial" w:ascii="Arial" w:hAnsi="Arial"/>
        </w:rPr>
        <w:t>, o movemento do feminismo ampliouse e diversificouse. Co paso de tempo, o feminismo de Simone de Beauvoir enmarcouse dentro do chamado “</w:t>
      </w:r>
      <w:r>
        <w:rPr>
          <w:rFonts w:cs="Arial" w:ascii="Arial" w:hAnsi="Arial"/>
          <w:b/>
          <w:bCs/>
        </w:rPr>
        <w:t>feminismo da igualdade</w:t>
      </w:r>
      <w:r>
        <w:rPr>
          <w:rFonts w:cs="Arial" w:ascii="Arial" w:hAnsi="Arial"/>
        </w:rPr>
        <w:t xml:space="preserve">”, que persigue cambiar a nosa forma de vida e os fundamentos das estruturas sociais que estiveron vixentes ata agora e que lexitimaron o patriarcado. Dado que o xénero é unha construción social, debemos aspirar a unha orde social na que, dalgunha maneira, a cuestión do xénero e os estereotipos asociados a el se disolvan e cada ser humano sexa considerado unicamente dende a súa condición de persoa. Agunhas representantes desta corrente feminista son Kate Millet, Rita Segato e Celia Amorós. </w:t>
      </w:r>
    </w:p>
    <w:p>
      <w:pPr>
        <w:pStyle w:val="Normal"/>
        <w:ind w:firstLine="720"/>
        <w:jc w:val="both"/>
        <w:rPr>
          <w:rFonts w:ascii="Arial" w:hAnsi="Arial" w:cs="Arial"/>
        </w:rPr>
      </w:pPr>
      <w:r>
        <w:rPr>
          <w:rFonts w:cs="Arial" w:ascii="Arial" w:hAnsi="Arial"/>
        </w:rPr>
        <w:t>Oposto a este enfoque e crítico coa autora estudiada, desenvólvese o “</w:t>
      </w:r>
      <w:r>
        <w:rPr>
          <w:rFonts w:cs="Arial" w:ascii="Arial" w:hAnsi="Arial"/>
          <w:b/>
          <w:bCs/>
        </w:rPr>
        <w:t>feminismo da diferenza</w:t>
      </w:r>
      <w:r>
        <w:rPr>
          <w:rFonts w:cs="Arial" w:ascii="Arial" w:hAnsi="Arial"/>
        </w:rPr>
        <w:t xml:space="preserve">”, que reclama que se respecte e valore positivamente a especificidade feminina. Considera que o feminismo da igualdade pensa a muller tomando como referencia ao home, polo que se limita a reclamar para as mulleres o mesmo que lles era concedido a eles (i. e., status social, político e económico: cargos políticos, traballos, diñeiro, fama, éxito, etc.), en vez de centrarse nas diferenzas. En lugar de aspirar a unha equiparación nos roles sociais de homes e mulleres, defenden a necesidade de loitar pola igualdade entre ambos os xéneros sen perder de vista as súas diferenzas. Dentro desta liña de pensamento atopamos autoras como Julia Kristeva ou Luce Irigaray. Esta interpretación do feminismo ten recibido numerosas críticas, a súa maioría centradas no esencialismo agochado nas súas ideas. </w:t>
      </w:r>
    </w:p>
    <w:p>
      <w:pPr>
        <w:pStyle w:val="Normal"/>
        <w:ind w:firstLine="720"/>
        <w:jc w:val="both"/>
        <w:rPr>
          <w:rFonts w:ascii="Arial" w:hAnsi="Arial" w:cs="Arial"/>
        </w:rPr>
      </w:pPr>
      <w:r>
        <w:rPr>
          <w:rFonts w:cs="Arial" w:ascii="Arial" w:hAnsi="Arial"/>
        </w:rPr>
        <w:t xml:space="preserve">Beauvoir é unha máis das grandes pensadoras que tivo o feminismo nos séculos XX e XXI, pero hai outras mulleres que influíron no feminismo contemporáneo: </w:t>
      </w:r>
    </w:p>
    <w:p>
      <w:pPr>
        <w:pStyle w:val="Normal"/>
        <w:ind w:firstLine="720"/>
        <w:jc w:val="both"/>
        <w:rPr>
          <w:rFonts w:ascii="Arial" w:hAnsi="Arial" w:cs="Arial"/>
        </w:rPr>
      </w:pPr>
      <w:r>
        <w:rPr>
          <w:rFonts w:cs="Arial" w:ascii="Arial" w:hAnsi="Arial"/>
        </w:rPr>
      </w:r>
    </w:p>
    <w:p>
      <w:pPr>
        <w:pStyle w:val="Normal"/>
        <w:ind w:firstLine="720"/>
        <w:jc w:val="both"/>
        <w:rPr>
          <w:rFonts w:ascii="Arial" w:hAnsi="Arial" w:cs="Arial"/>
        </w:rPr>
      </w:pPr>
      <w:r>
        <w:rPr>
          <w:rFonts w:cs="Arial" w:ascii="Arial" w:hAnsi="Arial"/>
        </w:rPr>
        <w:t>−</w:t>
      </w:r>
      <w:r>
        <w:rPr>
          <w:rFonts w:cs="Arial" w:ascii="Arial" w:hAnsi="Arial"/>
          <w:b/>
          <w:bCs/>
        </w:rPr>
        <w:t>Gertrude Stein</w:t>
      </w:r>
      <w:r>
        <w:rPr>
          <w:rFonts w:cs="Arial" w:ascii="Arial" w:hAnsi="Arial"/>
        </w:rPr>
        <w:t xml:space="preserve"> (EEUU, 1874-1946), escritora e especialista en arte, visibilizou o lesbianismo e a independencia da muller. Entre os seus libros destacan </w:t>
      </w:r>
      <w:r>
        <w:rPr>
          <w:rFonts w:cs="Arial" w:ascii="Arial" w:hAnsi="Arial"/>
          <w:i/>
          <w:iCs/>
        </w:rPr>
        <w:t>Q.E.D.</w:t>
      </w:r>
      <w:r>
        <w:rPr>
          <w:rFonts w:cs="Arial" w:ascii="Arial" w:hAnsi="Arial"/>
        </w:rPr>
        <w:t xml:space="preserve"> (1903), que trata sobre un romance lésbico no que participan varias amigas de Stein; e, </w:t>
      </w:r>
      <w:r>
        <w:rPr>
          <w:rFonts w:cs="Arial" w:ascii="Arial" w:hAnsi="Arial"/>
          <w:i/>
          <w:iCs/>
        </w:rPr>
        <w:t>Fernhurst</w:t>
      </w:r>
      <w:r>
        <w:rPr>
          <w:rFonts w:cs="Arial" w:ascii="Arial" w:hAnsi="Arial"/>
        </w:rPr>
        <w:t>, unha historia ficticia sobre un triángulo amoroso, que dá visibilidade ao que hoxe se coñece como unha relación poliamorosa.</w:t>
      </w:r>
    </w:p>
    <w:p>
      <w:pPr>
        <w:pStyle w:val="Normal"/>
        <w:ind w:firstLine="720"/>
        <w:jc w:val="both"/>
        <w:rPr>
          <w:rFonts w:ascii="Arial" w:hAnsi="Arial" w:cs="Arial"/>
        </w:rPr>
      </w:pPr>
      <w:r>
        <w:rPr>
          <w:rFonts w:cs="Arial" w:ascii="Arial" w:hAnsi="Arial"/>
        </w:rPr>
      </w:r>
    </w:p>
    <w:p>
      <w:pPr>
        <w:pStyle w:val="Normal"/>
        <w:ind w:firstLine="720"/>
        <w:jc w:val="both"/>
        <w:rPr>
          <w:rFonts w:ascii="Arial" w:hAnsi="Arial" w:cs="Arial"/>
        </w:rPr>
      </w:pPr>
      <w:r>
        <w:rPr>
          <w:rFonts w:cs="Arial" w:ascii="Arial" w:hAnsi="Arial"/>
        </w:rPr>
        <w:t>−</w:t>
      </w:r>
      <w:r>
        <w:rPr>
          <w:rFonts w:cs="Arial" w:ascii="Arial" w:hAnsi="Arial"/>
          <w:b/>
          <w:bCs/>
        </w:rPr>
        <w:t>Betty Friedan</w:t>
      </w:r>
      <w:r>
        <w:rPr>
          <w:rFonts w:cs="Arial" w:ascii="Arial" w:hAnsi="Arial"/>
        </w:rPr>
        <w:t xml:space="preserve"> (EEUU, 1921-2006) na súa obra </w:t>
      </w:r>
      <w:r>
        <w:rPr>
          <w:rFonts w:cs="Arial" w:ascii="Arial" w:hAnsi="Arial"/>
          <w:i/>
          <w:iCs/>
        </w:rPr>
        <w:t>A mística da feminidade</w:t>
      </w:r>
      <w:r>
        <w:rPr>
          <w:rFonts w:cs="Arial" w:ascii="Arial" w:hAnsi="Arial"/>
        </w:rPr>
        <w:t xml:space="preserve"> falou da liberación da muller respecto aos seus roles do fogar que lle obrigan a renunciar ao traballo. Friedan foi cofundadora e presidenta en 1966 da Organización Nacional de Mulleres (NOW polas súas siglas en inglés), pioneira no movemento de mulleres e que no século XXI mantense como unha das organizacións feministas máis importantes de EEUU. Na década de 1970, expuxo diversas loitas para a aprobación das leis sobre o aborto e o traballo feminino.</w:t>
      </w:r>
    </w:p>
    <w:p>
      <w:pPr>
        <w:pStyle w:val="Normal"/>
        <w:ind w:firstLine="720"/>
        <w:jc w:val="both"/>
        <w:rPr>
          <w:rFonts w:ascii="Arial" w:hAnsi="Arial" w:cs="Arial"/>
        </w:rPr>
      </w:pPr>
      <w:r>
        <w:rPr>
          <w:rFonts w:cs="Arial" w:ascii="Arial" w:hAnsi="Arial"/>
        </w:rPr>
      </w:r>
    </w:p>
    <w:p>
      <w:pPr>
        <w:pStyle w:val="Normal"/>
        <w:ind w:firstLine="720"/>
        <w:jc w:val="both"/>
        <w:rPr>
          <w:rFonts w:ascii="Arial" w:hAnsi="Arial" w:cs="Arial"/>
        </w:rPr>
      </w:pPr>
      <w:r>
        <w:rPr>
          <w:rFonts w:cs="Arial" w:ascii="Arial" w:hAnsi="Arial"/>
        </w:rPr>
        <w:t>−</w:t>
      </w:r>
      <w:r>
        <w:rPr>
          <w:rFonts w:cs="Arial" w:ascii="Arial" w:hAnsi="Arial"/>
          <w:b/>
          <w:bCs/>
        </w:rPr>
        <w:t>Silvia Federicci</w:t>
      </w:r>
      <w:r>
        <w:rPr>
          <w:rFonts w:cs="Arial" w:ascii="Arial" w:hAnsi="Arial"/>
        </w:rPr>
        <w:t xml:space="preserve"> (Italia, 1942) é unha filósofa e historiadora feminista e marxista. Nos seus traballos conclúe que o traballo reprodutivo e dos coidados que fan as mulleres, sen obter remuneración económica a cambio é a base sobre a que se sostén o capitalismo. Nos anos setenta foi unha das impulsoras das campañas que comezaron a reivindicar un salario para o traballo doméstico realizado polas mulleres sen ningunha retribución como demanda da economía feminista. Unha das claves para poder construír unha verdadeira sociedade de coidados é rachar coa falsa dicotomía que separa a esfera pública da privada, o traballo produtivo do reprodutivo, o traballo asalariado do non asalariado. Crear unha sociedade dos coidados significa poñer a vida no centro. Para isto, é necesario comprender que hoxe en día a vida está moi desvalorizada e invisibilizada. E o escaso valor que se lle outorga ao traballo reprodutivo é una clara mostra diso.</w:t>
      </w:r>
    </w:p>
    <w:p>
      <w:pPr>
        <w:pStyle w:val="Normal"/>
        <w:ind w:firstLine="720"/>
        <w:jc w:val="both"/>
        <w:rPr>
          <w:rFonts w:ascii="Arial" w:hAnsi="Arial" w:cs="Arial"/>
        </w:rPr>
      </w:pPr>
      <w:r>
        <w:rPr>
          <w:rFonts w:cs="Arial" w:ascii="Arial" w:hAnsi="Arial"/>
        </w:rPr>
      </w:r>
    </w:p>
    <w:p>
      <w:pPr>
        <w:pStyle w:val="Normal"/>
        <w:ind w:firstLine="720"/>
        <w:jc w:val="both"/>
        <w:rPr>
          <w:rFonts w:ascii="Arial" w:hAnsi="Arial" w:cs="Arial"/>
        </w:rPr>
      </w:pPr>
      <w:r>
        <w:rPr>
          <w:rFonts w:cs="Arial" w:ascii="Arial" w:hAnsi="Arial"/>
        </w:rPr>
      </w:r>
    </w:p>
    <w:p>
      <w:pPr>
        <w:pStyle w:val="Normal"/>
        <w:ind w:firstLine="720"/>
        <w:jc w:val="both"/>
        <w:rPr>
          <w:rFonts w:ascii="Arial" w:hAnsi="Arial" w:cs="Arial"/>
        </w:rPr>
      </w:pPr>
      <w:r>
        <w:rPr>
          <w:rFonts w:cs="Arial" w:ascii="Arial" w:hAnsi="Arial"/>
        </w:rPr>
        <w:t>−</w:t>
      </w:r>
      <w:r>
        <w:rPr>
          <w:rFonts w:cs="Arial" w:ascii="Arial" w:hAnsi="Arial"/>
          <w:b/>
          <w:bCs/>
        </w:rPr>
        <w:t>Judith Butler</w:t>
      </w:r>
      <w:r>
        <w:rPr>
          <w:rFonts w:cs="Arial" w:ascii="Arial" w:hAnsi="Arial"/>
        </w:rPr>
        <w:t xml:space="preserve"> (EEUU, 1956) é defensora da chamada teoría queer. Recentemente, unha das aportacións máis relevantes no movemento feminista procede da filósofa norteamericana Butler é unha das máximas representantes da teoría queer, quen introduciu a idea da performatividade de xénero, a cal afirma que tanto o xénero coma o sexo son en realidade construcións culturais que se proxectan sobre un corpo co fin de determinalo e dominalo. En contraposición a Simone de Beauvoir, Butler considera que tanto o xénero coma o sexo son construcións culturais e sociais. </w:t>
      </w:r>
    </w:p>
    <w:p>
      <w:pPr>
        <w:pStyle w:val="Normal"/>
        <w:ind w:firstLine="720"/>
        <w:jc w:val="both"/>
        <w:rPr>
          <w:rFonts w:ascii="Arial" w:hAnsi="Arial" w:cs="Arial"/>
        </w:rPr>
      </w:pPr>
      <w:r>
        <w:rPr>
          <w:rFonts w:cs="Arial" w:ascii="Arial" w:hAnsi="Arial"/>
        </w:rPr>
        <w:t xml:space="preserve">Na súa obra </w:t>
      </w:r>
      <w:r>
        <w:rPr>
          <w:rFonts w:cs="Arial" w:ascii="Arial" w:hAnsi="Arial"/>
          <w:i/>
          <w:iCs/>
        </w:rPr>
        <w:t>O xénero en disputa</w:t>
      </w:r>
      <w:r>
        <w:rPr>
          <w:rFonts w:cs="Arial" w:ascii="Arial" w:hAnsi="Arial"/>
        </w:rPr>
        <w:t xml:space="preserve"> (1990), Butler defende que unha persoa vaise definindo a si mesma entre outras cousas a través da identidade do seu xénero. O suxeito é un devir, así tamén, a identidade de xénero. Esta identidade cambiante vaise exteriorizando nos actos e discursos de cada persoa, coma se fose unha obra de teatro ou performance, polo que a esta idea chámaselle performatividade de xénero. Unha vez clasificados os corpos como macho ou femia, comeza a performance de xénero e o corpo deberá facerse a si mesmo segundo o que lle dixeron que é, macho ou femia, imitando e reproducindo o modelo normativo binario en función do que é ser muller e ser home. </w:t>
      </w:r>
    </w:p>
    <w:p>
      <w:pPr>
        <w:pStyle w:val="Normal"/>
        <w:ind w:firstLine="720"/>
        <w:jc w:val="both"/>
        <w:rPr>
          <w:rFonts w:ascii="Arial" w:hAnsi="Arial" w:cs="Arial"/>
        </w:rPr>
      </w:pPr>
      <w:r>
        <w:rPr>
          <w:rFonts w:cs="Arial" w:ascii="Arial" w:hAnsi="Arial"/>
        </w:rPr>
        <w:t>Cuestiónase aquí a idea de que a condición sexual biolóxica sexa determinante e que, en función da mesma, a persoa remate adquirindo un xénero específico. Neste sentido a teoría queer defende a normalización de identidades de xénero distintas ás que se contemplaron tradicionalmente, en sintonía co movemento a favor da protección da diversidade sexual e a defensa dos dereitos de persoas non normativas (hetero-sexuais ou cisheteros).</w:t>
      </w:r>
    </w:p>
    <w:p>
      <w:pPr>
        <w:pStyle w:val="Normal"/>
        <w:ind w:firstLine="720"/>
        <w:jc w:val="both"/>
        <w:rPr>
          <w:rFonts w:ascii="Arial" w:hAnsi="Arial" w:cs="Arial"/>
        </w:rPr>
      </w:pPr>
      <w:r>
        <w:rPr>
          <w:rFonts w:cs="Arial" w:ascii="Arial" w:hAnsi="Arial"/>
        </w:rPr>
        <w:t>O feminismo, é dicir, a defensa de que a muller poida facerse a si mesma con liberdade ten actualmente unha serie de retos. Pódese falar dunha igualdade de dereitos (aínda que non en todos os países), pero aínda falta unha igualdade de facto, cotiá.</w:t>
      </w:r>
      <w:r>
        <w:br w:type="page"/>
      </w:r>
    </w:p>
    <w:tbl>
      <w:tblPr>
        <w:tblStyle w:val="afffd"/>
        <w:tblW w:w="9638" w:type="dxa"/>
        <w:jc w:val="left"/>
        <w:tblInd w:w="-50" w:type="dxa"/>
        <w:tblLayout w:type="fixed"/>
        <w:tblCellMar>
          <w:top w:w="0" w:type="dxa"/>
          <w:left w:w="108" w:type="dxa"/>
          <w:bottom w:w="0" w:type="dxa"/>
          <w:right w:w="108" w:type="dxa"/>
        </w:tblCellMar>
        <w:tblLook w:noVBand="0" w:val="0000" w:noHBand="0" w:lastColumn="0" w:firstColumn="0" w:lastRow="0" w:firstRow="0"/>
      </w:tblPr>
      <w:tblGrid>
        <w:gridCol w:w="9638"/>
      </w:tblGrid>
      <w:tr>
        <w:trPr>
          <w:trHeight w:val="465" w:hRule="atLeast"/>
        </w:trPr>
        <w:tc>
          <w:tcPr>
            <w:tcW w:w="9638" w:type="dxa"/>
            <w:tcBorders>
              <w:top w:val="single" w:sz="4" w:space="0" w:color="D5EBDA"/>
              <w:left w:val="single" w:sz="4" w:space="0" w:color="D5EBDA"/>
              <w:bottom w:val="single" w:sz="4" w:space="0" w:color="D5EBDA"/>
              <w:right w:val="single" w:sz="4" w:space="0" w:color="D5EBDA"/>
            </w:tcBorders>
            <w:shd w:color="auto" w:fill="D5EBDA" w:val="clear"/>
          </w:tcPr>
          <w:p>
            <w:pPr>
              <w:pStyle w:val="Ttulododocumento"/>
              <w:pageBreakBefore/>
              <w:widowControl w:val="false"/>
              <w:rPr/>
            </w:pPr>
            <w:r>
              <w:rPr/>
              <w:t>ORTEGA Y GASSET E MARÍA ZAMBRANO</w:t>
            </w:r>
          </w:p>
        </w:tc>
      </w:tr>
    </w:tbl>
    <w:p>
      <w:pPr>
        <w:pStyle w:val="Normal"/>
        <w:rPr>
          <w:rFonts w:ascii="Algerian" w:hAnsi="Algerian" w:eastAsia="Algerian" w:cs="Algerian"/>
          <w:color w:val="77BC65"/>
        </w:rPr>
      </w:pPr>
      <w:r>
        <w:rPr>
          <w:rFonts w:eastAsia="Algerian" w:cs="Algerian" w:ascii="Algerian" w:hAnsi="Algerian"/>
          <w:color w:val="77BC65"/>
        </w:rPr>
      </w:r>
    </w:p>
    <w:tbl>
      <w:tblPr>
        <w:tblStyle w:val="afffe"/>
        <w:tblW w:w="9638" w:type="dxa"/>
        <w:jc w:val="left"/>
        <w:tblInd w:w="-50" w:type="dxa"/>
        <w:tblLayout w:type="fixed"/>
        <w:tblCellMar>
          <w:top w:w="0" w:type="dxa"/>
          <w:left w:w="108" w:type="dxa"/>
          <w:bottom w:w="0" w:type="dxa"/>
          <w:right w:w="108" w:type="dxa"/>
        </w:tblCellMar>
        <w:tblLook w:noVBand="0" w:val="0000" w:noHBand="0" w:lastColumn="0" w:firstColumn="0" w:lastRow="0" w:firstRow="0"/>
      </w:tblPr>
      <w:tblGrid>
        <w:gridCol w:w="9638"/>
      </w:tblGrid>
      <w:tr>
        <w:trPr>
          <w:trHeight w:val="435" w:hRule="atLeast"/>
        </w:trPr>
        <w:tc>
          <w:tcPr>
            <w:tcW w:w="9638" w:type="dxa"/>
            <w:tcBorders>
              <w:top w:val="single" w:sz="4" w:space="0" w:color="808080"/>
              <w:left w:val="single" w:sz="4" w:space="0" w:color="808080"/>
              <w:bottom w:val="single" w:sz="4" w:space="0" w:color="808080"/>
              <w:right w:val="single" w:sz="4" w:space="0" w:color="808080"/>
            </w:tcBorders>
          </w:tcPr>
          <w:p>
            <w:pPr>
              <w:pStyle w:val="Ttulo2"/>
              <w:widowControl w:val="false"/>
              <w:rPr>
                <w:rFonts w:ascii="Liberation Serif" w:hAnsi="Liberation Serif" w:eastAsia="Liberation Serif" w:cs="Liberation Serif"/>
              </w:rPr>
            </w:pPr>
            <w:r>
              <w:rPr/>
              <w:t xml:space="preserve">COMENTARIO: </w:t>
            </w:r>
            <w:r>
              <w:rPr>
                <w:rFonts w:eastAsia="Arial" w:cs="Arial" w:ascii="Arial" w:hAnsi="Arial"/>
                <w:i/>
              </w:rPr>
              <w:t>Da “razón vital” (Ortega y Gasset) á “razón poética” (María Zambrano)</w:t>
            </w:r>
          </w:p>
        </w:tc>
      </w:tr>
    </w:tbl>
    <w:p>
      <w:pPr>
        <w:pStyle w:val="Normal"/>
        <w:spacing w:lineRule="auto" w:line="276"/>
        <w:jc w:val="center"/>
        <w:rPr>
          <w:rFonts w:ascii="Arial" w:hAnsi="Arial" w:eastAsia="Arial" w:cs="Arial"/>
          <w:b/>
          <w:b/>
          <w:i/>
          <w:i/>
          <w:color w:val="77BC65"/>
          <w:sz w:val="22"/>
          <w:szCs w:val="22"/>
        </w:rPr>
      </w:pPr>
      <w:r>
        <w:rPr>
          <w:rFonts w:eastAsia="Algerian" w:cs="Algerian" w:ascii="Algerian" w:hAnsi="Algerian"/>
          <w:color w:val="77BC65"/>
        </w:rPr>
        <w:br/>
      </w:r>
      <w:r>
        <w:rPr>
          <w:rFonts w:eastAsia="Arial" w:cs="Arial" w:ascii="Arial" w:hAnsi="Arial"/>
          <w:b/>
          <w:i/>
          <w:color w:val="77BC65"/>
          <w:sz w:val="22"/>
          <w:szCs w:val="22"/>
        </w:rPr>
        <w:t>IDEAS</w:t>
      </w:r>
    </w:p>
    <w:p>
      <w:pPr>
        <w:pStyle w:val="Normal"/>
        <w:ind w:firstLine="567"/>
        <w:jc w:val="both"/>
        <w:rPr>
          <w:rFonts w:ascii="Arial" w:hAnsi="Arial" w:cs="Arial"/>
          <w:b/>
          <w:b/>
          <w:bCs/>
        </w:rPr>
      </w:pPr>
      <w:r>
        <w:rPr>
          <w:rFonts w:cs="Arial" w:ascii="Arial" w:hAnsi="Arial"/>
          <w:b/>
          <w:bCs/>
        </w:rPr>
      </w:r>
    </w:p>
    <w:p>
      <w:pPr>
        <w:pStyle w:val="Normal"/>
        <w:ind w:firstLine="720"/>
        <w:jc w:val="both"/>
        <w:rPr>
          <w:rFonts w:ascii="Arial" w:hAnsi="Arial" w:cs="Arial"/>
        </w:rPr>
      </w:pPr>
      <w:r>
        <w:rPr>
          <w:rFonts w:cs="Arial" w:ascii="Arial" w:hAnsi="Arial"/>
        </w:rPr>
        <w:t xml:space="preserve">O tránsito da “razón vital” de José Ortega y Gasset á “razón poética” de María Zambrano marca unha evolución na filosofía española do século XX. Inicialmente, Ortega y Gasset salientou a importancia da vida concreta, a experiencia individual e a acción a través da “razón vital”. Conseguintemente, María Zambrano ampliou esta perspectiva ao propoñer a “razón poética”, que abraza a dimensión poética e simbólica como esenciais para comprender a realidade. Esta evolución representa un paso dunha concepción máis centrada na acción e a experiencia individual cara unha comprensión máis ampla e simbólica da realidade, incorporando a poesía como unha ferramenta crucial para a comprensión filosófica. </w:t>
      </w:r>
    </w:p>
    <w:p>
      <w:pPr>
        <w:pStyle w:val="Normal"/>
        <w:ind w:firstLine="720"/>
        <w:jc w:val="both"/>
        <w:rPr>
          <w:rFonts w:ascii="Arial" w:hAnsi="Arial" w:cs="Arial"/>
          <w:u w:val="single"/>
        </w:rPr>
      </w:pPr>
      <w:r>
        <w:rPr>
          <w:rFonts w:cs="Arial" w:ascii="Arial" w:hAnsi="Arial"/>
          <w:u w:val="single"/>
        </w:rPr>
      </w:r>
    </w:p>
    <w:p>
      <w:pPr>
        <w:pStyle w:val="Normal"/>
        <w:tabs>
          <w:tab w:val="clear" w:pos="720"/>
          <w:tab w:val="left" w:pos="3519" w:leader="none"/>
        </w:tabs>
        <w:ind w:firstLine="720"/>
        <w:jc w:val="center"/>
        <w:rPr>
          <w:rFonts w:ascii="Arial" w:hAnsi="Arial" w:cs="Arial"/>
          <w:b/>
          <w:b/>
          <w:bCs/>
          <w:u w:val="single"/>
        </w:rPr>
      </w:pPr>
      <w:r>
        <w:rPr>
          <w:rFonts w:cs="Arial" w:ascii="Arial" w:hAnsi="Arial"/>
          <w:b/>
          <w:bCs/>
          <w:u w:val="single"/>
        </w:rPr>
        <w:t>José Ortega y Gasset (1883-1955)</w:t>
      </w:r>
    </w:p>
    <w:p>
      <w:pPr>
        <w:pStyle w:val="Normal"/>
        <w:tabs>
          <w:tab w:val="clear" w:pos="720"/>
          <w:tab w:val="left" w:pos="3519" w:leader="none"/>
        </w:tabs>
        <w:ind w:firstLine="720"/>
        <w:jc w:val="center"/>
        <w:rPr>
          <w:rFonts w:ascii="Arial" w:hAnsi="Arial" w:cs="Arial"/>
          <w:b/>
          <w:b/>
          <w:bCs/>
        </w:rPr>
      </w:pPr>
      <w:r>
        <w:rPr>
          <w:rFonts w:cs="Arial" w:ascii="Arial" w:hAnsi="Arial"/>
          <w:b/>
          <w:bCs/>
        </w:rPr>
      </w:r>
    </w:p>
    <w:p>
      <w:pPr>
        <w:pStyle w:val="Normal"/>
        <w:ind w:firstLine="720"/>
        <w:jc w:val="center"/>
        <w:rPr>
          <w:rFonts w:ascii="Arial" w:hAnsi="Arial" w:cs="Arial"/>
          <w:b/>
          <w:b/>
          <w:bCs/>
        </w:rPr>
      </w:pPr>
      <w:r>
        <w:rPr>
          <w:rFonts w:cs="Arial" w:ascii="Arial" w:hAnsi="Arial"/>
          <w:b/>
          <w:bCs/>
        </w:rPr>
        <w:t>A filosofía de Ortega: a razón vital</w:t>
      </w:r>
    </w:p>
    <w:p>
      <w:pPr>
        <w:pStyle w:val="Normal"/>
        <w:ind w:firstLine="720"/>
        <w:jc w:val="both"/>
        <w:rPr>
          <w:rFonts w:ascii="Arial" w:hAnsi="Arial" w:cs="Arial"/>
        </w:rPr>
      </w:pPr>
      <w:r>
        <w:rPr>
          <w:rFonts w:cs="Arial" w:ascii="Arial" w:hAnsi="Arial"/>
        </w:rPr>
        <w:t xml:space="preserve">José Ortega y Gasset, é un dos principais filósofos españois, viuse influenciado por correntes como o vitalismo de Nietzsche, o historicismo de Dilthey, o existencialismo de Heidegger, a filosofía neokantiana da Escola de Marburgo e a fenomenoloxía de Husserl. En resposta ao pesimismo xerado polo Desastre do 98, propuxo o raciovitalismo, tamén coñecido como a filosofía da “razón vital”, que busca fundamentar o coñecemento na vida humana como realidade radical. </w:t>
      </w:r>
    </w:p>
    <w:p>
      <w:pPr>
        <w:pStyle w:val="Normal"/>
        <w:ind w:firstLine="720"/>
        <w:jc w:val="both"/>
        <w:rPr>
          <w:rFonts w:ascii="Arial" w:hAnsi="Arial" w:cs="Arial"/>
        </w:rPr>
      </w:pPr>
      <w:r>
        <w:rPr>
          <w:rFonts w:cs="Arial" w:ascii="Arial" w:hAnsi="Arial"/>
        </w:rPr>
        <w:t xml:space="preserve">Ortega criticou tanto o vitalismo, que non utiliza a razón para interpretar a vida, como o racionalismo kantiano, que pretende someter a vida a unha razón pura e abstracta. No seu lugar, avogou por unha razón vital que se enraizase na vida concreta de cada individuo, recoñecendo a importancia da acción e o proxecto vital persoal. Ortega, dun xeito similar a Nietzsche, rexeita o racionalismo excesivo de Sócrates e busca reintegrala cultura na vida. Considera que a auténtica esencia humana non reside na cultura, senón na espontaneidade e a vida mesma, que constitúen a base da cultura. </w:t>
      </w:r>
    </w:p>
    <w:p>
      <w:pPr>
        <w:pStyle w:val="Normal"/>
        <w:ind w:firstLine="720"/>
        <w:jc w:val="both"/>
        <w:rPr>
          <w:rFonts w:ascii="Arial" w:hAnsi="Arial" w:cs="Arial"/>
        </w:rPr>
      </w:pPr>
      <w:r>
        <w:rPr>
          <w:rFonts w:cs="Arial" w:ascii="Arial" w:hAnsi="Arial"/>
        </w:rPr>
      </w:r>
    </w:p>
    <w:p>
      <w:pPr>
        <w:pStyle w:val="Normal"/>
        <w:ind w:firstLine="720"/>
        <w:jc w:val="center"/>
        <w:rPr>
          <w:rFonts w:ascii="Arial" w:hAnsi="Arial" w:cs="Arial"/>
          <w:b/>
          <w:b/>
          <w:bCs/>
        </w:rPr>
      </w:pPr>
      <w:r>
        <w:rPr>
          <w:rFonts w:cs="Arial" w:ascii="Arial" w:hAnsi="Arial"/>
          <w:b/>
          <w:bCs/>
        </w:rPr>
        <w:t>Vida como realidade radical: “eu son eu e as miñas circunstancias”</w:t>
      </w:r>
    </w:p>
    <w:p>
      <w:pPr>
        <w:pStyle w:val="Normal"/>
        <w:ind w:firstLine="720"/>
        <w:jc w:val="both"/>
        <w:rPr>
          <w:rFonts w:ascii="Arial" w:hAnsi="Arial" w:cs="Arial"/>
        </w:rPr>
      </w:pPr>
      <w:r>
        <w:rPr>
          <w:rFonts w:cs="Arial" w:ascii="Arial" w:hAnsi="Arial"/>
        </w:rPr>
        <w:t xml:space="preserve">Para Ortega, a vida é a “realidade radical” na que se fundamentan todas as demais realidades, máis aló da materia ou da conciencia. Esta vida concreta e individual é a esencia primordial que se manifesta a través da coexistencia do eu subxectivo coa súa contorna. Vivir é experimentar o mundo persoal de cada individuo, sentilo, pensalo, amalo ou odialo, e comprometerse con el. É un constante proceso de acción e ocupación, enfrontamento con problemas por resolver sen certeza sobre como nin por que. </w:t>
      </w:r>
    </w:p>
    <w:p>
      <w:pPr>
        <w:pStyle w:val="Normal"/>
        <w:ind w:firstLine="720"/>
        <w:jc w:val="both"/>
        <w:rPr>
          <w:rFonts w:ascii="Arial" w:hAnsi="Arial" w:cs="Arial"/>
        </w:rPr>
      </w:pPr>
      <w:r>
        <w:rPr>
          <w:rFonts w:cs="Arial" w:ascii="Arial" w:hAnsi="Arial"/>
        </w:rPr>
        <w:t>Esta ocupación está dirixida por unha finalidade determinada polos nosos sentimentos, anticipándonos ao futuro. Vivir implica elixir entre innumerables posibilidades utilizando a nosa liberdade, sendo cada persoa o autor e protagonista da súa propia vida. Pero, a vontade de propósito e decisión atópase limitada pola circunstancia. A circunstancia é o que non son eu, a realidade que me rodea: os outros, as cousas, as ideas e crenzas etc. É inseparable do meu “Eu”. Di Ortega: “Eu son eu e as miñas circunstancias”, e, “se non as salvo a elas non me salvo a min”. En todos os acontecementos que compoñen o vivir, o eu vivinte dáse conta de estar interactuando realmente coas cousas.</w:t>
      </w:r>
    </w:p>
    <w:p>
      <w:pPr>
        <w:pStyle w:val="Normal"/>
        <w:ind w:firstLine="720"/>
        <w:jc w:val="both"/>
        <w:rPr>
          <w:rFonts w:ascii="Arial" w:hAnsi="Arial" w:cs="Arial"/>
        </w:rPr>
      </w:pPr>
      <w:r>
        <w:rPr>
          <w:rFonts w:cs="Arial" w:ascii="Arial" w:hAnsi="Arial"/>
        </w:rPr>
        <w:t xml:space="preserve">Na vida o eu vivinte: “está no mundo interactuando coas cousas e con outras vidas”. Este mundo da vida non é un espazo meramente físico no que meu corpo se despraza e choca con outros corpos; tampouco a natureza dos animais. Os nosos sentimentos son o vencello fundamental co mundo, así que nos indican como nos vai nel. A técnica axuda a transformar ese mundo, pero o mundo é unha fatalidade para a vida. Ninguén o elixe. A vida atópase dende o nacemento nunhas circunstancias concretas do mundo, que son fatalmente súas e das que non pode liberarse facilmente. Neste sentido, a vida, lonxe de favorecer o noso vivir, tende a presentar resistencia ao seu desenvolvemento; para ser máis exactos, é: “un sistema combinado de facilidades e dificultades”. “Eu son eu e miña circunstancia”, di en </w:t>
      </w:r>
      <w:r>
        <w:rPr>
          <w:rFonts w:cs="Arial" w:ascii="Arial" w:hAnsi="Arial"/>
          <w:i/>
          <w:iCs/>
        </w:rPr>
        <w:t>Meditaciones del Quijote</w:t>
      </w:r>
      <w:r>
        <w:rPr>
          <w:rFonts w:cs="Arial" w:ascii="Arial" w:hAnsi="Arial"/>
        </w:rPr>
        <w:t xml:space="preserve"> (1914), e se non a salvo a ela, que é miña fatalidade, non me salvo eu.</w:t>
      </w:r>
    </w:p>
    <w:p>
      <w:pPr>
        <w:pStyle w:val="Normal"/>
        <w:ind w:firstLine="720"/>
        <w:jc w:val="both"/>
        <w:rPr>
          <w:rFonts w:ascii="Arial" w:hAnsi="Arial" w:cs="Arial"/>
        </w:rPr>
      </w:pPr>
      <w:r>
        <w:rPr>
          <w:rFonts w:cs="Arial" w:ascii="Arial" w:hAnsi="Arial"/>
        </w:rPr>
        <w:t xml:space="preserve">Cada ser humano obra en función das súas circunstancias, elixindo ou rexeitando as posibilidades que se lle presentan. A circunstancia é, pois, todo aquilo que intervén na vida de cada ser humano, e que este utiliza para facerse a si mesmo. Inclúe tanto o tempo pasado como o futuro, pero ambos unicamente teñen sentido e realidade en canto se fan presentes. O home recibe unha vasta herdanza cultural composta por numerosas ideas e crenzas que son compoñentes esenciais da súa realidade fundamental. </w:t>
      </w:r>
    </w:p>
    <w:p>
      <w:pPr>
        <w:pStyle w:val="Normal"/>
        <w:ind w:firstLine="720"/>
        <w:jc w:val="both"/>
        <w:rPr>
          <w:rFonts w:ascii="Arial" w:hAnsi="Arial" w:cs="Arial"/>
        </w:rPr>
      </w:pPr>
      <w:r>
        <w:rPr>
          <w:rFonts w:cs="Arial" w:ascii="Arial" w:hAnsi="Arial"/>
        </w:rPr>
      </w:r>
    </w:p>
    <w:p>
      <w:pPr>
        <w:pStyle w:val="Normal"/>
        <w:ind w:firstLine="720"/>
        <w:jc w:val="center"/>
        <w:rPr>
          <w:rFonts w:ascii="Arial" w:hAnsi="Arial" w:cs="Arial"/>
          <w:b/>
          <w:b/>
          <w:bCs/>
        </w:rPr>
      </w:pPr>
      <w:r>
        <w:rPr>
          <w:rFonts w:cs="Arial" w:ascii="Arial" w:hAnsi="Arial"/>
          <w:b/>
          <w:bCs/>
        </w:rPr>
        <w:t>Ideas e crenzas: “estar a altura dos tempos”</w:t>
      </w:r>
    </w:p>
    <w:p>
      <w:pPr>
        <w:pStyle w:val="Normal"/>
        <w:ind w:firstLine="720"/>
        <w:jc w:val="both"/>
        <w:rPr>
          <w:rFonts w:ascii="Arial" w:hAnsi="Arial" w:cs="Arial"/>
        </w:rPr>
      </w:pPr>
      <w:r>
        <w:rPr>
          <w:rFonts w:cs="Arial" w:ascii="Arial" w:hAnsi="Arial"/>
        </w:rPr>
        <w:t xml:space="preserve">As ideas son pensamentos que construímos e dos que somos conscientes, mentres que as crenzas son pensamentos asumidos que apenas cuestionamos e que guían a nosa vida. Esta herdanza inclúe tanto acertos como erros, que forman a nosa “conciencia histórica”, un coñecemento do pasado que nos orienta na vida e do cal debemos aprender. Esta conciencia histórica é crucial para comprender a historia e nosa propia existencia. </w:t>
      </w:r>
    </w:p>
    <w:p>
      <w:pPr>
        <w:pStyle w:val="Normal"/>
        <w:ind w:firstLine="720"/>
        <w:jc w:val="both"/>
        <w:rPr>
          <w:rFonts w:ascii="Arial" w:hAnsi="Arial" w:cs="Arial"/>
        </w:rPr>
      </w:pPr>
      <w:r>
        <w:rPr>
          <w:rFonts w:cs="Arial" w:ascii="Arial" w:hAnsi="Arial"/>
        </w:rPr>
        <w:t>O mundo da vida é o sistema de crenzas que constitúe o horizonte do vivir humano. Ortega distingue entre as meras “ideas”, que temos e podemos cuestionar, e as “crenzas” sobre as que se basea o noso vivir, coas que contamos en todo o que facemos e no que nos pasa. Vivimos sostidos polas crenzas que constitúen o noso mundo; identificámonos con elas ata tal punto que son os presupostos incuestionados e incuestionables do noso vivir. Elas constitúen “campos pragmáticos” que dan sentido a todos os acontecementos da nosa vida, dende os que son o que son as persoas, as cousas, as institucións, nosas interacción con todo isto, e ata con nós mesmos.</w:t>
      </w:r>
    </w:p>
    <w:p>
      <w:pPr>
        <w:pStyle w:val="Normal"/>
        <w:ind w:firstLine="720"/>
        <w:jc w:val="both"/>
        <w:rPr>
          <w:rFonts w:ascii="Arial" w:hAnsi="Arial" w:cs="Arial"/>
        </w:rPr>
      </w:pPr>
      <w:r>
        <w:rPr>
          <w:rFonts w:cs="Arial" w:ascii="Arial" w:hAnsi="Arial"/>
        </w:rPr>
        <w:t>Nun presente histórico poden estar interactuando distintas civilizacións, distintos mundos históricos que, non obstante, non están a mesma “altura dos tempos”, é dicir, que non son contemporáneas en sentido estrito.</w:t>
      </w:r>
    </w:p>
    <w:p>
      <w:pPr>
        <w:pStyle w:val="Normal"/>
        <w:ind w:firstLine="720"/>
        <w:jc w:val="both"/>
        <w:rPr>
          <w:rFonts w:ascii="Arial" w:hAnsi="Arial" w:cs="Arial"/>
        </w:rPr>
      </w:pPr>
      <w:r>
        <w:rPr>
          <w:rFonts w:cs="Arial" w:ascii="Arial" w:hAnsi="Arial"/>
        </w:rPr>
      </w:r>
    </w:p>
    <w:p>
      <w:pPr>
        <w:pStyle w:val="Normal"/>
        <w:ind w:firstLine="720"/>
        <w:jc w:val="center"/>
        <w:rPr>
          <w:rFonts w:ascii="Arial" w:hAnsi="Arial" w:cs="Arial"/>
          <w:b/>
          <w:b/>
          <w:bCs/>
        </w:rPr>
      </w:pPr>
      <w:r>
        <w:rPr>
          <w:rFonts w:cs="Arial" w:ascii="Arial" w:hAnsi="Arial"/>
          <w:b/>
          <w:bCs/>
        </w:rPr>
        <w:t>A teoría histórica das xeracións: diferenza entre elites e masas</w:t>
      </w:r>
    </w:p>
    <w:p>
      <w:pPr>
        <w:pStyle w:val="Normal"/>
        <w:ind w:firstLine="720"/>
        <w:jc w:val="both"/>
        <w:rPr>
          <w:rFonts w:ascii="Arial" w:hAnsi="Arial" w:cs="Arial"/>
        </w:rPr>
      </w:pPr>
      <w:r>
        <w:rPr>
          <w:rFonts w:cs="Arial" w:ascii="Arial" w:hAnsi="Arial"/>
        </w:rPr>
        <w:t xml:space="preserve">Os protagonistas do devir histórico son as “xeracións”, que establecen os sistemas de crenzas segundo a súa sensibilidade. Cada xeración componse de elites e masas, e inclúe todo tipo de profesións, cidadáns e clases. </w:t>
      </w:r>
    </w:p>
    <w:p>
      <w:pPr>
        <w:pStyle w:val="Normal"/>
        <w:ind w:firstLine="720"/>
        <w:jc w:val="both"/>
        <w:rPr>
          <w:rFonts w:ascii="Arial" w:hAnsi="Arial" w:cs="Arial"/>
        </w:rPr>
      </w:pPr>
      <w:r>
        <w:rPr>
          <w:rFonts w:cs="Arial" w:ascii="Arial" w:hAnsi="Arial"/>
        </w:rPr>
        <w:t>Nos anos vinte Ortega experimentou o dominio das masas nos espazos públicos, a deserción da elite intelectual e o triunfo dos movementos de masas no bolchevismo e o fascismo. Pensou que o ascenso das masas e a súa rebelión xeralizada contra a excelencia era o fenómeno máis significativo das sociedades occidentais no primeiro terzo do século XX. Expuxo esta convicción nunha serie de artigos en “</w:t>
      </w:r>
      <w:r>
        <w:rPr>
          <w:rFonts w:cs="Arial" w:ascii="Arial" w:hAnsi="Arial"/>
          <w:i/>
          <w:iCs/>
        </w:rPr>
        <w:t>El Sol</w:t>
      </w:r>
      <w:r>
        <w:rPr>
          <w:rFonts w:cs="Arial" w:ascii="Arial" w:hAnsi="Arial"/>
        </w:rPr>
        <w:t xml:space="preserve">”, que se publicaron como libro baixo o título </w:t>
      </w:r>
      <w:r>
        <w:rPr>
          <w:rFonts w:cs="Arial" w:ascii="Arial" w:hAnsi="Arial"/>
          <w:i/>
          <w:iCs/>
        </w:rPr>
        <w:t>A rebelión das masas</w:t>
      </w:r>
      <w:r>
        <w:rPr>
          <w:rFonts w:cs="Arial" w:ascii="Arial" w:hAnsi="Arial"/>
        </w:rPr>
        <w:t xml:space="preserve"> (1930). O libro advirte aos europeos ante o perigo de que os movementos de masas se apoderen dos Estados europeos hexemónicos, establecendo totalitarimos; asimesmo, propón construír unha Europa máis unida. Ante o “problema de España”, Europa é a solución.</w:t>
      </w:r>
    </w:p>
    <w:p>
      <w:pPr>
        <w:pStyle w:val="Normal"/>
        <w:ind w:firstLine="720"/>
        <w:jc w:val="both"/>
        <w:rPr>
          <w:rFonts w:ascii="Arial" w:hAnsi="Arial" w:cs="Arial"/>
        </w:rPr>
      </w:pPr>
      <w:r>
        <w:rPr>
          <w:rFonts w:cs="Arial" w:ascii="Arial" w:hAnsi="Arial"/>
        </w:rPr>
        <w:t>O dinamismo procede das elites; a masa é inerte, súmase aos proxectos das elites e déixase levar. A unha xeración pertencen os individuos nacidos entre os cinco anos anteriores e os cinco anos posteriores á data de nacemento. As xeracións, a súa vez, sucédense en intervalos duns quince anos. Nun presente histórico conviven tres xeracións. A xoven, que está comezando a abrirse paso no medio profesional e que non atopa as circunstancias do mundo ao seu gusto, nin ten poder de decisión para cambialas ao seu modo. A madura, que domina no medio profesional e que vive as súas propias circunstancias. A vella, que perdeu a súa influencia no medio profesional e que vive nun mundo pasado. Pensemos na xeración do 98 (Baroja, Azorín, Maeztu), logo na do 14 (Ortega, Ayala, Azaña, Marañón) e, posteriormente, na do 27 (Salinas, Lorca, Cernuda, Alberti, Guillén) na historia da literatura en España que vai de finais do s. XIX a comezos do XX.</w:t>
      </w:r>
    </w:p>
    <w:p>
      <w:pPr>
        <w:pStyle w:val="Normal"/>
        <w:ind w:firstLine="720"/>
        <w:jc w:val="both"/>
        <w:rPr>
          <w:rFonts w:ascii="Arial" w:hAnsi="Arial" w:cs="Arial"/>
        </w:rPr>
      </w:pPr>
      <w:r>
        <w:rPr>
          <w:rFonts w:cs="Arial" w:ascii="Arial" w:hAnsi="Arial"/>
        </w:rPr>
        <w:t>Para Ortega, o ser humano non posúe unha natureza inmutable; máis ben, vive a súa vida como un proxecto en constante realización dentro da historia. Así, afirma que “o home non é natureza, senón historia”. Cada individuo está arraigado nun momento específico, enraizado na súa época histórica, e a tarefa de cada xeración é superar os desafíos que a historia presenta nese momento particular. A coexistencia de varias xeracións nunha mesma época permite a posibilidade de innovación, xa que as diferenzas entre as xeracións impulsan o cambio e a evolución. Cada xeración recibe influencias do pasado, pero tamén contribúe coa súa propia espontaneidade, o que pode dar lugar a polémicas e á innovación. Cada xeración ten a súa propia vocación e tarefa histórica que debe cumprir para estar “a altura dos tempos”.</w:t>
      </w:r>
    </w:p>
    <w:p>
      <w:pPr>
        <w:pStyle w:val="Normal"/>
        <w:ind w:firstLine="720"/>
        <w:jc w:val="both"/>
        <w:rPr>
          <w:rFonts w:ascii="Arial" w:hAnsi="Arial" w:cs="Arial"/>
        </w:rPr>
      </w:pPr>
      <w:r>
        <w:rPr>
          <w:rFonts w:cs="Arial" w:ascii="Arial" w:hAnsi="Arial"/>
        </w:rPr>
      </w:r>
    </w:p>
    <w:p>
      <w:pPr>
        <w:pStyle w:val="Normal"/>
        <w:rPr>
          <w:rFonts w:ascii="Arial" w:hAnsi="Arial" w:cs="Arial"/>
        </w:rPr>
      </w:pPr>
      <w:r>
        <w:rPr>
          <w:rFonts w:cs="Arial" w:ascii="Arial" w:hAnsi="Arial"/>
        </w:rPr>
      </w:r>
      <w:r>
        <w:br w:type="page"/>
      </w:r>
    </w:p>
    <w:p>
      <w:pPr>
        <w:pStyle w:val="Normal"/>
        <w:ind w:firstLine="720"/>
        <w:jc w:val="center"/>
        <w:rPr>
          <w:rFonts w:ascii="Arial" w:hAnsi="Arial" w:cs="Arial"/>
          <w:b/>
          <w:b/>
          <w:bCs/>
        </w:rPr>
      </w:pPr>
      <w:r>
        <w:rPr>
          <w:rFonts w:cs="Arial" w:ascii="Arial" w:hAnsi="Arial"/>
          <w:b/>
          <w:bCs/>
        </w:rPr>
        <w:t>María Zambrano (1904-1991)</w:t>
      </w:r>
    </w:p>
    <w:p>
      <w:pPr>
        <w:pStyle w:val="Normal"/>
        <w:ind w:firstLine="720"/>
        <w:jc w:val="center"/>
        <w:rPr>
          <w:rFonts w:ascii="Arial" w:hAnsi="Arial" w:cs="Arial"/>
          <w:b/>
          <w:b/>
          <w:bCs/>
        </w:rPr>
      </w:pPr>
      <w:r>
        <w:rPr>
          <w:rFonts w:cs="Arial" w:ascii="Arial" w:hAnsi="Arial"/>
          <w:b/>
          <w:bCs/>
        </w:rPr>
      </w:r>
    </w:p>
    <w:p>
      <w:pPr>
        <w:pStyle w:val="Normal"/>
        <w:ind w:firstLine="720"/>
        <w:jc w:val="center"/>
        <w:rPr>
          <w:rFonts w:ascii="Arial" w:hAnsi="Arial" w:cs="Arial"/>
          <w:b/>
          <w:b/>
          <w:bCs/>
        </w:rPr>
      </w:pPr>
      <w:r>
        <w:rPr>
          <w:rFonts w:cs="Arial" w:ascii="Arial" w:hAnsi="Arial"/>
          <w:b/>
          <w:bCs/>
        </w:rPr>
        <w:t>Contexto filosófico</w:t>
      </w:r>
    </w:p>
    <w:p>
      <w:pPr>
        <w:pStyle w:val="Normal"/>
        <w:ind w:firstLine="720"/>
        <w:jc w:val="both"/>
        <w:rPr>
          <w:rFonts w:ascii="Arial" w:hAnsi="Arial" w:cs="Arial"/>
        </w:rPr>
      </w:pPr>
      <w:r>
        <w:rPr>
          <w:rFonts w:cs="Arial" w:ascii="Arial" w:hAnsi="Arial"/>
        </w:rPr>
        <w:t>María Zambrano foi unha destacada filósofa española do século XX, nacida en Vélez-Málaga, foi discípula de Ortega y Gasset e deixou unha obra extensa e profunda que alcanzou niveis inéditos de orixinalidade na filosofía española. O seu pensamento, centrado na razón poética, aborda temas que van desde o exilio ata o divino, e desde a razón ata a modernidade, enfocándose nos soños e a poesía. Aínda que influenciada por Ortega nun comezo, Zambrano acaba rachando coa filosofía do seu mestre e achegándose máis aos círculos dos poetas madrileños como a Antonio Machado, a quen admirou moito e lle fixo dar o xiro da razón vital cara a razón poética. Deste xeito, desenvolveu un enfoque propio a medida que interpretaba a razón vital do seu mestre como un coñecemento da alma e dos sentimentos mediante unha razón que non desestimase o potencial filosófico da poesía.</w:t>
      </w:r>
    </w:p>
    <w:p>
      <w:pPr>
        <w:pStyle w:val="Normal"/>
        <w:ind w:firstLine="720"/>
        <w:jc w:val="both"/>
        <w:rPr>
          <w:rFonts w:ascii="Arial" w:hAnsi="Arial" w:cs="Arial"/>
        </w:rPr>
      </w:pPr>
      <w:r>
        <w:rPr>
          <w:rFonts w:cs="Arial" w:ascii="Arial" w:hAnsi="Arial"/>
        </w:rPr>
        <w:t xml:space="preserve">A súa singular obra tamén nace da tráxica experiencia do enfrontamento civil e o exilio. A autoconciencia discursiva desta circunstancia tráxica e nómade que foi o seu exilio dende xaneiro de 1939 é un referente principal do seu pensamento e da súa obra. Nesa circunstancia escribiu libros tan importantes como </w:t>
      </w:r>
      <w:r>
        <w:rPr>
          <w:rFonts w:cs="Arial" w:ascii="Arial" w:hAnsi="Arial"/>
          <w:i/>
          <w:iCs/>
        </w:rPr>
        <w:t xml:space="preserve">Filosofía y poesía </w:t>
      </w:r>
      <w:r>
        <w:rPr>
          <w:rFonts w:cs="Arial" w:ascii="Arial" w:hAnsi="Arial"/>
        </w:rPr>
        <w:t xml:space="preserve">(1939), </w:t>
      </w:r>
      <w:r>
        <w:rPr>
          <w:rFonts w:cs="Arial" w:ascii="Arial" w:hAnsi="Arial"/>
          <w:i/>
          <w:iCs/>
        </w:rPr>
        <w:t xml:space="preserve">La confesión como género literario </w:t>
      </w:r>
      <w:r>
        <w:rPr>
          <w:rFonts w:cs="Arial" w:ascii="Arial" w:hAnsi="Arial"/>
        </w:rPr>
        <w:t xml:space="preserve">(1943), </w:t>
      </w:r>
      <w:r>
        <w:rPr>
          <w:rFonts w:cs="Arial" w:ascii="Arial" w:hAnsi="Arial"/>
          <w:i/>
          <w:iCs/>
        </w:rPr>
        <w:t xml:space="preserve">El pensamiento vivo de Séneca </w:t>
      </w:r>
      <w:r>
        <w:rPr>
          <w:rFonts w:cs="Arial" w:ascii="Arial" w:hAnsi="Arial"/>
        </w:rPr>
        <w:t xml:space="preserve">(1944), </w:t>
      </w:r>
      <w:r>
        <w:rPr>
          <w:rFonts w:cs="Arial" w:ascii="Arial" w:hAnsi="Arial"/>
          <w:i/>
          <w:iCs/>
        </w:rPr>
        <w:t xml:space="preserve">Delirio y destino </w:t>
      </w:r>
      <w:r>
        <w:rPr>
          <w:rFonts w:cs="Arial" w:ascii="Arial" w:hAnsi="Arial"/>
        </w:rPr>
        <w:t xml:space="preserve">(1952), </w:t>
      </w:r>
      <w:r>
        <w:rPr>
          <w:rFonts w:cs="Arial" w:ascii="Arial" w:hAnsi="Arial"/>
          <w:i/>
          <w:iCs/>
        </w:rPr>
        <w:t xml:space="preserve">El hombre y lo divino </w:t>
      </w:r>
      <w:r>
        <w:rPr>
          <w:rFonts w:cs="Arial" w:ascii="Arial" w:hAnsi="Arial"/>
        </w:rPr>
        <w:t xml:space="preserve">(1955), </w:t>
      </w:r>
      <w:r>
        <w:rPr>
          <w:rFonts w:cs="Arial" w:ascii="Arial" w:hAnsi="Arial"/>
          <w:i/>
          <w:iCs/>
        </w:rPr>
        <w:t xml:space="preserve">El sueño creador </w:t>
      </w:r>
      <w:r>
        <w:rPr>
          <w:rFonts w:cs="Arial" w:ascii="Arial" w:hAnsi="Arial"/>
        </w:rPr>
        <w:t xml:space="preserve">(1965) e </w:t>
      </w:r>
      <w:r>
        <w:rPr>
          <w:rFonts w:cs="Arial" w:ascii="Arial" w:hAnsi="Arial"/>
          <w:i/>
          <w:iCs/>
        </w:rPr>
        <w:t xml:space="preserve">Claros del bosque </w:t>
      </w:r>
      <w:r>
        <w:rPr>
          <w:rFonts w:cs="Arial" w:ascii="Arial" w:hAnsi="Arial"/>
        </w:rPr>
        <w:t xml:space="preserve">(1975). Xa de volta en España dende 1984 publica </w:t>
      </w:r>
      <w:r>
        <w:rPr>
          <w:rFonts w:cs="Arial" w:ascii="Arial" w:hAnsi="Arial"/>
          <w:i/>
          <w:iCs/>
        </w:rPr>
        <w:t xml:space="preserve">Aurora </w:t>
      </w:r>
      <w:r>
        <w:rPr>
          <w:rFonts w:cs="Arial" w:ascii="Arial" w:hAnsi="Arial"/>
        </w:rPr>
        <w:t xml:space="preserve">(1986), </w:t>
      </w:r>
      <w:r>
        <w:rPr>
          <w:rFonts w:cs="Arial" w:ascii="Arial" w:hAnsi="Arial"/>
          <w:i/>
          <w:iCs/>
        </w:rPr>
        <w:t xml:space="preserve">Delirio y Destino </w:t>
      </w:r>
      <w:r>
        <w:rPr>
          <w:rFonts w:cs="Arial" w:ascii="Arial" w:hAnsi="Arial"/>
        </w:rPr>
        <w:t xml:space="preserve">(1989) ou </w:t>
      </w:r>
      <w:r>
        <w:rPr>
          <w:rFonts w:cs="Arial" w:ascii="Arial" w:hAnsi="Arial"/>
          <w:i/>
          <w:iCs/>
        </w:rPr>
        <w:t xml:space="preserve">Los bienaventurados </w:t>
      </w:r>
      <w:r>
        <w:rPr>
          <w:rFonts w:cs="Arial" w:ascii="Arial" w:hAnsi="Arial"/>
        </w:rPr>
        <w:t xml:space="preserve">(1990). Zambrano respostou filosoficamente ao problema da existencia, que viviu dende a súa condición de exiliada na “Numancia errante”. </w:t>
      </w:r>
    </w:p>
    <w:p>
      <w:pPr>
        <w:pStyle w:val="Normal"/>
        <w:ind w:firstLine="720"/>
        <w:jc w:val="both"/>
        <w:rPr>
          <w:rFonts w:ascii="Arial" w:hAnsi="Arial" w:cs="Arial"/>
        </w:rPr>
      </w:pPr>
      <w:r>
        <w:rPr>
          <w:rFonts w:cs="Arial" w:ascii="Arial" w:hAnsi="Arial"/>
        </w:rPr>
      </w:r>
    </w:p>
    <w:p>
      <w:pPr>
        <w:pStyle w:val="Normal"/>
        <w:ind w:firstLine="720"/>
        <w:jc w:val="center"/>
        <w:rPr>
          <w:rFonts w:ascii="Arial" w:hAnsi="Arial" w:cs="Arial"/>
          <w:b/>
          <w:b/>
          <w:bCs/>
        </w:rPr>
      </w:pPr>
      <w:r>
        <w:rPr>
          <w:rFonts w:cs="Arial" w:ascii="Arial" w:hAnsi="Arial"/>
          <w:b/>
          <w:bCs/>
        </w:rPr>
        <w:t>Facer política facendo filosofía</w:t>
      </w:r>
    </w:p>
    <w:p>
      <w:pPr>
        <w:pStyle w:val="Normal"/>
        <w:ind w:firstLine="720"/>
        <w:jc w:val="both"/>
        <w:rPr>
          <w:rFonts w:ascii="Arial" w:hAnsi="Arial" w:cs="Arial"/>
        </w:rPr>
      </w:pPr>
      <w:r>
        <w:rPr>
          <w:rFonts w:cs="Arial" w:ascii="Arial" w:hAnsi="Arial"/>
        </w:rPr>
        <w:t xml:space="preserve">Toda a obra de María Zambrano está vertebrada por un espírito político que se manifesta de maneira moi diversa ao longo do seu pensamento. A súa actuación política é máis directa durante os anos que precederon ao establecemento da Segunda República e, por suposto, durante a Guerra Civil. Con todo, ben é certo que Zambrano negouse a participar na política de partidos, polo que rexeitou o posto de deputada para as Cortes da República que lle ofreceu Jiménez de Asua, optando en cambio pola súa vocación filosófica. Agora ben, non se pode dicir que Zambrano abandonou a política pola filosofía, senón máis ben que elixiu facer política desde a raíz mesma do pensamento, debido a que, segundo explica no seu primeiro libro, </w:t>
      </w:r>
      <w:r>
        <w:rPr>
          <w:rFonts w:cs="Arial" w:ascii="Arial" w:hAnsi="Arial"/>
          <w:i/>
          <w:iCs/>
        </w:rPr>
        <w:t>Horizonte do liberalismo</w:t>
      </w:r>
      <w:r>
        <w:rPr>
          <w:rFonts w:cs="Arial" w:ascii="Arial" w:hAnsi="Arial"/>
        </w:rPr>
        <w:t xml:space="preserve"> (1930), “faise política sempre que se pensa en dirixir a vida”, e isto é precisamente o que ela aspiraba a lograr a través do exercicio da súa razón poética e a súa crítica a todo movemento de índole fascista ou autoritaria, así como tamén coa súa profunda crítica da razón discursiva e do racionalismo.</w:t>
      </w:r>
    </w:p>
    <w:p>
      <w:pPr>
        <w:pStyle w:val="Normal"/>
        <w:ind w:firstLine="720"/>
        <w:jc w:val="both"/>
        <w:rPr>
          <w:rFonts w:ascii="Arial" w:hAnsi="Arial" w:cs="Arial"/>
        </w:rPr>
      </w:pPr>
      <w:r>
        <w:rPr>
          <w:rFonts w:cs="Arial" w:ascii="Arial" w:hAnsi="Arial"/>
        </w:rPr>
      </w:r>
    </w:p>
    <w:p>
      <w:pPr>
        <w:pStyle w:val="Normal"/>
        <w:ind w:firstLine="720"/>
        <w:jc w:val="center"/>
        <w:rPr>
          <w:rFonts w:ascii="Arial" w:hAnsi="Arial" w:cs="Arial"/>
          <w:b/>
          <w:b/>
          <w:bCs/>
        </w:rPr>
      </w:pPr>
      <w:r>
        <w:rPr>
          <w:rFonts w:cs="Arial" w:ascii="Arial" w:hAnsi="Arial"/>
          <w:b/>
          <w:bCs/>
        </w:rPr>
        <w:t>Razón poética: a metáfora da “Aurora” e dos “Claros de bosque”</w:t>
      </w:r>
    </w:p>
    <w:p>
      <w:pPr>
        <w:pStyle w:val="Normal"/>
        <w:ind w:firstLine="720"/>
        <w:jc w:val="both"/>
        <w:rPr>
          <w:rFonts w:ascii="Arial" w:hAnsi="Arial" w:cs="Arial"/>
        </w:rPr>
      </w:pPr>
      <w:r>
        <w:rPr>
          <w:rFonts w:cs="Arial" w:ascii="Arial" w:hAnsi="Arial"/>
        </w:rPr>
        <w:t xml:space="preserve">Ensaiou unha razón poética que non é dedución, nin argumentación, senón un reflexionar e discorrer que chega ata a orixe emocional e pulsional das vivencias persoais, mobilizándoo ata depositalo nun discurso denso que dá sentido ás palabras clave da existencia. Esta razón poética convirte o delirio na busca pletórica de sentido; é unha razón que discorre co ser temporal, múltiple e cambiante da existencia, coñece con certeza o destino último do seu ser finito (a nada) e experimenta a angustia como estado de ánimo fundamental. Pero non se abandona á desesperación, senón que encontra na esperanza súa pulsión salvadora fronte ao nihilismo. </w:t>
      </w:r>
    </w:p>
    <w:p>
      <w:pPr>
        <w:pStyle w:val="Normal"/>
        <w:ind w:firstLine="720"/>
        <w:jc w:val="both"/>
        <w:rPr>
          <w:rFonts w:ascii="Arial" w:hAnsi="Arial" w:cs="Arial"/>
        </w:rPr>
      </w:pPr>
      <w:r>
        <w:rPr>
          <w:rFonts w:cs="Arial" w:ascii="Arial" w:hAnsi="Arial"/>
        </w:rPr>
        <w:t xml:space="preserve">A “aurora” é unha metáfora do orixinal e da iluminación, da presencia tranquilizadora e da esperanza de quen a desexa. Esta razón, que ten momentos poéticos buscase nas beiras da poesía, non reduce a comprensión á linguaxe, senón que remite a unha experiencia estética e mística. Dende 1955 o discurso de Zambrano experimenta a aspiración á mística, probablemente como resultado da aproximación do seu pensamento ao divino, do seu intento de descifrar o sentido do ser oculto. </w:t>
      </w:r>
    </w:p>
    <w:p>
      <w:pPr>
        <w:pStyle w:val="Normal"/>
        <w:ind w:firstLine="720"/>
        <w:jc w:val="both"/>
        <w:rPr>
          <w:rFonts w:ascii="Arial" w:hAnsi="Arial" w:cs="Arial"/>
        </w:rPr>
      </w:pPr>
      <w:r>
        <w:rPr>
          <w:rFonts w:cs="Arial" w:ascii="Arial" w:hAnsi="Arial"/>
        </w:rPr>
        <w:t xml:space="preserve">Froito desta tendencia é </w:t>
      </w:r>
      <w:r>
        <w:rPr>
          <w:rFonts w:cs="Arial" w:ascii="Arial" w:hAnsi="Arial"/>
          <w:i/>
          <w:iCs/>
        </w:rPr>
        <w:t>Claros de bosque</w:t>
      </w:r>
      <w:r>
        <w:rPr>
          <w:rFonts w:cs="Arial" w:ascii="Arial" w:hAnsi="Arial"/>
        </w:rPr>
        <w:t>, onde dialoga coa mística, o racionalismo e a mitoloxía, a filosofía órfica e gnóstica; alí a poesía é o discurso esencial que manifesta o ser. O místico consúmese a si mesmo, dando como resultado unha interioridade da divinidade amada. Zambrano enriquécenos coa súa lectura de filósofos como Platón, Séneca, Spinoza, Nietzsche, Unamuno ou Heidegger; místicos como Ibn Arabi ou San Juan de la Cruz; escritores como Miguel de Cervantes; poetas como Antonio Machado, Emilio Prados, Pablo Neruda, José Lezama Lima ou José Ángel Valente. Non dubida en utilizar a literatura en xeral e a poesía en particular para os fins da súa reflexión persoal sobre a existencia.</w:t>
      </w:r>
    </w:p>
    <w:p>
      <w:pPr>
        <w:pStyle w:val="Normal"/>
        <w:ind w:firstLine="720"/>
        <w:jc w:val="both"/>
        <w:rPr>
          <w:rFonts w:ascii="Arial" w:hAnsi="Arial" w:cs="Arial"/>
        </w:rPr>
      </w:pPr>
      <w:r>
        <w:rPr>
          <w:rFonts w:cs="Arial" w:ascii="Arial" w:hAnsi="Arial"/>
        </w:rPr>
      </w:r>
    </w:p>
    <w:p>
      <w:pPr>
        <w:pStyle w:val="Normal"/>
        <w:ind w:firstLine="720"/>
        <w:jc w:val="center"/>
        <w:rPr>
          <w:rFonts w:ascii="Arial" w:hAnsi="Arial" w:cs="Arial"/>
          <w:b/>
          <w:b/>
          <w:bCs/>
        </w:rPr>
      </w:pPr>
      <w:r>
        <w:rPr>
          <w:rFonts w:cs="Arial" w:ascii="Arial" w:hAnsi="Arial"/>
          <w:b/>
          <w:bCs/>
        </w:rPr>
        <w:t>“</w:t>
      </w:r>
      <w:r>
        <w:rPr>
          <w:rFonts w:cs="Arial" w:ascii="Arial" w:hAnsi="Arial"/>
          <w:b/>
          <w:bCs/>
        </w:rPr>
        <w:t>Seredes como deuses”:  sentimento de desarraigo e exilio vital</w:t>
      </w:r>
    </w:p>
    <w:p>
      <w:pPr>
        <w:pStyle w:val="Normal"/>
        <w:ind w:firstLine="720"/>
        <w:jc w:val="both"/>
        <w:rPr>
          <w:rFonts w:ascii="Arial" w:hAnsi="Arial" w:cs="Arial"/>
        </w:rPr>
      </w:pPr>
      <w:r>
        <w:rPr>
          <w:rFonts w:cs="Arial" w:ascii="Arial" w:hAnsi="Arial"/>
        </w:rPr>
        <w:t>Falar do exilio de María Zambrano é falar dunha vida que é todo un exilio; dun exilio que é toda unha vida. Corenta anos morando en distintos países como Caribe, México, América, Habana, Roma e París, retardando o regreso, teméndoo, se cadra, por imposible, pola certeza de que ela se converteu, xa para sempre, nun ser errante e que aquela condición, tan absolutamente humana, ningún regreso a vai quitar de enriba nun sopro. Zambrano lembra o día, ata a hora mesma, na que ten que deixar España para sumarse ao destino compartido con moitos outros que, como ela, soñaron que unha República en España fose posible. Tampouco esta vez como un sopro, senón como un estalido en toda a súa persoa, chega ao exilio definitivo aquel 28 de xaneiro de 1939, ás dúas e vinte da tarde. Todo queda rexistrado nun dos cadernos que leva consigo para non esquecer acontecementos fundamentais como aquel.</w:t>
      </w:r>
    </w:p>
    <w:p>
      <w:pPr>
        <w:pStyle w:val="Normal"/>
        <w:ind w:firstLine="720"/>
        <w:jc w:val="both"/>
        <w:rPr>
          <w:rFonts w:ascii="Arial" w:hAnsi="Arial" w:cs="Arial"/>
        </w:rPr>
      </w:pPr>
      <w:r>
        <w:rPr>
          <w:rFonts w:cs="Arial" w:ascii="Arial" w:hAnsi="Arial"/>
        </w:rPr>
        <w:t>Para ela, a razón poética ofrece respostas distintas ás tradicionais, sendo unha facultade que complementa e diferenza da razón vital de Ortega e a razón pura de Kant. A razón poética enténdese como unha forma de pensamento que non está en oposición aos sentimentos, senón que establece relacións con eles, así como co amor, o irracional e as paixóns. É unha razón que conecta ao individuo co real no medio do seu profundo sentimento de desarraigamento e exilio vital. Trátase dunha razón activa, que non se limita a contemplar, senón que actúa, emancipa e libera a quen a exerce. A famosa frase “seredes como deuses” suxire a procura da creación propia a través do exercicio da razón poética.</w:t>
      </w:r>
    </w:p>
    <w:p>
      <w:pPr>
        <w:pStyle w:val="Normal"/>
        <w:ind w:firstLine="720"/>
        <w:jc w:val="both"/>
        <w:rPr>
          <w:rFonts w:ascii="Arial" w:hAnsi="Arial" w:cs="Arial"/>
        </w:rPr>
      </w:pPr>
      <w:r>
        <w:rPr>
          <w:rFonts w:cs="Arial" w:ascii="Arial" w:hAnsi="Arial"/>
        </w:rPr>
        <w:t xml:space="preserve">Esta forma de razoamento non só libera ao individuo que a practica, senón que tamén libera a Occidente do seu nihilismo e da súa dependencia excesiva da razón instrumental. A razón-poética constrúese como o método adecuado para a consecución do fin proposto: a creación da persoa. </w:t>
      </w:r>
    </w:p>
    <w:p>
      <w:pPr>
        <w:pStyle w:val="Normal"/>
        <w:ind w:firstLine="720"/>
        <w:jc w:val="both"/>
        <w:rPr>
          <w:rFonts w:ascii="Arial" w:hAnsi="Arial" w:cs="Arial"/>
        </w:rPr>
      </w:pPr>
      <w:r>
        <w:rPr>
          <w:rFonts w:cs="Arial" w:ascii="Arial" w:hAnsi="Arial"/>
        </w:rPr>
      </w:r>
    </w:p>
    <w:p>
      <w:pPr>
        <w:pStyle w:val="Normal"/>
        <w:ind w:firstLine="720"/>
        <w:jc w:val="center"/>
        <w:rPr>
          <w:rFonts w:ascii="Arial" w:hAnsi="Arial" w:cs="Arial"/>
          <w:b/>
          <w:b/>
          <w:bCs/>
        </w:rPr>
      </w:pPr>
      <w:r>
        <w:rPr>
          <w:rFonts w:cs="Arial" w:ascii="Arial" w:hAnsi="Arial"/>
          <w:b/>
          <w:bCs/>
        </w:rPr>
        <w:t>Razón poética como un “facer camiño ao andar”</w:t>
      </w:r>
    </w:p>
    <w:p>
      <w:pPr>
        <w:pStyle w:val="Normal"/>
        <w:ind w:firstLine="720"/>
        <w:jc w:val="both"/>
        <w:rPr>
          <w:rFonts w:ascii="Arial" w:hAnsi="Arial" w:cs="Arial"/>
        </w:rPr>
      </w:pPr>
      <w:r>
        <w:rPr>
          <w:rFonts w:cs="Arial" w:ascii="Arial" w:hAnsi="Arial"/>
        </w:rPr>
        <w:t xml:space="preserve">Segundo Zambrano, o ser humano posúe unha esencia interna, o ser, que se manifesta a través dos seus sentimentos e pensamentos máis profundos, sendo o máis sacro do seu eu e a súa conciencia. Este ser é innato, presente desde o nacemento, aínda que non sexa consciente, e a conciencia desenvólvese gradualmente a medida que xorden dúbidas. A palabra poética codifica este ser, e a conciencia o descodifica a través do pensamento poético. Esta palabra descodificada chega á conciencia e convértese en palabra verbal, permitindo ao individuo comunicar o seu ser e así unificar a súa conciencia coa súa esencia. </w:t>
      </w:r>
    </w:p>
    <w:p>
      <w:pPr>
        <w:pStyle w:val="Normal"/>
        <w:ind w:firstLine="720"/>
        <w:jc w:val="both"/>
        <w:rPr>
          <w:rFonts w:ascii="Arial" w:hAnsi="Arial" w:cs="Arial"/>
        </w:rPr>
      </w:pPr>
      <w:r>
        <w:rPr>
          <w:rFonts w:cs="Arial" w:ascii="Arial" w:hAnsi="Arial"/>
        </w:rPr>
        <w:t xml:space="preserve">Este proceso é similar ao desenvolvemento da conciencia nun neno, quen inicialmente experimenta emocións e sensacións sen ser consciente delas, pero co tempo aprende a decodificar o seu ser e a expresalo verbalmente. A razón-poética segundo María Zambrano é un método que implica un camiño de acción e descubrimento simultáneo. “Facer camiño ao andar” como dicía a súa gran influencia poética: Antonio Machado. Para Zambrano, o ser humano é inherentemente un camiño, xa que, ao emprendelo, exerce a súa esencia. A súa filosofía céntrase nunha visión interior iluminada, onde a razón únese ao corazón para unha comprensión completa. </w:t>
      </w:r>
    </w:p>
    <w:p>
      <w:pPr>
        <w:pStyle w:val="Normal"/>
        <w:ind w:firstLine="720"/>
        <w:jc w:val="both"/>
        <w:rPr>
          <w:rFonts w:ascii="Arial" w:hAnsi="Arial" w:cs="Arial"/>
        </w:rPr>
      </w:pPr>
      <w:r>
        <w:rPr>
          <w:rFonts w:cs="Arial" w:ascii="Arial" w:hAnsi="Arial"/>
        </w:rPr>
        <w:t xml:space="preserve">Na súa etapa inicial, a razón-poética é como unha aurora, revelando formas antes de ser expresadas en palabras. Co tempo, esta razón actúa revelando e creando realidades a través da metáfora, permitindo que o individuo se transcenda a si mesmo e gañe en autenticidade. </w:t>
      </w:r>
    </w:p>
    <w:p>
      <w:pPr>
        <w:pStyle w:val="Normal"/>
        <w:ind w:firstLine="720"/>
        <w:jc w:val="both"/>
        <w:rPr>
          <w:rFonts w:ascii="Arial" w:hAnsi="Arial" w:cs="Arial"/>
        </w:rPr>
      </w:pPr>
      <w:r>
        <w:rPr>
          <w:rFonts w:cs="Arial" w:ascii="Arial" w:hAnsi="Arial"/>
        </w:rPr>
        <w:t>En conclusión, a “razón poética” de María Zambrano é unha invitación para ir máis aló dos límites convencionais da filosofía, integrando a poesía para lograr unha comprensión máis profunda e enriquecedora da realidade e a existencia. O seu pensamento segue sendo relevante como un recordatorio da necesidade de valorar a subxectividade e a vitalidade na procura do coñecemento e a verdade.</w:t>
      </w:r>
    </w:p>
    <w:p>
      <w:pPr>
        <w:pStyle w:val="Normal"/>
        <w:ind w:firstLine="720"/>
        <w:jc w:val="both"/>
        <w:rPr>
          <w:rFonts w:ascii="Arial" w:hAnsi="Arial" w:cs="Arial"/>
        </w:rPr>
      </w:pPr>
      <w:r>
        <w:rPr>
          <w:rFonts w:cs="Arial" w:ascii="Arial" w:hAnsi="Arial"/>
        </w:rPr>
      </w:r>
    </w:p>
    <w:p>
      <w:pPr>
        <w:pStyle w:val="Normal"/>
        <w:pBdr/>
        <w:spacing w:lineRule="auto" w:line="276" w:before="0" w:after="140"/>
        <w:rPr>
          <w:rFonts w:ascii="Algerian" w:hAnsi="Algerian" w:eastAsia="Algerian" w:cs="Algerian"/>
          <w:color w:val="999999"/>
          <w:sz w:val="192"/>
          <w:szCs w:val="192"/>
        </w:rPr>
      </w:pPr>
      <w:r>
        <w:rPr>
          <w:rFonts w:cs="Arial" w:ascii="Arial" w:hAnsi="Arial"/>
        </w:rPr>
        <w:drawing>
          <wp:anchor behindDoc="0" distT="0" distB="0" distL="0" distR="0" simplePos="0" locked="0" layoutInCell="0" allowOverlap="1" relativeHeight="8">
            <wp:simplePos x="0" y="0"/>
            <wp:positionH relativeFrom="column">
              <wp:posOffset>-720090</wp:posOffset>
            </wp:positionH>
            <wp:positionV relativeFrom="paragraph">
              <wp:posOffset>-720090</wp:posOffset>
            </wp:positionV>
            <wp:extent cx="7559675" cy="10692130"/>
            <wp:effectExtent l="0" t="0" r="0" b="0"/>
            <wp:wrapSquare wrapText="bothSides"/>
            <wp:docPr id="12"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png" descr=""/>
                    <pic:cNvPicPr>
                      <a:picLocks noChangeAspect="1" noChangeArrowheads="1"/>
                    </pic:cNvPicPr>
                  </pic:nvPicPr>
                  <pic:blipFill>
                    <a:blip r:embed="rId13"/>
                    <a:stretch>
                      <a:fillRect/>
                    </a:stretch>
                  </pic:blipFill>
                  <pic:spPr bwMode="auto">
                    <a:xfrm>
                      <a:off x="0" y="0"/>
                      <a:ext cx="7559675" cy="10692130"/>
                    </a:xfrm>
                    <a:prstGeom prst="rect">
                      <a:avLst/>
                    </a:prstGeom>
                  </pic:spPr>
                </pic:pic>
              </a:graphicData>
            </a:graphic>
          </wp:anchor>
        </w:drawing>
      </w:r>
      <w:r>
        <w:rPr>
          <w:rFonts w:cs="Arial" w:ascii="Arial" w:hAnsi="Arial"/>
        </w:rPr>
        <w:t xml:space="preserve">máis claros, en contraposición ao seu concepto </w:t>
      </w:r>
    </w:p>
    <w:sectPr>
      <w:footerReference w:type="default" r:id="rId14"/>
      <w:type w:val="nextPage"/>
      <w:pgSz w:w="11906" w:h="16838"/>
      <w:pgMar w:left="1134" w:right="1134" w:header="0" w:top="1134" w:footer="1134" w:bottom="1693" w:gutter="0"/>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font>
  <w:font w:name="Arial">
    <w:charset w:val="00"/>
    <w:family w:val="swiss"/>
    <w:pitch w:val="variable"/>
    <w:embedRegular r:id="rId5" w:fontKey="{05014A78-CABC-4EF0-12AC-5CD89AEFDE05}"/>
    <w:embedBold r:id="rId6" w:fontKey="{06014A78-CABC-4EF0-12AC-5CD89AEFDE06}"/>
    <w:embedItalic r:id="rId7" w:fontKey="{07014A78-CABC-4EF0-12AC-5CD89AEFDE07}"/>
    <w:embedBoldItalic r:id="rId8" w:fontKey="{08014A78-CABC-4EF0-12AC-5CD89AEFDE08}"/>
  </w:font>
  <w:font w:name="Liberation Serif">
    <w:altName w:val="Times New Roman"/>
    <w:charset w:val="01"/>
    <w:family w:val="roman"/>
    <w:pitch w:val="variable"/>
    <w:embedRegular r:id="rId9" w:fontKey="{09014A78-CABC-4EF0-12AC-5CD89AEFDE09}"/>
    <w:embedBold r:id="rId10" w:fontKey="{0A014A78-CABC-4EF0-12AC-5CD89AEFDE0A}"/>
    <w:embedItalic r:id="rId11" w:fontKey="{0B014A78-CABC-4EF0-12AC-5CD89AEFDE0B}"/>
    <w:embedBoldItalic r:id="rId12" w:fontKey="{0C014A78-CABC-4EF0-12AC-5CD89AEFDE0C}"/>
  </w:font>
  <w:font w:name="Gill Sans">
    <w:charset w:val="01"/>
    <w:family w:val="roman"/>
    <w:pitch w:val="variable"/>
    <w:embedRegular r:id="rId13" w:fontKey="{0D014A78-CABC-4EF0-12AC-5CD89AEFDE0D}"/>
    <w:embedBold r:id="rId14" w:fontKey="{0E014A78-CABC-4EF0-12AC-5CD89AEFDE0E}"/>
  </w:font>
  <w:font w:name="Courier New">
    <w:charset w:val="01"/>
    <w:family w:val="roman"/>
    <w:pitch w:val="variable"/>
  </w:font>
  <w:font w:name="Georgia">
    <w:charset w:val="01"/>
    <w:family w:val="roman"/>
    <w:pitch w:val="variable"/>
    <w:embedRegular r:id="rId15" w:fontKey="{0F014A78-CABC-4EF0-12AC-5CD89AEFDE0F}"/>
    <w:embedBold r:id="rId16" w:fontKey="{10014A78-CABC-4EF0-12AC-5CD89AEFDE10}"/>
    <w:embedItalic r:id="rId17" w:fontKey="{11014A78-CABC-4EF0-12AC-5CD89AEFDE11}"/>
    <w:embedBoldItalic r:id="rId18" w:fontKey="{12014A78-CABC-4EF0-12AC-5CD89AEFDE12}"/>
  </w:font>
  <w:font w:name="Tahoma">
    <w:charset w:val="01"/>
    <w:family w:val="roman"/>
    <w:pitch w:val="variable"/>
    <w:embedRegular r:id="rId19" w:fontKey="{13014A78-CABC-4EF0-12AC-5CD89AEFDE13}"/>
  </w:font>
  <w:font w:name="Times">
    <w:altName w:val="Times New Roman"/>
    <w:charset w:val="01"/>
    <w:family w:val="roman"/>
    <w:pitch w:val="variable"/>
    <w:embedRegular r:id="rId20" w:fontKey="{14014A78-CABC-4EF0-12AC-5CD89AEFDE14}"/>
  </w:font>
  <w:font w:name="Liberation Sans">
    <w:altName w:val="Arial"/>
    <w:charset w:val="01"/>
    <w:family w:val="swiss"/>
    <w:pitch w:val="variable"/>
    <w:embedRegular r:id="rId21" w:fontKey="{15014A78-CABC-4EF0-12AC-5CD89AEFDE15}"/>
    <w:embedBold r:id="rId22" w:fontKey="{16014A78-CABC-4EF0-12AC-5CD89AEFDE16}"/>
    <w:embedItalic r:id="rId23" w:fontKey="{17014A78-CABC-4EF0-12AC-5CD89AEFDE17}"/>
    <w:embedBoldItalic r:id="rId24" w:fontKey="{18014A78-CABC-4EF0-12AC-5CD89AEFDE18}"/>
  </w:font>
  <w:font w:name="Times New Roman">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Verdana">
    <w:charset w:val="01"/>
    <w:family w:val="roman"/>
    <w:pitch w:val="variable"/>
    <w:embedRegular r:id="rId25" w:fontKey="{19014A78-CABC-4EF0-12AC-5CD89AEFDE19}"/>
    <w:embedBold r:id="rId26" w:fontKey="{1A014A78-CABC-4EF0-12AC-5CD89AEFDE1A}"/>
    <w:embedItalic r:id="rId27" w:fontKey="{1B014A78-CABC-4EF0-12AC-5CD89AEFDE1B}"/>
    <w:embedBoldItalic r:id="rId28" w:fontKey="{1C014A78-CABC-4EF0-12AC-5CD89AEFDE1C}"/>
  </w:font>
  <w:font w:name="Arial">
    <w:charset w:val="01"/>
    <w:family w:val="roman"/>
    <w:pitch w:val="variable"/>
  </w:font>
  <w:font w:name="inherit">
    <w:charset w:val="01"/>
    <w:family w:val="roman"/>
    <w:pitch w:val="variable"/>
  </w:font>
  <w:font w:name="Algerian">
    <w:altName w:val="comic"/>
    <w:charset w:val="01"/>
    <w:family w:val="roman"/>
    <w:pitch w:val="variable"/>
    <w:embedRegular r:id="rId29" w:fontKey="{1D014A78-CABC-4EF0-12AC-5CD89AEFDE1D}"/>
  </w:font>
  <w:font w:name="Arial Nova">
    <w:charset w:val="01"/>
    <w:family w:val="roman"/>
    <w:pitch w:val="variable"/>
  </w:font>
  <w:font w:name="robotoregular">
    <w:charset w:val="01"/>
    <w:family w:val="roman"/>
    <w:pitch w:val="variable"/>
  </w:font>
  <w:font w:name="Gill Sans MT">
    <w:charset w:val="01"/>
    <w:family w:val="roman"/>
    <w:pitch w:val="variable"/>
    <w:embedRegular r:id="rId30" w:fontKey="{1E014A78-CABC-4EF0-12AC-5CD89AEFDE1E}"/>
  </w:font>
  <w:font w:name="Monotype Sorts">
    <w:charset w:val="02"/>
    <w:family w:val="auto"/>
    <w:pitch w:val="default"/>
  </w:font>
  <w:font w:name="Wingdings 2">
    <w:charset w:val="02"/>
    <w:family w:val="auto"/>
    <w:pitch w:val="default"/>
  </w:font>
  <w:font w:name="OpenSymbol">
    <w:altName w:val="Arial Unicode MS"/>
    <w:charset w:val="01"/>
    <w:family w:val="auto"/>
    <w:pitch w:val="default"/>
    <w:embedRegular r:id="rId31" w:fontKey="{1F014A78-CABC-4EF0-12AC-5CD89AEFDE1F}"/>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pBdr/>
      <w:tabs>
        <w:tab w:val="clear" w:pos="720"/>
        <w:tab w:val="center" w:pos="4819" w:leader="none"/>
        <w:tab w:val="right" w:pos="9638" w:leader="none"/>
      </w:tabs>
      <w:jc w:val="right"/>
      <w:rPr>
        <w:color w:val="000000"/>
      </w:rPr>
    </w:pPr>
    <w:r>
      <w:rPr>
        <w:color w:val="000000"/>
      </w:rPr>
      <w:fldChar w:fldCharType="begin"/>
    </w:r>
    <w:r>
      <w:rPr>
        <w:color w:val="000000"/>
      </w:rPr>
      <w:instrText> PAGE </w:instrText>
    </w:r>
    <w:r>
      <w:rPr>
        <w:color w:val="000000"/>
      </w:rPr>
      <w:fldChar w:fldCharType="separate"/>
    </w:r>
    <w:r>
      <w:rPr>
        <w:color w:val="000000"/>
      </w:rPr>
      <w:t>7</w:t>
    </w:r>
    <w:r>
      <w:rPr>
        <w:color w:val="000000"/>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Monotype Sorts" w:hAnsi="Monotype Sorts" w:cs="Monotype Sorts" w:hint="default"/>
      </w:rPr>
    </w:lvl>
    <w:lvl w:ilvl="1">
      <w:start w:val="1"/>
      <w:numFmt w:val="bullet"/>
      <w:lvlText w:val=""/>
      <w:lvlJc w:val="left"/>
      <w:pPr>
        <w:tabs>
          <w:tab w:val="num" w:pos="0"/>
        </w:tabs>
        <w:ind w:left="1080" w:hanging="360"/>
      </w:pPr>
      <w:rPr>
        <w:rFonts w:ascii="Wingdings 2" w:hAnsi="Wingdings 2" w:cs="Wingdings 2"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Wingdings" w:hAnsi="Wingdings" w:cs="Wingdings" w:hint="default"/>
      </w:rPr>
    </w:lvl>
    <w:lvl w:ilvl="4">
      <w:start w:val="1"/>
      <w:numFmt w:val="bullet"/>
      <w:lvlText w:val=""/>
      <w:lvlJc w:val="left"/>
      <w:pPr>
        <w:tabs>
          <w:tab w:val="num" w:pos="0"/>
        </w:tabs>
        <w:ind w:left="2160" w:hanging="360"/>
      </w:pPr>
      <w:rPr>
        <w:rFonts w:ascii="Wingdings 2" w:hAnsi="Wingdings 2" w:cs="Wingdings 2"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Wingdings" w:hAnsi="Wingdings" w:cs="Wingdings" w:hint="default"/>
      </w:rPr>
    </w:lvl>
    <w:lvl w:ilvl="7">
      <w:start w:val="1"/>
      <w:numFmt w:val="bullet"/>
      <w:lvlText w:val=""/>
      <w:lvlJc w:val="left"/>
      <w:pPr>
        <w:tabs>
          <w:tab w:val="num" w:pos="0"/>
        </w:tabs>
        <w:ind w:left="3240" w:hanging="360"/>
      </w:pPr>
      <w:rPr>
        <w:rFonts w:ascii="Wingdings 2" w:hAnsi="Wingdings 2" w:cs="Wingdings 2"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3">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5">
    <w:lvl w:ilvl="0">
      <w:start w:val="1"/>
      <w:numFmt w:val="bullet"/>
      <w:lvlText w:val=""/>
      <w:lvlJc w:val="left"/>
      <w:pPr>
        <w:tabs>
          <w:tab w:val="num" w:pos="0"/>
        </w:tabs>
        <w:ind w:left="720" w:hanging="360"/>
      </w:pPr>
      <w:rPr>
        <w:rFonts w:ascii="Monotype Sorts" w:hAnsi="Monotype Sorts" w:cs="Monotype Sorts" w:hint="default"/>
      </w:rPr>
    </w:lvl>
    <w:lvl w:ilvl="1">
      <w:start w:val="1"/>
      <w:numFmt w:val="bullet"/>
      <w:lvlText w:val=""/>
      <w:lvlJc w:val="left"/>
      <w:pPr>
        <w:tabs>
          <w:tab w:val="num" w:pos="0"/>
        </w:tabs>
        <w:ind w:left="1080" w:hanging="360"/>
      </w:pPr>
      <w:rPr>
        <w:rFonts w:ascii="Wingdings 2" w:hAnsi="Wingdings 2" w:cs="Wingdings 2"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Wingdings" w:hAnsi="Wingdings" w:cs="Wingdings" w:hint="default"/>
      </w:rPr>
    </w:lvl>
    <w:lvl w:ilvl="4">
      <w:start w:val="1"/>
      <w:numFmt w:val="bullet"/>
      <w:lvlText w:val=""/>
      <w:lvlJc w:val="left"/>
      <w:pPr>
        <w:tabs>
          <w:tab w:val="num" w:pos="0"/>
        </w:tabs>
        <w:ind w:left="2160" w:hanging="360"/>
      </w:pPr>
      <w:rPr>
        <w:rFonts w:ascii="Wingdings 2" w:hAnsi="Wingdings 2" w:cs="Wingdings 2"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Wingdings" w:hAnsi="Wingdings" w:cs="Wingdings" w:hint="default"/>
      </w:rPr>
    </w:lvl>
    <w:lvl w:ilvl="7">
      <w:start w:val="1"/>
      <w:numFmt w:val="bullet"/>
      <w:lvlText w:val=""/>
      <w:lvlJc w:val="left"/>
      <w:pPr>
        <w:tabs>
          <w:tab w:val="num" w:pos="0"/>
        </w:tabs>
        <w:ind w:left="3240" w:hanging="360"/>
      </w:pPr>
      <w:rPr>
        <w:rFonts w:ascii="Wingdings 2" w:hAnsi="Wingdings 2" w:cs="Wingdings 2"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6">
    <w:lvl w:ilvl="0">
      <w:start w:val="1"/>
      <w:numFmt w:val="bullet"/>
      <w:lvlText w:val=""/>
      <w:lvlJc w:val="left"/>
      <w:pPr>
        <w:tabs>
          <w:tab w:val="num" w:pos="0"/>
        </w:tabs>
        <w:ind w:left="1440" w:hanging="360"/>
      </w:pPr>
      <w:rPr>
        <w:rFonts w:ascii="Monotype Sorts" w:hAnsi="Monotype Sorts" w:cs="Monotype Sorts" w:hint="default"/>
      </w:rPr>
    </w:lvl>
    <w:lvl w:ilvl="1">
      <w:start w:val="1"/>
      <w:numFmt w:val="bullet"/>
      <w:lvlText w:val=""/>
      <w:lvlJc w:val="left"/>
      <w:pPr>
        <w:tabs>
          <w:tab w:val="num" w:pos="0"/>
        </w:tabs>
        <w:ind w:left="2160" w:hanging="360"/>
      </w:pPr>
      <w:rPr>
        <w:rFonts w:ascii="Wingdings 2" w:hAnsi="Wingdings 2" w:cs="Wingdings 2" w:hint="default"/>
      </w:rPr>
    </w:lvl>
    <w:lvl w:ilvl="2">
      <w:start w:val="1"/>
      <w:numFmt w:val="bullet"/>
      <w:lvlText w:val="■"/>
      <w:lvlJc w:val="left"/>
      <w:pPr>
        <w:tabs>
          <w:tab w:val="num" w:pos="0"/>
        </w:tabs>
        <w:ind w:left="2880" w:hanging="360"/>
      </w:pPr>
      <w:rPr>
        <w:rFonts w:ascii="OpenSymbol" w:hAnsi="OpenSymbol" w:cs="OpenSymbol" w:hint="default"/>
      </w:rPr>
    </w:lvl>
    <w:lvl w:ilvl="3">
      <w:start w:val="1"/>
      <w:numFmt w:val="bullet"/>
      <w:lvlText w:val=""/>
      <w:lvlJc w:val="left"/>
      <w:pPr>
        <w:tabs>
          <w:tab w:val="num" w:pos="0"/>
        </w:tabs>
        <w:ind w:left="3600" w:hanging="360"/>
      </w:pPr>
      <w:rPr>
        <w:rFonts w:ascii="Wingdings" w:hAnsi="Wingdings" w:cs="Wingdings" w:hint="default"/>
      </w:rPr>
    </w:lvl>
    <w:lvl w:ilvl="4">
      <w:start w:val="1"/>
      <w:numFmt w:val="bullet"/>
      <w:lvlText w:val=""/>
      <w:lvlJc w:val="left"/>
      <w:pPr>
        <w:tabs>
          <w:tab w:val="num" w:pos="0"/>
        </w:tabs>
        <w:ind w:left="4320" w:hanging="360"/>
      </w:pPr>
      <w:rPr>
        <w:rFonts w:ascii="Wingdings 2" w:hAnsi="Wingdings 2" w:cs="Wingdings 2" w:hint="default"/>
      </w:rPr>
    </w:lvl>
    <w:lvl w:ilvl="5">
      <w:start w:val="1"/>
      <w:numFmt w:val="bullet"/>
      <w:lvlText w:val="■"/>
      <w:lvlJc w:val="left"/>
      <w:pPr>
        <w:tabs>
          <w:tab w:val="num" w:pos="0"/>
        </w:tabs>
        <w:ind w:left="5040" w:hanging="360"/>
      </w:pPr>
      <w:rPr>
        <w:rFonts w:ascii="OpenSymbol" w:hAnsi="OpenSymbol" w:cs="OpenSymbol" w:hint="default"/>
      </w:rPr>
    </w:lvl>
    <w:lvl w:ilvl="6">
      <w:start w:val="1"/>
      <w:numFmt w:val="bullet"/>
      <w:lvlText w:val=""/>
      <w:lvlJc w:val="left"/>
      <w:pPr>
        <w:tabs>
          <w:tab w:val="num" w:pos="0"/>
        </w:tabs>
        <w:ind w:left="5760" w:hanging="360"/>
      </w:pPr>
      <w:rPr>
        <w:rFonts w:ascii="Wingdings" w:hAnsi="Wingdings" w:cs="Wingdings" w:hint="default"/>
      </w:rPr>
    </w:lvl>
    <w:lvl w:ilvl="7">
      <w:start w:val="1"/>
      <w:numFmt w:val="bullet"/>
      <w:lvlText w:val=""/>
      <w:lvlJc w:val="left"/>
      <w:pPr>
        <w:tabs>
          <w:tab w:val="num" w:pos="0"/>
        </w:tabs>
        <w:ind w:left="6480" w:hanging="360"/>
      </w:pPr>
      <w:rPr>
        <w:rFonts w:ascii="Wingdings 2" w:hAnsi="Wingdings 2" w:cs="Wingdings 2" w:hint="default"/>
      </w:rPr>
    </w:lvl>
    <w:lvl w:ilvl="8">
      <w:start w:val="1"/>
      <w:numFmt w:val="bullet"/>
      <w:lvlText w:val="■"/>
      <w:lvlJc w:val="left"/>
      <w:pPr>
        <w:tabs>
          <w:tab w:val="num" w:pos="0"/>
        </w:tabs>
        <w:ind w:left="7200" w:hanging="360"/>
      </w:pPr>
      <w:rPr>
        <w:rFonts w:ascii="OpenSymbol" w:hAnsi="OpenSymbol" w:cs="OpenSymbol" w:hint="default"/>
      </w:rPr>
    </w:lvl>
  </w:abstractNum>
  <w:abstractNum w:abstractNumId="7">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8">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
      <w:lvlJc w:val="left"/>
      <w:pPr>
        <w:tabs>
          <w:tab w:val="num" w:pos="0"/>
        </w:tabs>
        <w:ind w:left="1440" w:hanging="360"/>
      </w:pPr>
      <w:rPr>
        <w:rFonts w:ascii="OpenSymbol" w:hAnsi="OpenSymbol" w:cs="OpenSymbol"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OpenSymbol" w:hAnsi="OpenSymbol" w:cs="OpenSymbol" w:hint="default"/>
      </w:rPr>
    </w:lvl>
    <w:lvl w:ilvl="4">
      <w:start w:val="1"/>
      <w:numFmt w:val="bullet"/>
      <w:lvlText w:val="-"/>
      <w:lvlJc w:val="left"/>
      <w:pPr>
        <w:tabs>
          <w:tab w:val="num" w:pos="0"/>
        </w:tabs>
        <w:ind w:left="3600" w:hanging="360"/>
      </w:pPr>
      <w:rPr>
        <w:rFonts w:ascii="OpenSymbol" w:hAnsi="OpenSymbol" w:cs="OpenSymbol"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OpenSymbol" w:hAnsi="OpenSymbol" w:cs="OpenSymbol" w:hint="default"/>
      </w:rPr>
    </w:lvl>
    <w:lvl w:ilvl="7">
      <w:start w:val="1"/>
      <w:numFmt w:val="bullet"/>
      <w:lvlText w:val="-"/>
      <w:lvlJc w:val="left"/>
      <w:pPr>
        <w:tabs>
          <w:tab w:val="num" w:pos="0"/>
        </w:tabs>
        <w:ind w:left="5760" w:hanging="360"/>
      </w:pPr>
      <w:rPr>
        <w:rFonts w:ascii="OpenSymbol" w:hAnsi="OpenSymbol" w:cs="OpenSymbol"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9">
    <w:lvl w:ilvl="0">
      <w:start w:val="1"/>
      <w:numFmt w:val="bullet"/>
      <w:lvlText w:val=""/>
      <w:lvlJc w:val="left"/>
      <w:pPr>
        <w:tabs>
          <w:tab w:val="num" w:pos="0"/>
        </w:tabs>
        <w:ind w:left="720" w:hanging="360"/>
      </w:pPr>
      <w:rPr>
        <w:rFonts w:ascii="Monotype Sorts" w:hAnsi="Monotype Sorts" w:cs="Monotype Sort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10">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11">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12">
    <w:lvl w:ilvl="0">
      <w:start w:val="1"/>
      <w:numFmt w:val="bullet"/>
      <w:lvlText w:val=""/>
      <w:lvlJc w:val="left"/>
      <w:pPr>
        <w:tabs>
          <w:tab w:val="num" w:pos="0"/>
        </w:tabs>
        <w:ind w:left="720" w:hanging="360"/>
      </w:pPr>
      <w:rPr>
        <w:rFonts w:ascii="Monotype Sorts" w:hAnsi="Monotype Sorts" w:cs="Monotype Sort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13">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14">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15">
    <w:lvl w:ilvl="0">
      <w:start w:val="1"/>
      <w:numFmt w:val="bullet"/>
      <w:lvlText w:val=""/>
      <w:lvlJc w:val="left"/>
      <w:pPr>
        <w:tabs>
          <w:tab w:val="num" w:pos="0"/>
        </w:tabs>
        <w:ind w:left="720" w:hanging="360"/>
      </w:pPr>
      <w:rPr>
        <w:rFonts w:ascii="Monotype Sorts" w:hAnsi="Monotype Sorts" w:cs="Monotype Sort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16">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17">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
      <w:lvlJc w:val="left"/>
      <w:pPr>
        <w:tabs>
          <w:tab w:val="num" w:pos="0"/>
        </w:tabs>
        <w:ind w:left="1440" w:hanging="360"/>
      </w:pPr>
      <w:rPr>
        <w:rFonts w:ascii="OpenSymbol" w:hAnsi="OpenSymbol" w:cs="OpenSymbol"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OpenSymbol" w:hAnsi="OpenSymbol" w:cs="OpenSymbol" w:hint="default"/>
      </w:rPr>
    </w:lvl>
    <w:lvl w:ilvl="4">
      <w:start w:val="1"/>
      <w:numFmt w:val="bullet"/>
      <w:lvlText w:val="-"/>
      <w:lvlJc w:val="left"/>
      <w:pPr>
        <w:tabs>
          <w:tab w:val="num" w:pos="0"/>
        </w:tabs>
        <w:ind w:left="3600" w:hanging="360"/>
      </w:pPr>
      <w:rPr>
        <w:rFonts w:ascii="OpenSymbol" w:hAnsi="OpenSymbol" w:cs="OpenSymbol"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OpenSymbol" w:hAnsi="OpenSymbol" w:cs="OpenSymbol" w:hint="default"/>
      </w:rPr>
    </w:lvl>
    <w:lvl w:ilvl="7">
      <w:start w:val="1"/>
      <w:numFmt w:val="bullet"/>
      <w:lvlText w:val="-"/>
      <w:lvlJc w:val="left"/>
      <w:pPr>
        <w:tabs>
          <w:tab w:val="num" w:pos="0"/>
        </w:tabs>
        <w:ind w:left="5760" w:hanging="360"/>
      </w:pPr>
      <w:rPr>
        <w:rFonts w:ascii="OpenSymbol" w:hAnsi="OpenSymbol" w:cs="OpenSymbol"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18">
    <w:lvl w:ilvl="0">
      <w:start w:val="1"/>
      <w:numFmt w:val="bullet"/>
      <w:lvlText w:val=""/>
      <w:lvlJc w:val="left"/>
      <w:pPr>
        <w:tabs>
          <w:tab w:val="num" w:pos="0"/>
        </w:tabs>
        <w:ind w:left="720" w:hanging="360"/>
      </w:pPr>
      <w:rPr>
        <w:rFonts w:ascii="Monotype Sorts" w:hAnsi="Monotype Sorts" w:cs="Monotype Sort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19">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
      <w:lvlJc w:val="left"/>
      <w:pPr>
        <w:tabs>
          <w:tab w:val="num" w:pos="0"/>
        </w:tabs>
        <w:ind w:left="1440" w:hanging="360"/>
      </w:pPr>
      <w:rPr>
        <w:rFonts w:ascii="OpenSymbol" w:hAnsi="OpenSymbol" w:cs="OpenSymbol"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OpenSymbol" w:hAnsi="OpenSymbol" w:cs="OpenSymbol" w:hint="default"/>
      </w:rPr>
    </w:lvl>
    <w:lvl w:ilvl="4">
      <w:start w:val="1"/>
      <w:numFmt w:val="bullet"/>
      <w:lvlText w:val="-"/>
      <w:lvlJc w:val="left"/>
      <w:pPr>
        <w:tabs>
          <w:tab w:val="num" w:pos="0"/>
        </w:tabs>
        <w:ind w:left="3600" w:hanging="360"/>
      </w:pPr>
      <w:rPr>
        <w:rFonts w:ascii="OpenSymbol" w:hAnsi="OpenSymbol" w:cs="OpenSymbol"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OpenSymbol" w:hAnsi="OpenSymbol" w:cs="OpenSymbol" w:hint="default"/>
      </w:rPr>
    </w:lvl>
    <w:lvl w:ilvl="7">
      <w:start w:val="1"/>
      <w:numFmt w:val="bullet"/>
      <w:lvlText w:val="-"/>
      <w:lvlJc w:val="left"/>
      <w:pPr>
        <w:tabs>
          <w:tab w:val="num" w:pos="0"/>
        </w:tabs>
        <w:ind w:left="5760" w:hanging="360"/>
      </w:pPr>
      <w:rPr>
        <w:rFonts w:ascii="OpenSymbol" w:hAnsi="OpenSymbol" w:cs="OpenSymbol"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20">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21">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22">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23">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24">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25">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2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27">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28">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29">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30">
    <w:lvl w:ilvl="0">
      <w:start w:val="1"/>
      <w:numFmt w:val="bullet"/>
      <w:lvlText w:val=""/>
      <w:lvlJc w:val="left"/>
      <w:pPr>
        <w:tabs>
          <w:tab w:val="num" w:pos="0"/>
        </w:tabs>
        <w:ind w:left="1440" w:hanging="360"/>
      </w:pPr>
      <w:rPr>
        <w:rFonts w:ascii="Wingdings" w:hAnsi="Wingdings" w:cs="Wingdings" w:hint="default"/>
      </w:rPr>
    </w:lvl>
    <w:lvl w:ilvl="1">
      <w:start w:val="1"/>
      <w:numFmt w:val="bullet"/>
      <w:lvlText w:val=""/>
      <w:lvlJc w:val="left"/>
      <w:pPr>
        <w:tabs>
          <w:tab w:val="num" w:pos="0"/>
        </w:tabs>
        <w:ind w:left="2160" w:hanging="360"/>
      </w:pPr>
      <w:rPr>
        <w:rFonts w:ascii="Wingdings 2" w:hAnsi="Wingdings 2" w:cs="Wingdings 2" w:hint="default"/>
      </w:rPr>
    </w:lvl>
    <w:lvl w:ilvl="2">
      <w:start w:val="1"/>
      <w:numFmt w:val="bullet"/>
      <w:lvlText w:val="■"/>
      <w:lvlJc w:val="left"/>
      <w:pPr>
        <w:tabs>
          <w:tab w:val="num" w:pos="0"/>
        </w:tabs>
        <w:ind w:left="2880" w:hanging="360"/>
      </w:pPr>
      <w:rPr>
        <w:rFonts w:ascii="OpenSymbol" w:hAnsi="OpenSymbol" w:cs="OpenSymbol" w:hint="default"/>
      </w:rPr>
    </w:lvl>
    <w:lvl w:ilvl="3">
      <w:start w:val="1"/>
      <w:numFmt w:val="bullet"/>
      <w:lvlText w:val=""/>
      <w:lvlJc w:val="left"/>
      <w:pPr>
        <w:tabs>
          <w:tab w:val="num" w:pos="0"/>
        </w:tabs>
        <w:ind w:left="3600" w:hanging="360"/>
      </w:pPr>
      <w:rPr>
        <w:rFonts w:ascii="Wingdings" w:hAnsi="Wingdings" w:cs="Wingdings" w:hint="default"/>
      </w:rPr>
    </w:lvl>
    <w:lvl w:ilvl="4">
      <w:start w:val="1"/>
      <w:numFmt w:val="bullet"/>
      <w:lvlText w:val=""/>
      <w:lvlJc w:val="left"/>
      <w:pPr>
        <w:tabs>
          <w:tab w:val="num" w:pos="0"/>
        </w:tabs>
        <w:ind w:left="4320" w:hanging="360"/>
      </w:pPr>
      <w:rPr>
        <w:rFonts w:ascii="Wingdings 2" w:hAnsi="Wingdings 2" w:cs="Wingdings 2" w:hint="default"/>
      </w:rPr>
    </w:lvl>
    <w:lvl w:ilvl="5">
      <w:start w:val="1"/>
      <w:numFmt w:val="bullet"/>
      <w:lvlText w:val="■"/>
      <w:lvlJc w:val="left"/>
      <w:pPr>
        <w:tabs>
          <w:tab w:val="num" w:pos="0"/>
        </w:tabs>
        <w:ind w:left="5040" w:hanging="360"/>
      </w:pPr>
      <w:rPr>
        <w:rFonts w:ascii="OpenSymbol" w:hAnsi="OpenSymbol" w:cs="OpenSymbol" w:hint="default"/>
      </w:rPr>
    </w:lvl>
    <w:lvl w:ilvl="6">
      <w:start w:val="1"/>
      <w:numFmt w:val="bullet"/>
      <w:lvlText w:val=""/>
      <w:lvlJc w:val="left"/>
      <w:pPr>
        <w:tabs>
          <w:tab w:val="num" w:pos="0"/>
        </w:tabs>
        <w:ind w:left="5760" w:hanging="360"/>
      </w:pPr>
      <w:rPr>
        <w:rFonts w:ascii="Wingdings" w:hAnsi="Wingdings" w:cs="Wingdings" w:hint="default"/>
      </w:rPr>
    </w:lvl>
    <w:lvl w:ilvl="7">
      <w:start w:val="1"/>
      <w:numFmt w:val="bullet"/>
      <w:lvlText w:val=""/>
      <w:lvlJc w:val="left"/>
      <w:pPr>
        <w:tabs>
          <w:tab w:val="num" w:pos="0"/>
        </w:tabs>
        <w:ind w:left="6480" w:hanging="360"/>
      </w:pPr>
      <w:rPr>
        <w:rFonts w:ascii="Wingdings 2" w:hAnsi="Wingdings 2" w:cs="Wingdings 2" w:hint="default"/>
      </w:rPr>
    </w:lvl>
    <w:lvl w:ilvl="8">
      <w:start w:val="1"/>
      <w:numFmt w:val="bullet"/>
      <w:lvlText w:val="■"/>
      <w:lvlJc w:val="left"/>
      <w:pPr>
        <w:tabs>
          <w:tab w:val="num" w:pos="0"/>
        </w:tabs>
        <w:ind w:left="7200" w:hanging="360"/>
      </w:pPr>
      <w:rPr>
        <w:rFonts w:ascii="OpenSymbol" w:hAnsi="OpenSymbol" w:cs="OpenSymbol" w:hint="default"/>
      </w:rPr>
    </w:lvl>
  </w:abstractNum>
  <w:abstractNum w:abstractNumId="31">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32">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
      <w:lvlJc w:val="left"/>
      <w:pPr>
        <w:tabs>
          <w:tab w:val="num" w:pos="0"/>
        </w:tabs>
        <w:ind w:left="1440" w:hanging="360"/>
      </w:pPr>
      <w:rPr>
        <w:rFonts w:ascii="OpenSymbol" w:hAnsi="OpenSymbol" w:cs="OpenSymbol"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OpenSymbol" w:hAnsi="OpenSymbol" w:cs="OpenSymbol" w:hint="default"/>
      </w:rPr>
    </w:lvl>
    <w:lvl w:ilvl="4">
      <w:start w:val="1"/>
      <w:numFmt w:val="bullet"/>
      <w:lvlText w:val="-"/>
      <w:lvlJc w:val="left"/>
      <w:pPr>
        <w:tabs>
          <w:tab w:val="num" w:pos="0"/>
        </w:tabs>
        <w:ind w:left="3600" w:hanging="360"/>
      </w:pPr>
      <w:rPr>
        <w:rFonts w:ascii="OpenSymbol" w:hAnsi="OpenSymbol" w:cs="OpenSymbol"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OpenSymbol" w:hAnsi="OpenSymbol" w:cs="OpenSymbol" w:hint="default"/>
      </w:rPr>
    </w:lvl>
    <w:lvl w:ilvl="7">
      <w:start w:val="1"/>
      <w:numFmt w:val="bullet"/>
      <w:lvlText w:val="-"/>
      <w:lvlJc w:val="left"/>
      <w:pPr>
        <w:tabs>
          <w:tab w:val="num" w:pos="0"/>
        </w:tabs>
        <w:ind w:left="5760" w:hanging="360"/>
      </w:pPr>
      <w:rPr>
        <w:rFonts w:ascii="OpenSymbol" w:hAnsi="OpenSymbol" w:cs="OpenSymbol"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33">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34">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
      <w:lvlJc w:val="left"/>
      <w:pPr>
        <w:tabs>
          <w:tab w:val="num" w:pos="0"/>
        </w:tabs>
        <w:ind w:left="1440" w:hanging="360"/>
      </w:pPr>
      <w:rPr>
        <w:rFonts w:ascii="OpenSymbol" w:hAnsi="OpenSymbol" w:cs="OpenSymbol"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OpenSymbol" w:hAnsi="OpenSymbol" w:cs="OpenSymbol" w:hint="default"/>
      </w:rPr>
    </w:lvl>
    <w:lvl w:ilvl="4">
      <w:start w:val="1"/>
      <w:numFmt w:val="bullet"/>
      <w:lvlText w:val="-"/>
      <w:lvlJc w:val="left"/>
      <w:pPr>
        <w:tabs>
          <w:tab w:val="num" w:pos="0"/>
        </w:tabs>
        <w:ind w:left="3600" w:hanging="360"/>
      </w:pPr>
      <w:rPr>
        <w:rFonts w:ascii="OpenSymbol" w:hAnsi="OpenSymbol" w:cs="OpenSymbol"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OpenSymbol" w:hAnsi="OpenSymbol" w:cs="OpenSymbol" w:hint="default"/>
      </w:rPr>
    </w:lvl>
    <w:lvl w:ilvl="7">
      <w:start w:val="1"/>
      <w:numFmt w:val="bullet"/>
      <w:lvlText w:val="-"/>
      <w:lvlJc w:val="left"/>
      <w:pPr>
        <w:tabs>
          <w:tab w:val="num" w:pos="0"/>
        </w:tabs>
        <w:ind w:left="5760" w:hanging="360"/>
      </w:pPr>
      <w:rPr>
        <w:rFonts w:ascii="OpenSymbol" w:hAnsi="OpenSymbol" w:cs="OpenSymbol"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35">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36">
    <w:lvl w:ilvl="0">
      <w:start w:val="1"/>
      <w:numFmt w:val="decimal"/>
      <w:lvlText w:val="%1."/>
      <w:lvlJc w:val="left"/>
      <w:pPr>
        <w:tabs>
          <w:tab w:val="num" w:pos="0"/>
        </w:tabs>
        <w:ind w:left="1440" w:hanging="360"/>
      </w:pPr>
      <w:rPr>
        <w:u w:val="none"/>
      </w:rPr>
    </w:lvl>
    <w:lvl w:ilvl="1">
      <w:start w:val="1"/>
      <w:numFmt w:val="lowerLetter"/>
      <w:lvlText w:val="%2."/>
      <w:lvlJc w:val="left"/>
      <w:pPr>
        <w:tabs>
          <w:tab w:val="num" w:pos="0"/>
        </w:tabs>
        <w:ind w:left="2160" w:hanging="360"/>
      </w:pPr>
      <w:rPr>
        <w:u w:val="none"/>
      </w:rPr>
    </w:lvl>
    <w:lvl w:ilvl="2">
      <w:start w:val="1"/>
      <w:numFmt w:val="lowerRoman"/>
      <w:lvlText w:val="%3."/>
      <w:lvlJc w:val="right"/>
      <w:pPr>
        <w:tabs>
          <w:tab w:val="num" w:pos="0"/>
        </w:tabs>
        <w:ind w:left="2880" w:hanging="360"/>
      </w:pPr>
      <w:rPr>
        <w:u w:val="none"/>
      </w:rPr>
    </w:lvl>
    <w:lvl w:ilvl="3">
      <w:start w:val="1"/>
      <w:numFmt w:val="decimal"/>
      <w:lvlText w:val="%4."/>
      <w:lvlJc w:val="left"/>
      <w:pPr>
        <w:tabs>
          <w:tab w:val="num" w:pos="0"/>
        </w:tabs>
        <w:ind w:left="3600" w:hanging="360"/>
      </w:pPr>
      <w:rPr>
        <w:u w:val="none"/>
      </w:rPr>
    </w:lvl>
    <w:lvl w:ilvl="4">
      <w:start w:val="1"/>
      <w:numFmt w:val="lowerLetter"/>
      <w:lvlText w:val="%5."/>
      <w:lvlJc w:val="left"/>
      <w:pPr>
        <w:tabs>
          <w:tab w:val="num" w:pos="0"/>
        </w:tabs>
        <w:ind w:left="4320" w:hanging="360"/>
      </w:pPr>
      <w:rPr>
        <w:u w:val="none"/>
      </w:rPr>
    </w:lvl>
    <w:lvl w:ilvl="5">
      <w:start w:val="1"/>
      <w:numFmt w:val="lowerRoman"/>
      <w:lvlText w:val="%6."/>
      <w:lvlJc w:val="right"/>
      <w:pPr>
        <w:tabs>
          <w:tab w:val="num" w:pos="0"/>
        </w:tabs>
        <w:ind w:left="5040" w:hanging="360"/>
      </w:pPr>
      <w:rPr>
        <w:u w:val="none"/>
      </w:rPr>
    </w:lvl>
    <w:lvl w:ilvl="6">
      <w:start w:val="1"/>
      <w:numFmt w:val="decimal"/>
      <w:lvlText w:val="%7."/>
      <w:lvlJc w:val="left"/>
      <w:pPr>
        <w:tabs>
          <w:tab w:val="num" w:pos="0"/>
        </w:tabs>
        <w:ind w:left="5760" w:hanging="360"/>
      </w:pPr>
      <w:rPr>
        <w:u w:val="none"/>
      </w:rPr>
    </w:lvl>
    <w:lvl w:ilvl="7">
      <w:start w:val="1"/>
      <w:numFmt w:val="lowerLetter"/>
      <w:lvlText w:val="%8."/>
      <w:lvlJc w:val="left"/>
      <w:pPr>
        <w:tabs>
          <w:tab w:val="num" w:pos="0"/>
        </w:tabs>
        <w:ind w:left="6480" w:hanging="360"/>
      </w:pPr>
      <w:rPr>
        <w:u w:val="none"/>
      </w:rPr>
    </w:lvl>
    <w:lvl w:ilvl="8">
      <w:start w:val="1"/>
      <w:numFmt w:val="lowerRoman"/>
      <w:lvlText w:val="%9."/>
      <w:lvlJc w:val="right"/>
      <w:pPr>
        <w:tabs>
          <w:tab w:val="num" w:pos="0"/>
        </w:tabs>
        <w:ind w:left="7200" w:hanging="360"/>
      </w:pPr>
      <w:rPr>
        <w:u w:val="none"/>
      </w:rPr>
    </w:lvl>
  </w:abstractNum>
  <w:abstractNum w:abstractNumId="37">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38">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39">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40">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41">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42">
    <w:lvl w:ilvl="0">
      <w:start w:val="1"/>
      <w:numFmt w:val="bullet"/>
      <w:lvlText w:val="-"/>
      <w:lvlJc w:val="left"/>
      <w:pPr>
        <w:tabs>
          <w:tab w:val="num" w:pos="0"/>
        </w:tabs>
        <w:ind w:left="1440" w:hanging="360"/>
      </w:pPr>
      <w:rPr>
        <w:rFonts w:ascii="OpenSymbol" w:hAnsi="OpenSymbol" w:cs="OpenSymbol" w:hint="default"/>
      </w:rPr>
    </w:lvl>
    <w:lvl w:ilvl="1">
      <w:start w:val="1"/>
      <w:numFmt w:val="bullet"/>
      <w:lvlText w:val="-"/>
      <w:lvlJc w:val="left"/>
      <w:pPr>
        <w:tabs>
          <w:tab w:val="num" w:pos="0"/>
        </w:tabs>
        <w:ind w:left="2160" w:hanging="360"/>
      </w:pPr>
      <w:rPr>
        <w:rFonts w:ascii="OpenSymbol" w:hAnsi="OpenSymbol" w:cs="OpenSymbol" w:hint="default"/>
      </w:rPr>
    </w:lvl>
    <w:lvl w:ilvl="2">
      <w:start w:val="1"/>
      <w:numFmt w:val="bullet"/>
      <w:lvlText w:val="-"/>
      <w:lvlJc w:val="left"/>
      <w:pPr>
        <w:tabs>
          <w:tab w:val="num" w:pos="0"/>
        </w:tabs>
        <w:ind w:left="2880" w:hanging="360"/>
      </w:pPr>
      <w:rPr>
        <w:rFonts w:ascii="OpenSymbol" w:hAnsi="OpenSymbol" w:cs="OpenSymbol" w:hint="default"/>
      </w:rPr>
    </w:lvl>
    <w:lvl w:ilvl="3">
      <w:start w:val="1"/>
      <w:numFmt w:val="bullet"/>
      <w:lvlText w:val="-"/>
      <w:lvlJc w:val="left"/>
      <w:pPr>
        <w:tabs>
          <w:tab w:val="num" w:pos="0"/>
        </w:tabs>
        <w:ind w:left="3600" w:hanging="360"/>
      </w:pPr>
      <w:rPr>
        <w:rFonts w:ascii="OpenSymbol" w:hAnsi="OpenSymbol" w:cs="OpenSymbol" w:hint="default"/>
      </w:rPr>
    </w:lvl>
    <w:lvl w:ilvl="4">
      <w:start w:val="1"/>
      <w:numFmt w:val="bullet"/>
      <w:lvlText w:val="-"/>
      <w:lvlJc w:val="left"/>
      <w:pPr>
        <w:tabs>
          <w:tab w:val="num" w:pos="0"/>
        </w:tabs>
        <w:ind w:left="4320" w:hanging="360"/>
      </w:pPr>
      <w:rPr>
        <w:rFonts w:ascii="OpenSymbol" w:hAnsi="OpenSymbol" w:cs="OpenSymbol" w:hint="default"/>
      </w:rPr>
    </w:lvl>
    <w:lvl w:ilvl="5">
      <w:start w:val="1"/>
      <w:numFmt w:val="bullet"/>
      <w:lvlText w:val="-"/>
      <w:lvlJc w:val="left"/>
      <w:pPr>
        <w:tabs>
          <w:tab w:val="num" w:pos="0"/>
        </w:tabs>
        <w:ind w:left="5040" w:hanging="360"/>
      </w:pPr>
      <w:rPr>
        <w:rFonts w:ascii="OpenSymbol" w:hAnsi="OpenSymbol" w:cs="OpenSymbol" w:hint="default"/>
      </w:rPr>
    </w:lvl>
    <w:lvl w:ilvl="6">
      <w:start w:val="1"/>
      <w:numFmt w:val="bullet"/>
      <w:lvlText w:val="-"/>
      <w:lvlJc w:val="left"/>
      <w:pPr>
        <w:tabs>
          <w:tab w:val="num" w:pos="0"/>
        </w:tabs>
        <w:ind w:left="5760" w:hanging="360"/>
      </w:pPr>
      <w:rPr>
        <w:rFonts w:ascii="OpenSymbol" w:hAnsi="OpenSymbol" w:cs="OpenSymbol" w:hint="default"/>
      </w:rPr>
    </w:lvl>
    <w:lvl w:ilvl="7">
      <w:start w:val="1"/>
      <w:numFmt w:val="bullet"/>
      <w:lvlText w:val="-"/>
      <w:lvlJc w:val="left"/>
      <w:pPr>
        <w:tabs>
          <w:tab w:val="num" w:pos="0"/>
        </w:tabs>
        <w:ind w:left="6480" w:hanging="360"/>
      </w:pPr>
      <w:rPr>
        <w:rFonts w:ascii="OpenSymbol" w:hAnsi="OpenSymbol" w:cs="OpenSymbol" w:hint="default"/>
      </w:rPr>
    </w:lvl>
    <w:lvl w:ilvl="8">
      <w:start w:val="1"/>
      <w:numFmt w:val="bullet"/>
      <w:lvlText w:val="-"/>
      <w:lvlJc w:val="left"/>
      <w:pPr>
        <w:tabs>
          <w:tab w:val="num" w:pos="0"/>
        </w:tabs>
        <w:ind w:left="7200" w:hanging="360"/>
      </w:pPr>
      <w:rPr>
        <w:rFonts w:ascii="OpenSymbol" w:hAnsi="OpenSymbol" w:cs="OpenSymbol" w:hint="default"/>
      </w:rPr>
    </w:lvl>
  </w:abstractNum>
  <w:abstractNum w:abstractNumId="43">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4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45">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4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47">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4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49">
    <w:lvl w:ilvl="0">
      <w:start w:val="1"/>
      <w:numFmt w:val="bullet"/>
      <w:lvlText w:val=""/>
      <w:lvlJc w:val="left"/>
      <w:pPr>
        <w:tabs>
          <w:tab w:val="num" w:pos="0"/>
        </w:tabs>
        <w:ind w:left="720" w:hanging="360"/>
      </w:pPr>
      <w:rPr>
        <w:rFonts w:ascii="Monotype Sorts" w:hAnsi="Monotype Sorts" w:cs="Monotype Sort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50">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51">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5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53">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54">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55">
    <w:lvl w:ilvl="0">
      <w:start w:val="1"/>
      <w:numFmt w:val="bullet"/>
      <w:lvlText w:val=""/>
      <w:lvlJc w:val="left"/>
      <w:pPr>
        <w:tabs>
          <w:tab w:val="num" w:pos="0"/>
        </w:tabs>
        <w:ind w:left="720" w:hanging="360"/>
      </w:pPr>
      <w:rPr>
        <w:rFonts w:ascii="Monotype Sorts" w:hAnsi="Monotype Sorts" w:cs="Monotype Sort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5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57">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58">
    <w:lvl w:ilvl="0">
      <w:start w:val="1"/>
      <w:numFmt w:val="decimal"/>
      <w:lvlText w:val="%1."/>
      <w:lvlJc w:val="left"/>
      <w:pPr>
        <w:tabs>
          <w:tab w:val="num" w:pos="0"/>
        </w:tabs>
        <w:ind w:left="1440" w:hanging="360"/>
      </w:pPr>
      <w:rPr>
        <w:u w:val="none"/>
      </w:rPr>
    </w:lvl>
    <w:lvl w:ilvl="1">
      <w:start w:val="1"/>
      <w:numFmt w:val="lowerLetter"/>
      <w:lvlText w:val="%2."/>
      <w:lvlJc w:val="left"/>
      <w:pPr>
        <w:tabs>
          <w:tab w:val="num" w:pos="0"/>
        </w:tabs>
        <w:ind w:left="2160" w:hanging="360"/>
      </w:pPr>
      <w:rPr>
        <w:u w:val="none"/>
      </w:rPr>
    </w:lvl>
    <w:lvl w:ilvl="2">
      <w:start w:val="1"/>
      <w:numFmt w:val="lowerRoman"/>
      <w:lvlText w:val="%3."/>
      <w:lvlJc w:val="right"/>
      <w:pPr>
        <w:tabs>
          <w:tab w:val="num" w:pos="0"/>
        </w:tabs>
        <w:ind w:left="2880" w:hanging="360"/>
      </w:pPr>
      <w:rPr>
        <w:u w:val="none"/>
      </w:rPr>
    </w:lvl>
    <w:lvl w:ilvl="3">
      <w:start w:val="1"/>
      <w:numFmt w:val="decimal"/>
      <w:lvlText w:val="%4."/>
      <w:lvlJc w:val="left"/>
      <w:pPr>
        <w:tabs>
          <w:tab w:val="num" w:pos="0"/>
        </w:tabs>
        <w:ind w:left="3600" w:hanging="360"/>
      </w:pPr>
      <w:rPr>
        <w:u w:val="none"/>
      </w:rPr>
    </w:lvl>
    <w:lvl w:ilvl="4">
      <w:start w:val="1"/>
      <w:numFmt w:val="lowerLetter"/>
      <w:lvlText w:val="%5."/>
      <w:lvlJc w:val="left"/>
      <w:pPr>
        <w:tabs>
          <w:tab w:val="num" w:pos="0"/>
        </w:tabs>
        <w:ind w:left="4320" w:hanging="360"/>
      </w:pPr>
      <w:rPr>
        <w:u w:val="none"/>
      </w:rPr>
    </w:lvl>
    <w:lvl w:ilvl="5">
      <w:start w:val="1"/>
      <w:numFmt w:val="lowerRoman"/>
      <w:lvlText w:val="%6."/>
      <w:lvlJc w:val="right"/>
      <w:pPr>
        <w:tabs>
          <w:tab w:val="num" w:pos="0"/>
        </w:tabs>
        <w:ind w:left="5040" w:hanging="360"/>
      </w:pPr>
      <w:rPr>
        <w:u w:val="none"/>
      </w:rPr>
    </w:lvl>
    <w:lvl w:ilvl="6">
      <w:start w:val="1"/>
      <w:numFmt w:val="decimal"/>
      <w:lvlText w:val="%7."/>
      <w:lvlJc w:val="left"/>
      <w:pPr>
        <w:tabs>
          <w:tab w:val="num" w:pos="0"/>
        </w:tabs>
        <w:ind w:left="5760" w:hanging="360"/>
      </w:pPr>
      <w:rPr>
        <w:u w:val="none"/>
      </w:rPr>
    </w:lvl>
    <w:lvl w:ilvl="7">
      <w:start w:val="1"/>
      <w:numFmt w:val="lowerLetter"/>
      <w:lvlText w:val="%8."/>
      <w:lvlJc w:val="left"/>
      <w:pPr>
        <w:tabs>
          <w:tab w:val="num" w:pos="0"/>
        </w:tabs>
        <w:ind w:left="6480" w:hanging="360"/>
      </w:pPr>
      <w:rPr>
        <w:u w:val="none"/>
      </w:rPr>
    </w:lvl>
    <w:lvl w:ilvl="8">
      <w:start w:val="1"/>
      <w:numFmt w:val="lowerRoman"/>
      <w:lvlText w:val="%9."/>
      <w:lvlJc w:val="right"/>
      <w:pPr>
        <w:tabs>
          <w:tab w:val="num" w:pos="0"/>
        </w:tabs>
        <w:ind w:left="7200" w:hanging="360"/>
      </w:pPr>
      <w:rPr>
        <w:u w:val="none"/>
      </w:rPr>
    </w:lvl>
  </w:abstractNum>
  <w:abstractNum w:abstractNumId="59">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60">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61">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6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63">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6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65">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66">
    <w:lvl w:ilvl="0">
      <w:start w:val="1"/>
      <w:numFmt w:val="bullet"/>
      <w:lvlText w:val=""/>
      <w:lvlJc w:val="left"/>
      <w:pPr>
        <w:tabs>
          <w:tab w:val="num" w:pos="0"/>
        </w:tabs>
        <w:ind w:left="720" w:hanging="360"/>
      </w:pPr>
      <w:rPr>
        <w:rFonts w:ascii="Monotype Sorts" w:hAnsi="Monotype Sorts" w:cs="Monotype Sort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67">
    <w:lvl w:ilvl="0">
      <w:start w:val="1"/>
      <w:numFmt w:val="bullet"/>
      <w:lvlText w:val=""/>
      <w:lvlJc w:val="left"/>
      <w:pPr>
        <w:tabs>
          <w:tab w:val="num" w:pos="0"/>
        </w:tabs>
        <w:ind w:left="720" w:hanging="360"/>
      </w:pPr>
      <w:rPr>
        <w:rFonts w:ascii="Monotype Sorts" w:hAnsi="Monotype Sorts" w:cs="Monotype Sort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6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9">
    <w:lvl w:ilvl="0">
      <w:start w:val="1"/>
      <w:numFmt w:val="decimal"/>
      <w:lvlText w:val="%1."/>
      <w:lvlJc w:val="left"/>
      <w:pPr>
        <w:tabs>
          <w:tab w:val="num" w:pos="0"/>
        </w:tabs>
        <w:ind w:left="1068" w:hanging="360"/>
      </w:pPr>
      <w:rPr>
        <w:u w:val="single"/>
      </w:r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70">
    <w:lvl w:ilvl="0">
      <w:start w:val="1"/>
      <w:numFmt w:val="decimal"/>
      <w:lvlText w:val="%1."/>
      <w:lvlJc w:val="lef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71">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bering>
</file>

<file path=word/settings.xml><?xml version="1.0" encoding="utf-8"?>
<w:settings xmlns:w="http://schemas.openxmlformats.org/wordprocessingml/2006/main">
  <w:zoom w:percent="100"/>
  <w:embedTrueTypeFonts/>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Liberation Serif" w:cs="Liberation Serif"/>
        <w:sz w:val="24"/>
        <w:szCs w:val="24"/>
        <w:lang w:val="gl-ES" w:eastAsia="es-E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uiPriority="0" w:semiHidden="1" w:unhideWhenUsed="1"/>
    <w:lsdException w:name="index 2" w:uiPriority="0"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uiPriority="0" w:semiHidden="1" w:unhideWhenUsed="1"/>
    <w:lsdException w:name="endnote reference" w:uiPriority="0"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uiPriority="0"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c72d5"/>
    <w:pPr>
      <w:widowControl w:val="false"/>
      <w:bidi w:val="0"/>
      <w:spacing w:before="0" w:after="0"/>
      <w:jc w:val="left"/>
    </w:pPr>
    <w:rPr>
      <w:rFonts w:ascii="Liberation Serif" w:hAnsi="Liberation Serif" w:eastAsia="Liberation Serif" w:cs="Liberation Serif"/>
      <w:color w:val="auto"/>
      <w:kern w:val="0"/>
      <w:sz w:val="24"/>
      <w:szCs w:val="24"/>
      <w:lang w:val="gl-ES" w:eastAsia="es-ES" w:bidi="ar-SA"/>
    </w:rPr>
  </w:style>
  <w:style w:type="paragraph" w:styleId="Ttulo1">
    <w:name w:val="Heading 1"/>
    <w:basedOn w:val="Normal"/>
    <w:next w:val="Normal"/>
    <w:link w:val="Ttulo1Car"/>
    <w:uiPriority w:val="9"/>
    <w:qFormat/>
    <w:rsid w:val="005c72d5"/>
    <w:pPr>
      <w:jc w:val="center"/>
      <w:outlineLvl w:val="0"/>
    </w:pPr>
    <w:rPr>
      <w:rFonts w:ascii="Gill Sans" w:hAnsi="Gill Sans" w:eastAsia="Gill Sans" w:cs="Gill Sans"/>
      <w:b/>
      <w:i/>
    </w:rPr>
  </w:style>
  <w:style w:type="paragraph" w:styleId="Ttulo2">
    <w:name w:val="Heading 2"/>
    <w:basedOn w:val="Normal"/>
    <w:next w:val="Normal"/>
    <w:link w:val="Ttulo2Car"/>
    <w:uiPriority w:val="9"/>
    <w:unhideWhenUsed/>
    <w:qFormat/>
    <w:rsid w:val="005c72d5"/>
    <w:pPr>
      <w:keepNext w:val="true"/>
      <w:keepLines/>
      <w:outlineLvl w:val="1"/>
    </w:pPr>
    <w:rPr>
      <w:rFonts w:ascii="Gill Sans" w:hAnsi="Gill Sans" w:eastAsia="Gill Sans" w:cs="Gill Sans"/>
    </w:rPr>
  </w:style>
  <w:style w:type="paragraph" w:styleId="Ttulo3">
    <w:name w:val="Heading 3"/>
    <w:basedOn w:val="Normal"/>
    <w:next w:val="Normal"/>
    <w:link w:val="Ttulo3Car"/>
    <w:uiPriority w:val="9"/>
    <w:unhideWhenUsed/>
    <w:qFormat/>
    <w:rsid w:val="005c72d5"/>
    <w:pPr>
      <w:keepNext w:val="true"/>
      <w:keepLines/>
      <w:spacing w:before="280" w:after="80"/>
      <w:outlineLvl w:val="2"/>
    </w:pPr>
    <w:rPr>
      <w:b/>
      <w:sz w:val="28"/>
      <w:szCs w:val="28"/>
    </w:rPr>
  </w:style>
  <w:style w:type="paragraph" w:styleId="Ttulo4">
    <w:name w:val="Heading 4"/>
    <w:basedOn w:val="Normal"/>
    <w:next w:val="Normal"/>
    <w:link w:val="Ttulo4Car"/>
    <w:uiPriority w:val="9"/>
    <w:semiHidden/>
    <w:unhideWhenUsed/>
    <w:qFormat/>
    <w:rsid w:val="005c72d5"/>
    <w:pPr>
      <w:keepNext w:val="true"/>
      <w:keepLines/>
      <w:spacing w:before="240" w:after="40"/>
      <w:outlineLvl w:val="3"/>
    </w:pPr>
    <w:rPr>
      <w:b/>
    </w:rPr>
  </w:style>
  <w:style w:type="paragraph" w:styleId="Ttulo5">
    <w:name w:val="Heading 5"/>
    <w:basedOn w:val="Normal"/>
    <w:next w:val="Normal"/>
    <w:link w:val="Ttulo5Car"/>
    <w:uiPriority w:val="9"/>
    <w:unhideWhenUsed/>
    <w:qFormat/>
    <w:rsid w:val="005c72d5"/>
    <w:pPr>
      <w:keepNext w:val="true"/>
      <w:keepLines/>
      <w:spacing w:before="220" w:after="40"/>
      <w:outlineLvl w:val="4"/>
    </w:pPr>
    <w:rPr>
      <w:b/>
      <w:sz w:val="22"/>
      <w:szCs w:val="22"/>
    </w:rPr>
  </w:style>
  <w:style w:type="paragraph" w:styleId="Ttulo6">
    <w:name w:val="Heading 6"/>
    <w:basedOn w:val="Normal"/>
    <w:next w:val="Normal"/>
    <w:uiPriority w:val="9"/>
    <w:semiHidden/>
    <w:unhideWhenUsed/>
    <w:qFormat/>
    <w:rsid w:val="005c72d5"/>
    <w:pPr>
      <w:keepNext w:val="true"/>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character" w:styleId="HTMLconformatoprevioCar" w:customStyle="1">
    <w:name w:val="HTML con formato previo Car"/>
    <w:basedOn w:val="DefaultParagraphFont"/>
    <w:link w:val="HTMLconformatoprevio"/>
    <w:uiPriority w:val="99"/>
    <w:semiHidden/>
    <w:qFormat/>
    <w:rsid w:val="00590de8"/>
    <w:rPr>
      <w:rFonts w:ascii="Courier New" w:hAnsi="Courier New" w:eastAsia="Times New Roman" w:cs="Courier New"/>
      <w:sz w:val="20"/>
      <w:szCs w:val="20"/>
      <w:lang w:val="es-ES"/>
    </w:rPr>
  </w:style>
  <w:style w:type="character" w:styleId="Y2iqfc" w:customStyle="1">
    <w:name w:val="y2iqfc"/>
    <w:basedOn w:val="DefaultParagraphFont"/>
    <w:qFormat/>
    <w:rsid w:val="00590de8"/>
    <w:rPr/>
  </w:style>
  <w:style w:type="character" w:styleId="Ligazndainternet">
    <w:name w:val="Ligazón da internet"/>
    <w:basedOn w:val="DefaultParagraphFont"/>
    <w:uiPriority w:val="99"/>
    <w:unhideWhenUsed/>
    <w:rsid w:val="00dc177a"/>
    <w:rPr>
      <w:color w:val="0000FF" w:themeColor="hyperlink"/>
      <w:u w:val="single"/>
    </w:rPr>
  </w:style>
  <w:style w:type="character" w:styleId="UnresolvedMention">
    <w:name w:val="Unresolved Mention"/>
    <w:basedOn w:val="DefaultParagraphFont"/>
    <w:uiPriority w:val="99"/>
    <w:semiHidden/>
    <w:unhideWhenUsed/>
    <w:qFormat/>
    <w:rsid w:val="00dc177a"/>
    <w:rPr>
      <w:color w:val="605E5C"/>
      <w:shd w:fill="E1DFDD" w:val="clear"/>
    </w:rPr>
  </w:style>
  <w:style w:type="character" w:styleId="Ttulo1Car" w:customStyle="1">
    <w:name w:val="Título 1 Car"/>
    <w:basedOn w:val="DefaultParagraphFont"/>
    <w:link w:val="Ttulo1"/>
    <w:uiPriority w:val="9"/>
    <w:qFormat/>
    <w:rsid w:val="005126a1"/>
    <w:rPr>
      <w:rFonts w:ascii="Gill Sans" w:hAnsi="Gill Sans" w:eastAsia="Gill Sans" w:cs="Gill Sans"/>
      <w:b/>
      <w:i/>
    </w:rPr>
  </w:style>
  <w:style w:type="character" w:styleId="Ttulo2Car" w:customStyle="1">
    <w:name w:val="Título 2 Car"/>
    <w:basedOn w:val="DefaultParagraphFont"/>
    <w:link w:val="Ttulo2"/>
    <w:uiPriority w:val="9"/>
    <w:qFormat/>
    <w:rsid w:val="005126a1"/>
    <w:rPr>
      <w:rFonts w:ascii="Gill Sans" w:hAnsi="Gill Sans" w:eastAsia="Gill Sans" w:cs="Gill Sans"/>
    </w:rPr>
  </w:style>
  <w:style w:type="character" w:styleId="Ttulo3Car" w:customStyle="1">
    <w:name w:val="Título 3 Car"/>
    <w:basedOn w:val="DefaultParagraphFont"/>
    <w:link w:val="Ttulo3"/>
    <w:uiPriority w:val="9"/>
    <w:qFormat/>
    <w:rsid w:val="005126a1"/>
    <w:rPr>
      <w:b/>
      <w:sz w:val="28"/>
      <w:szCs w:val="28"/>
    </w:rPr>
  </w:style>
  <w:style w:type="character" w:styleId="Ttulo5Car" w:customStyle="1">
    <w:name w:val="Título 5 Car"/>
    <w:basedOn w:val="DefaultParagraphFont"/>
    <w:link w:val="Ttulo5"/>
    <w:uiPriority w:val="9"/>
    <w:qFormat/>
    <w:rsid w:val="005126a1"/>
    <w:rPr>
      <w:b/>
      <w:sz w:val="22"/>
      <w:szCs w:val="22"/>
    </w:rPr>
  </w:style>
  <w:style w:type="character" w:styleId="TtuloCar" w:customStyle="1">
    <w:name w:val="Título Car"/>
    <w:basedOn w:val="DefaultParagraphFont"/>
    <w:link w:val="Ttulo"/>
    <w:qFormat/>
    <w:rsid w:val="005126a1"/>
    <w:rPr>
      <w:rFonts w:ascii="Gill Sans" w:hAnsi="Gill Sans" w:eastAsia="Gill Sans" w:cs="Gill Sans"/>
    </w:rPr>
  </w:style>
  <w:style w:type="character" w:styleId="EquationCaption" w:customStyle="1">
    <w:name w:val="_Equation Caption"/>
    <w:qFormat/>
    <w:rsid w:val="005126a1"/>
    <w:rPr/>
  </w:style>
  <w:style w:type="character" w:styleId="EncabezadoCar" w:customStyle="1">
    <w:name w:val="Encabezado Car"/>
    <w:basedOn w:val="DefaultParagraphFont"/>
    <w:link w:val="Encabezado"/>
    <w:qFormat/>
    <w:rsid w:val="005126a1"/>
    <w:rPr>
      <w:rFonts w:ascii="Georgia" w:hAnsi="Georgia" w:eastAsia="Times New Roman" w:cs="Times New Roman"/>
      <w:sz w:val="20"/>
      <w:szCs w:val="20"/>
      <w:lang w:val="es-ES"/>
    </w:rPr>
  </w:style>
  <w:style w:type="character" w:styleId="PiedepginaCar" w:customStyle="1">
    <w:name w:val="Pie de página Car"/>
    <w:basedOn w:val="DefaultParagraphFont"/>
    <w:link w:val="Piedepgina"/>
    <w:qFormat/>
    <w:rsid w:val="005126a1"/>
    <w:rPr>
      <w:rFonts w:ascii="Georgia" w:hAnsi="Georgia" w:eastAsia="Times New Roman" w:cs="Times New Roman"/>
      <w:sz w:val="20"/>
      <w:szCs w:val="20"/>
      <w:lang w:val="es-ES"/>
    </w:rPr>
  </w:style>
  <w:style w:type="character" w:styleId="Pagenumber">
    <w:name w:val="page number"/>
    <w:basedOn w:val="DefaultParagraphFont"/>
    <w:qFormat/>
    <w:rsid w:val="005126a1"/>
    <w:rPr/>
  </w:style>
  <w:style w:type="character" w:styleId="Content18" w:customStyle="1">
    <w:name w:val="content18"/>
    <w:basedOn w:val="DefaultParagraphFont"/>
    <w:qFormat/>
    <w:rsid w:val="005126a1"/>
    <w:rPr/>
  </w:style>
  <w:style w:type="character" w:styleId="Firma8" w:customStyle="1">
    <w:name w:val="firma8"/>
    <w:basedOn w:val="DefaultParagraphFont"/>
    <w:qFormat/>
    <w:rsid w:val="005126a1"/>
    <w:rPr/>
  </w:style>
  <w:style w:type="character" w:styleId="Autor10" w:customStyle="1">
    <w:name w:val="autor10"/>
    <w:basedOn w:val="DefaultParagraphFont"/>
    <w:qFormat/>
    <w:rsid w:val="005126a1"/>
    <w:rPr/>
  </w:style>
  <w:style w:type="character" w:styleId="Nfase">
    <w:name w:val="Énfase"/>
    <w:basedOn w:val="DefaultParagraphFont"/>
    <w:uiPriority w:val="20"/>
    <w:qFormat/>
    <w:rsid w:val="005126a1"/>
    <w:rPr>
      <w:i/>
      <w:iCs/>
    </w:rPr>
  </w:style>
  <w:style w:type="character" w:styleId="TextonotapieCar" w:customStyle="1">
    <w:name w:val="Texto nota pie Car"/>
    <w:basedOn w:val="DefaultParagraphFont"/>
    <w:link w:val="Textonotapie"/>
    <w:uiPriority w:val="99"/>
    <w:semiHidden/>
    <w:qFormat/>
    <w:rsid w:val="005126a1"/>
    <w:rPr>
      <w:rFonts w:ascii="Georgia" w:hAnsi="Georgia" w:eastAsia="Times New Roman" w:cs="Times New Roman"/>
      <w:sz w:val="20"/>
      <w:szCs w:val="20"/>
      <w:lang w:val="es-ES"/>
    </w:rPr>
  </w:style>
  <w:style w:type="character" w:styleId="Ncoradenotaarodap">
    <w:name w:val="Áncora de nota a rodapé"/>
    <w:rPr>
      <w:vertAlign w:val="superscript"/>
    </w:rPr>
  </w:style>
  <w:style w:type="character" w:styleId="FootnoteCharacters">
    <w:name w:val="Footnote Characters"/>
    <w:basedOn w:val="DefaultParagraphFont"/>
    <w:semiHidden/>
    <w:unhideWhenUsed/>
    <w:qFormat/>
    <w:rsid w:val="005126a1"/>
    <w:rPr>
      <w:vertAlign w:val="superscript"/>
    </w:rPr>
  </w:style>
  <w:style w:type="character" w:styleId="TextodegloboCar" w:customStyle="1">
    <w:name w:val="Texto de globo Car"/>
    <w:basedOn w:val="DefaultParagraphFont"/>
    <w:link w:val="Textodeglobo"/>
    <w:uiPriority w:val="99"/>
    <w:semiHidden/>
    <w:qFormat/>
    <w:rsid w:val="005126a1"/>
    <w:rPr>
      <w:rFonts w:ascii="Tahoma" w:hAnsi="Tahoma" w:eastAsia="Times New Roman" w:cs="Tahoma"/>
      <w:sz w:val="16"/>
      <w:szCs w:val="16"/>
      <w:lang w:val="es-ES"/>
    </w:rPr>
  </w:style>
  <w:style w:type="character" w:styleId="Appleconvertedspace" w:customStyle="1">
    <w:name w:val="apple-converted-space"/>
    <w:basedOn w:val="DefaultParagraphFont"/>
    <w:qFormat/>
    <w:rsid w:val="005126a1"/>
    <w:rPr/>
  </w:style>
  <w:style w:type="character" w:styleId="Ncoradanotafinal">
    <w:name w:val="Áncora da nota final"/>
    <w:rPr>
      <w:vertAlign w:val="superscript"/>
    </w:rPr>
  </w:style>
  <w:style w:type="character" w:styleId="EndnoteCharacters">
    <w:name w:val="Endnote Characters"/>
    <w:basedOn w:val="DefaultParagraphFont"/>
    <w:semiHidden/>
    <w:qFormat/>
    <w:rsid w:val="005126a1"/>
    <w:rPr>
      <w:vertAlign w:val="superscript"/>
    </w:rPr>
  </w:style>
  <w:style w:type="character" w:styleId="MapadeldocumentoCar" w:customStyle="1">
    <w:name w:val="Mapa del documento Car"/>
    <w:basedOn w:val="DefaultParagraphFont"/>
    <w:link w:val="Mapadeldocumento"/>
    <w:semiHidden/>
    <w:qFormat/>
    <w:rsid w:val="005126a1"/>
    <w:rPr>
      <w:rFonts w:ascii="Tahoma" w:hAnsi="Tahoma" w:eastAsia="Times New Roman" w:cs="Tahoma"/>
      <w:sz w:val="20"/>
      <w:szCs w:val="20"/>
      <w:shd w:fill="000080" w:val="clear"/>
      <w:lang w:val="es-ES"/>
    </w:rPr>
  </w:style>
  <w:style w:type="character" w:styleId="Citation" w:customStyle="1">
    <w:name w:val="citation"/>
    <w:basedOn w:val="DefaultParagraphFont"/>
    <w:qFormat/>
    <w:rsid w:val="005126a1"/>
    <w:rPr>
      <w:i w:val="false"/>
      <w:iCs w:val="false"/>
    </w:rPr>
  </w:style>
  <w:style w:type="character" w:styleId="Nofirmado" w:customStyle="1">
    <w:name w:val="nofirmado"/>
    <w:basedOn w:val="DefaultParagraphFont"/>
    <w:qFormat/>
    <w:rsid w:val="005126a1"/>
    <w:rPr>
      <w:sz w:val="20"/>
      <w:szCs w:val="20"/>
    </w:rPr>
  </w:style>
  <w:style w:type="character" w:styleId="Toctoggle" w:customStyle="1">
    <w:name w:val="toctoggle"/>
    <w:basedOn w:val="DefaultParagraphFont"/>
    <w:qFormat/>
    <w:rsid w:val="005126a1"/>
    <w:rPr/>
  </w:style>
  <w:style w:type="character" w:styleId="Tocnumber" w:customStyle="1">
    <w:name w:val="tocnumber"/>
    <w:basedOn w:val="DefaultParagraphFont"/>
    <w:qFormat/>
    <w:rsid w:val="005126a1"/>
    <w:rPr/>
  </w:style>
  <w:style w:type="character" w:styleId="Toctext" w:customStyle="1">
    <w:name w:val="toctext"/>
    <w:basedOn w:val="DefaultParagraphFont"/>
    <w:qFormat/>
    <w:rsid w:val="005126a1"/>
    <w:rPr/>
  </w:style>
  <w:style w:type="character" w:styleId="Mwheadline" w:customStyle="1">
    <w:name w:val="mw-headline"/>
    <w:basedOn w:val="DefaultParagraphFont"/>
    <w:qFormat/>
    <w:rsid w:val="005126a1"/>
    <w:rPr/>
  </w:style>
  <w:style w:type="character" w:styleId="Corchetellamada1" w:customStyle="1">
    <w:name w:val="corchete-llamada1"/>
    <w:basedOn w:val="DefaultParagraphFont"/>
    <w:qFormat/>
    <w:rsid w:val="005126a1"/>
    <w:rPr>
      <w:vanish w:val="false"/>
    </w:rPr>
  </w:style>
  <w:style w:type="character" w:styleId="Editsection" w:customStyle="1">
    <w:name w:val="editsection"/>
    <w:basedOn w:val="DefaultParagraphFont"/>
    <w:qFormat/>
    <w:rsid w:val="005126a1"/>
    <w:rPr/>
  </w:style>
  <w:style w:type="character" w:styleId="Strong">
    <w:name w:val="Strong"/>
    <w:basedOn w:val="DefaultParagraphFont"/>
    <w:uiPriority w:val="22"/>
    <w:qFormat/>
    <w:rsid w:val="005126a1"/>
    <w:rPr>
      <w:b/>
      <w:bCs/>
    </w:rPr>
  </w:style>
  <w:style w:type="character" w:styleId="Annotationreference">
    <w:name w:val="annotation reference"/>
    <w:basedOn w:val="DefaultParagraphFont"/>
    <w:uiPriority w:val="99"/>
    <w:semiHidden/>
    <w:unhideWhenUsed/>
    <w:qFormat/>
    <w:rsid w:val="005126a1"/>
    <w:rPr>
      <w:sz w:val="16"/>
      <w:szCs w:val="16"/>
    </w:rPr>
  </w:style>
  <w:style w:type="character" w:styleId="TextocomentarioCar" w:customStyle="1">
    <w:name w:val="Texto comentario Car"/>
    <w:basedOn w:val="DefaultParagraphFont"/>
    <w:link w:val="Textocomentario"/>
    <w:uiPriority w:val="99"/>
    <w:semiHidden/>
    <w:qFormat/>
    <w:rsid w:val="005126a1"/>
    <w:rPr>
      <w:rFonts w:ascii="Georgia" w:hAnsi="Georgia" w:eastAsia="Times New Roman" w:cs="Times New Roman"/>
      <w:sz w:val="20"/>
      <w:szCs w:val="20"/>
      <w:lang w:val="es-ES"/>
    </w:rPr>
  </w:style>
  <w:style w:type="character" w:styleId="AsuntodelcomentarioCar" w:customStyle="1">
    <w:name w:val="Asunto del comentario Car"/>
    <w:basedOn w:val="TextocomentarioCar"/>
    <w:link w:val="Asuntodelcomentario"/>
    <w:uiPriority w:val="99"/>
    <w:semiHidden/>
    <w:qFormat/>
    <w:rsid w:val="005126a1"/>
    <w:rPr>
      <w:rFonts w:ascii="Georgia" w:hAnsi="Georgia" w:eastAsia="Times New Roman" w:cs="Times New Roman"/>
      <w:b/>
      <w:bCs/>
      <w:sz w:val="20"/>
      <w:szCs w:val="20"/>
      <w:lang w:val="es-ES"/>
    </w:rPr>
  </w:style>
  <w:style w:type="character" w:styleId="SangradetextonormalCar" w:customStyle="1">
    <w:name w:val="Sangría de texto normal Car"/>
    <w:basedOn w:val="DefaultParagraphFont"/>
    <w:link w:val="Sangradetextonormal"/>
    <w:uiPriority w:val="99"/>
    <w:semiHidden/>
    <w:qFormat/>
    <w:rsid w:val="005126a1"/>
    <w:rPr>
      <w:rFonts w:ascii="Times" w:hAnsi="Times" w:eastAsia="Times New Roman" w:cs="Times New Roman"/>
      <w:sz w:val="20"/>
      <w:szCs w:val="20"/>
      <w:lang w:val="es-ES_tradnl"/>
    </w:rPr>
  </w:style>
  <w:style w:type="character" w:styleId="Highlight" w:customStyle="1">
    <w:name w:val="highlight"/>
    <w:basedOn w:val="DefaultParagraphFont"/>
    <w:qFormat/>
    <w:rsid w:val="005126a1"/>
    <w:rPr/>
  </w:style>
  <w:style w:type="character" w:styleId="Ttulo4Car" w:customStyle="1">
    <w:name w:val="Título 4 Car"/>
    <w:basedOn w:val="DefaultParagraphFont"/>
    <w:link w:val="Ttulo4"/>
    <w:uiPriority w:val="9"/>
    <w:semiHidden/>
    <w:qFormat/>
    <w:rsid w:val="005126a1"/>
    <w:rPr>
      <w:b/>
    </w:rPr>
  </w:style>
  <w:style w:type="character" w:styleId="Firma1" w:customStyle="1">
    <w:name w:val="firma1"/>
    <w:basedOn w:val="DefaultParagraphFont"/>
    <w:qFormat/>
    <w:rsid w:val="005126a1"/>
    <w:rPr/>
  </w:style>
  <w:style w:type="character" w:styleId="Autor" w:customStyle="1">
    <w:name w:val="autor"/>
    <w:basedOn w:val="DefaultParagraphFont"/>
    <w:qFormat/>
    <w:rsid w:val="005126a1"/>
    <w:rPr/>
  </w:style>
  <w:style w:type="character" w:styleId="Servicio" w:customStyle="1">
    <w:name w:val="servicio"/>
    <w:basedOn w:val="DefaultParagraphFont"/>
    <w:qFormat/>
    <w:rsid w:val="005126a1"/>
    <w:rPr/>
  </w:style>
  <w:style w:type="character" w:styleId="Contador" w:customStyle="1">
    <w:name w:val="contador"/>
    <w:basedOn w:val="DefaultParagraphFont"/>
    <w:qFormat/>
    <w:rsid w:val="005126a1"/>
    <w:rPr/>
  </w:style>
  <w:style w:type="character" w:styleId="Boton" w:customStyle="1">
    <w:name w:val="boton"/>
    <w:basedOn w:val="DefaultParagraphFont"/>
    <w:qFormat/>
    <w:rsid w:val="005126a1"/>
    <w:rPr/>
  </w:style>
  <w:style w:type="paragraph" w:styleId="Ttulo">
    <w:name w:val="Título"/>
    <w:basedOn w:val="Normal"/>
    <w:next w:val="Corpo"/>
    <w:qFormat/>
    <w:pPr>
      <w:keepNext w:val="true"/>
      <w:spacing w:before="240" w:after="120"/>
    </w:pPr>
    <w:rPr>
      <w:rFonts w:ascii="Liberation Sans" w:hAnsi="Liberation Sans" w:eastAsia="DejaVu Sans" w:cs="FreeSans"/>
      <w:sz w:val="28"/>
      <w:szCs w:val="28"/>
    </w:rPr>
  </w:style>
  <w:style w:type="paragraph" w:styleId="Corpo">
    <w:name w:val="Body Text"/>
    <w:basedOn w:val="Normal"/>
    <w:pPr>
      <w:spacing w:lineRule="auto" w:line="276" w:before="0" w:after="140"/>
    </w:pPr>
    <w:rPr/>
  </w:style>
  <w:style w:type="paragraph" w:styleId="Lista">
    <w:name w:val="List"/>
    <w:basedOn w:val="Corpo"/>
    <w:pPr/>
    <w:rPr>
      <w:rFonts w:cs="FreeSans"/>
    </w:rPr>
  </w:style>
  <w:style w:type="paragraph" w:styleId="Lenda">
    <w:name w:val="Caption"/>
    <w:basedOn w:val="Normal"/>
    <w:qFormat/>
    <w:pPr>
      <w:suppressLineNumbers/>
      <w:spacing w:before="120" w:after="120"/>
    </w:pPr>
    <w:rPr>
      <w:rFonts w:cs="FreeSans"/>
      <w:i/>
      <w:iCs/>
      <w:sz w:val="24"/>
      <w:szCs w:val="24"/>
    </w:rPr>
  </w:style>
  <w:style w:type="paragraph" w:styleId="Ndice">
    <w:name w:val="Índice"/>
    <w:basedOn w:val="Normal"/>
    <w:qFormat/>
    <w:pPr>
      <w:suppressLineNumbers/>
    </w:pPr>
    <w:rPr>
      <w:rFonts w:cs="FreeSans"/>
    </w:rPr>
  </w:style>
  <w:style w:type="paragraph" w:styleId="Ttulododocumento">
    <w:name w:val="Title"/>
    <w:basedOn w:val="Normal"/>
    <w:next w:val="Normal"/>
    <w:link w:val="TtuloCar"/>
    <w:qFormat/>
    <w:rsid w:val="005c72d5"/>
    <w:pPr>
      <w:keepNext w:val="true"/>
      <w:keepLines/>
    </w:pPr>
    <w:rPr>
      <w:rFonts w:ascii="Gill Sans" w:hAnsi="Gill Sans" w:eastAsia="Gill Sans" w:cs="Gill Sans"/>
    </w:rPr>
  </w:style>
  <w:style w:type="paragraph" w:styleId="Subttulo">
    <w:name w:val="Subtitle"/>
    <w:basedOn w:val="Normal"/>
    <w:next w:val="Normal"/>
    <w:uiPriority w:val="11"/>
    <w:qFormat/>
    <w:rsid w:val="005c72d5"/>
    <w:pPr>
      <w:keepNext w:val="true"/>
      <w:keepLines/>
      <w:spacing w:before="360" w:after="80"/>
    </w:pPr>
    <w:rPr>
      <w:rFonts w:ascii="Georgia" w:hAnsi="Georgia" w:eastAsia="Georgia" w:cs="Georgia"/>
      <w:i/>
      <w:color w:val="666666"/>
      <w:sz w:val="48"/>
      <w:szCs w:val="48"/>
    </w:rPr>
  </w:style>
  <w:style w:type="paragraph" w:styleId="HTMLPreformatted">
    <w:name w:val="HTML Preformatted"/>
    <w:basedOn w:val="Normal"/>
    <w:link w:val="HTMLconformatoprevioCar"/>
    <w:uiPriority w:val="99"/>
    <w:semiHidden/>
    <w:unhideWhenUsed/>
    <w:qFormat/>
    <w:rsid w:val="00590de8"/>
    <w:pPr>
      <w:widowContro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eastAsia="Times New Roman" w:cs="Courier New"/>
      <w:sz w:val="20"/>
      <w:szCs w:val="20"/>
      <w:lang w:val="es-ES"/>
    </w:rPr>
  </w:style>
  <w:style w:type="paragraph" w:styleId="ListParagraph">
    <w:name w:val="List Paragraph"/>
    <w:basedOn w:val="Normal"/>
    <w:uiPriority w:val="34"/>
    <w:qFormat/>
    <w:rsid w:val="00590de8"/>
    <w:pPr>
      <w:spacing w:before="0" w:after="0"/>
      <w:ind w:left="720" w:hanging="0"/>
      <w:contextualSpacing/>
    </w:pPr>
    <w:rPr/>
  </w:style>
  <w:style w:type="paragraph" w:styleId="Arturo" w:customStyle="1">
    <w:name w:val="Arturo"/>
    <w:basedOn w:val="Normal"/>
    <w:qFormat/>
    <w:rsid w:val="005126a1"/>
    <w:pPr>
      <w:spacing w:lineRule="auto" w:line="360"/>
      <w:jc w:val="both"/>
    </w:pPr>
    <w:rPr>
      <w:rFonts w:ascii="Georgia" w:hAnsi="Georgia" w:eastAsia="Times New Roman" w:cs="Times New Roman"/>
      <w:sz w:val="20"/>
      <w:szCs w:val="20"/>
      <w:lang w:val="es-ES_tradnl"/>
    </w:rPr>
  </w:style>
  <w:style w:type="paragraph" w:styleId="EstiloInterlineadoMnimo12pto" w:customStyle="1">
    <w:name w:val="Estilo Interlineado:  Mínimo 12 pto"/>
    <w:basedOn w:val="Normal"/>
    <w:qFormat/>
    <w:rsid w:val="005126a1"/>
    <w:pPr>
      <w:spacing w:lineRule="atLeast" w:line="240"/>
      <w:jc w:val="both"/>
    </w:pPr>
    <w:rPr>
      <w:rFonts w:ascii="Georgia" w:hAnsi="Georgia" w:eastAsia="Times New Roman" w:cs="Times New Roman"/>
      <w:sz w:val="20"/>
      <w:szCs w:val="20"/>
      <w:lang w:val="es-ES"/>
    </w:rPr>
  </w:style>
  <w:style w:type="paragraph" w:styleId="Textodenotaalfinal" w:customStyle="1">
    <w:name w:val="Texto de nota al final"/>
    <w:basedOn w:val="Normal"/>
    <w:qFormat/>
    <w:rsid w:val="005126a1"/>
    <w:pPr>
      <w:spacing w:lineRule="atLeast" w:line="240"/>
      <w:jc w:val="both"/>
    </w:pPr>
    <w:rPr>
      <w:rFonts w:ascii="Georgia" w:hAnsi="Georgia" w:eastAsia="Times New Roman" w:cs="Times New Roman"/>
      <w:lang w:val="es-ES"/>
    </w:rPr>
  </w:style>
  <w:style w:type="paragraph" w:styleId="Textodenotaalpie" w:customStyle="1">
    <w:name w:val="Texto de nota al pie"/>
    <w:basedOn w:val="Normal"/>
    <w:qFormat/>
    <w:rsid w:val="005126a1"/>
    <w:pPr>
      <w:spacing w:lineRule="atLeast" w:line="240"/>
      <w:jc w:val="both"/>
    </w:pPr>
    <w:rPr>
      <w:rFonts w:ascii="Georgia" w:hAnsi="Georgia" w:eastAsia="Times New Roman" w:cs="Times New Roman"/>
      <w:lang w:val="es-ES"/>
    </w:rPr>
  </w:style>
  <w:style w:type="paragraph" w:styleId="Tdc1" w:customStyle="1">
    <w:name w:val="Tdc 1"/>
    <w:basedOn w:val="Normal"/>
    <w:qFormat/>
    <w:rsid w:val="005126a1"/>
    <w:pPr>
      <w:tabs>
        <w:tab w:val="clear" w:pos="720"/>
        <w:tab w:val="right" w:pos="9360" w:leader="dot"/>
      </w:tabs>
      <w:suppressAutoHyphens w:val="true"/>
      <w:spacing w:lineRule="atLeast" w:line="240" w:before="480" w:after="0"/>
      <w:ind w:left="720" w:right="720" w:hanging="720"/>
      <w:jc w:val="both"/>
    </w:pPr>
    <w:rPr>
      <w:rFonts w:ascii="Georgia" w:hAnsi="Georgia" w:eastAsia="Times New Roman" w:cs="Times New Roman"/>
      <w:sz w:val="20"/>
      <w:szCs w:val="20"/>
      <w:lang w:val="en-US"/>
    </w:rPr>
  </w:style>
  <w:style w:type="paragraph" w:styleId="Tdc2" w:customStyle="1">
    <w:name w:val="Tdc 2"/>
    <w:basedOn w:val="Normal"/>
    <w:qFormat/>
    <w:rsid w:val="005126a1"/>
    <w:pPr>
      <w:tabs>
        <w:tab w:val="clear" w:pos="720"/>
        <w:tab w:val="right" w:pos="9360" w:leader="dot"/>
      </w:tabs>
      <w:suppressAutoHyphens w:val="true"/>
      <w:spacing w:lineRule="atLeast" w:line="240"/>
      <w:ind w:left="720" w:right="720" w:hanging="0"/>
      <w:jc w:val="both"/>
    </w:pPr>
    <w:rPr>
      <w:rFonts w:ascii="Georgia" w:hAnsi="Georgia" w:eastAsia="Times New Roman" w:cs="Times New Roman"/>
      <w:sz w:val="20"/>
      <w:szCs w:val="20"/>
      <w:lang w:val="en-US"/>
    </w:rPr>
  </w:style>
  <w:style w:type="paragraph" w:styleId="Tdc3" w:customStyle="1">
    <w:name w:val="Tdc 3"/>
    <w:basedOn w:val="Normal"/>
    <w:qFormat/>
    <w:rsid w:val="005126a1"/>
    <w:pPr>
      <w:tabs>
        <w:tab w:val="clear" w:pos="720"/>
        <w:tab w:val="right" w:pos="9360" w:leader="dot"/>
      </w:tabs>
      <w:suppressAutoHyphens w:val="true"/>
      <w:spacing w:lineRule="atLeast" w:line="240"/>
      <w:ind w:left="720" w:right="720" w:hanging="0"/>
      <w:jc w:val="both"/>
    </w:pPr>
    <w:rPr>
      <w:rFonts w:ascii="Georgia" w:hAnsi="Georgia" w:eastAsia="Times New Roman" w:cs="Times New Roman"/>
      <w:sz w:val="20"/>
      <w:szCs w:val="20"/>
      <w:lang w:val="en-US"/>
    </w:rPr>
  </w:style>
  <w:style w:type="paragraph" w:styleId="Tdc4" w:customStyle="1">
    <w:name w:val="Tdc 4"/>
    <w:basedOn w:val="Normal"/>
    <w:qFormat/>
    <w:rsid w:val="005126a1"/>
    <w:pPr>
      <w:tabs>
        <w:tab w:val="clear" w:pos="720"/>
        <w:tab w:val="right" w:pos="9360" w:leader="dot"/>
      </w:tabs>
      <w:suppressAutoHyphens w:val="true"/>
      <w:spacing w:lineRule="atLeast" w:line="240"/>
      <w:ind w:left="720" w:right="720" w:hanging="0"/>
      <w:jc w:val="both"/>
    </w:pPr>
    <w:rPr>
      <w:rFonts w:ascii="Georgia" w:hAnsi="Georgia" w:eastAsia="Times New Roman" w:cs="Times New Roman"/>
      <w:sz w:val="20"/>
      <w:szCs w:val="20"/>
      <w:lang w:val="en-US"/>
    </w:rPr>
  </w:style>
  <w:style w:type="paragraph" w:styleId="Tdc5" w:customStyle="1">
    <w:name w:val="Tdc 5"/>
    <w:basedOn w:val="Normal"/>
    <w:qFormat/>
    <w:rsid w:val="005126a1"/>
    <w:pPr>
      <w:tabs>
        <w:tab w:val="clear" w:pos="720"/>
        <w:tab w:val="right" w:pos="9360" w:leader="dot"/>
      </w:tabs>
      <w:suppressAutoHyphens w:val="true"/>
      <w:spacing w:lineRule="atLeast" w:line="240"/>
      <w:ind w:left="720" w:right="720" w:hanging="0"/>
      <w:jc w:val="both"/>
    </w:pPr>
    <w:rPr>
      <w:rFonts w:ascii="Georgia" w:hAnsi="Georgia" w:eastAsia="Times New Roman" w:cs="Times New Roman"/>
      <w:sz w:val="20"/>
      <w:szCs w:val="20"/>
      <w:lang w:val="en-US"/>
    </w:rPr>
  </w:style>
  <w:style w:type="paragraph" w:styleId="Tdc6" w:customStyle="1">
    <w:name w:val="Tdc 6"/>
    <w:basedOn w:val="Normal"/>
    <w:qFormat/>
    <w:rsid w:val="005126a1"/>
    <w:pPr>
      <w:tabs>
        <w:tab w:val="clear" w:pos="720"/>
        <w:tab w:val="right" w:pos="9360" w:leader="none"/>
      </w:tabs>
      <w:suppressAutoHyphens w:val="true"/>
      <w:spacing w:lineRule="atLeast" w:line="240"/>
      <w:ind w:left="720" w:hanging="720"/>
      <w:jc w:val="both"/>
    </w:pPr>
    <w:rPr>
      <w:rFonts w:ascii="Georgia" w:hAnsi="Georgia" w:eastAsia="Times New Roman" w:cs="Times New Roman"/>
      <w:sz w:val="20"/>
      <w:szCs w:val="20"/>
      <w:lang w:val="en-US"/>
    </w:rPr>
  </w:style>
  <w:style w:type="paragraph" w:styleId="Tdc7" w:customStyle="1">
    <w:name w:val="Tdc 7"/>
    <w:basedOn w:val="Normal"/>
    <w:qFormat/>
    <w:rsid w:val="005126a1"/>
    <w:pPr>
      <w:suppressAutoHyphens w:val="true"/>
      <w:spacing w:lineRule="atLeast" w:line="240"/>
      <w:ind w:left="720" w:hanging="720"/>
      <w:jc w:val="both"/>
    </w:pPr>
    <w:rPr>
      <w:rFonts w:ascii="Georgia" w:hAnsi="Georgia" w:eastAsia="Times New Roman" w:cs="Times New Roman"/>
      <w:sz w:val="20"/>
      <w:szCs w:val="20"/>
      <w:lang w:val="en-US"/>
    </w:rPr>
  </w:style>
  <w:style w:type="paragraph" w:styleId="Tdc8" w:customStyle="1">
    <w:name w:val="Tdc 8"/>
    <w:basedOn w:val="Normal"/>
    <w:qFormat/>
    <w:rsid w:val="005126a1"/>
    <w:pPr>
      <w:tabs>
        <w:tab w:val="clear" w:pos="720"/>
        <w:tab w:val="right" w:pos="9360" w:leader="none"/>
      </w:tabs>
      <w:suppressAutoHyphens w:val="true"/>
      <w:spacing w:lineRule="atLeast" w:line="240"/>
      <w:ind w:left="720" w:hanging="720"/>
      <w:jc w:val="both"/>
    </w:pPr>
    <w:rPr>
      <w:rFonts w:ascii="Georgia" w:hAnsi="Georgia" w:eastAsia="Times New Roman" w:cs="Times New Roman"/>
      <w:sz w:val="20"/>
      <w:szCs w:val="20"/>
      <w:lang w:val="en-US"/>
    </w:rPr>
  </w:style>
  <w:style w:type="paragraph" w:styleId="Tdc9" w:customStyle="1">
    <w:name w:val="Tdc 9"/>
    <w:basedOn w:val="Normal"/>
    <w:qFormat/>
    <w:rsid w:val="005126a1"/>
    <w:pPr>
      <w:tabs>
        <w:tab w:val="clear" w:pos="720"/>
        <w:tab w:val="right" w:pos="9360" w:leader="dot"/>
      </w:tabs>
      <w:suppressAutoHyphens w:val="true"/>
      <w:spacing w:lineRule="atLeast" w:line="240"/>
      <w:ind w:left="720" w:hanging="720"/>
      <w:jc w:val="both"/>
    </w:pPr>
    <w:rPr>
      <w:rFonts w:ascii="Georgia" w:hAnsi="Georgia" w:eastAsia="Times New Roman" w:cs="Times New Roman"/>
      <w:sz w:val="20"/>
      <w:szCs w:val="20"/>
      <w:lang w:val="en-US"/>
    </w:rPr>
  </w:style>
  <w:style w:type="paragraph" w:styleId="Index1">
    <w:name w:val="index 1"/>
    <w:basedOn w:val="Normal"/>
    <w:next w:val="Normal"/>
    <w:autoRedefine/>
    <w:semiHidden/>
    <w:qFormat/>
    <w:rsid w:val="005126a1"/>
    <w:pPr>
      <w:tabs>
        <w:tab w:val="clear" w:pos="720"/>
        <w:tab w:val="right" w:pos="9360" w:leader="dot"/>
      </w:tabs>
      <w:suppressAutoHyphens w:val="true"/>
      <w:spacing w:lineRule="atLeast" w:line="240"/>
      <w:ind w:left="720" w:hanging="720"/>
      <w:jc w:val="both"/>
    </w:pPr>
    <w:rPr>
      <w:rFonts w:ascii="Georgia" w:hAnsi="Georgia" w:eastAsia="Times New Roman" w:cs="Times New Roman"/>
      <w:sz w:val="20"/>
      <w:szCs w:val="20"/>
      <w:lang w:val="en-US"/>
    </w:rPr>
  </w:style>
  <w:style w:type="paragraph" w:styleId="Encabezadodetda" w:customStyle="1">
    <w:name w:val="Encabezado de tda"/>
    <w:basedOn w:val="Normal"/>
    <w:qFormat/>
    <w:rsid w:val="005126a1"/>
    <w:pPr>
      <w:tabs>
        <w:tab w:val="clear" w:pos="720"/>
        <w:tab w:val="right" w:pos="9360" w:leader="none"/>
      </w:tabs>
      <w:suppressAutoHyphens w:val="true"/>
      <w:spacing w:lineRule="atLeast" w:line="240"/>
      <w:jc w:val="both"/>
    </w:pPr>
    <w:rPr>
      <w:rFonts w:ascii="Georgia" w:hAnsi="Georgia" w:eastAsia="Times New Roman" w:cs="Times New Roman"/>
      <w:sz w:val="20"/>
      <w:szCs w:val="20"/>
      <w:lang w:val="en-US"/>
    </w:rPr>
  </w:style>
  <w:style w:type="paragraph" w:styleId="Cabeceiraerodap">
    <w:name w:val="Cabeceira e rodapé"/>
    <w:basedOn w:val="Normal"/>
    <w:qFormat/>
    <w:pPr/>
    <w:rPr/>
  </w:style>
  <w:style w:type="paragraph" w:styleId="Cabeceira">
    <w:name w:val="Header"/>
    <w:basedOn w:val="Normal"/>
    <w:link w:val="EncabezadoCar"/>
    <w:rsid w:val="005126a1"/>
    <w:pPr>
      <w:tabs>
        <w:tab w:val="clear" w:pos="720"/>
        <w:tab w:val="center" w:pos="4252" w:leader="none"/>
        <w:tab w:val="right" w:pos="8504" w:leader="none"/>
      </w:tabs>
      <w:spacing w:lineRule="atLeast" w:line="240"/>
      <w:jc w:val="both"/>
    </w:pPr>
    <w:rPr>
      <w:rFonts w:ascii="Georgia" w:hAnsi="Georgia" w:eastAsia="Times New Roman" w:cs="Times New Roman"/>
      <w:sz w:val="20"/>
      <w:szCs w:val="20"/>
      <w:lang w:val="es-ES"/>
    </w:rPr>
  </w:style>
  <w:style w:type="paragraph" w:styleId="Rodap">
    <w:name w:val="Footer"/>
    <w:basedOn w:val="Normal"/>
    <w:link w:val="PiedepginaCar"/>
    <w:rsid w:val="005126a1"/>
    <w:pPr>
      <w:tabs>
        <w:tab w:val="clear" w:pos="720"/>
        <w:tab w:val="center" w:pos="4252" w:leader="none"/>
        <w:tab w:val="right" w:pos="8504" w:leader="none"/>
      </w:tabs>
      <w:spacing w:lineRule="atLeast" w:line="240"/>
      <w:jc w:val="both"/>
    </w:pPr>
    <w:rPr>
      <w:rFonts w:ascii="Georgia" w:hAnsi="Georgia" w:eastAsia="Times New Roman" w:cs="Times New Roman"/>
      <w:sz w:val="20"/>
      <w:szCs w:val="20"/>
      <w:lang w:val="es-ES"/>
    </w:rPr>
  </w:style>
  <w:style w:type="paragraph" w:styleId="NormalWeb">
    <w:name w:val="Normal (Web)"/>
    <w:basedOn w:val="Normal"/>
    <w:uiPriority w:val="99"/>
    <w:unhideWhenUsed/>
    <w:qFormat/>
    <w:rsid w:val="005126a1"/>
    <w:pPr>
      <w:widowControl/>
    </w:pPr>
    <w:rPr>
      <w:rFonts w:ascii="Times New Roman" w:hAnsi="Times New Roman" w:eastAsia="Times New Roman" w:cs="Times New Roman"/>
      <w:lang w:val="es-ES"/>
    </w:rPr>
  </w:style>
  <w:style w:type="paragraph" w:styleId="Textogrande4" w:customStyle="1">
    <w:name w:val="texto_grande4"/>
    <w:basedOn w:val="Normal"/>
    <w:qFormat/>
    <w:rsid w:val="005126a1"/>
    <w:pPr>
      <w:widowControl/>
      <w:spacing w:lineRule="atLeast" w:line="280"/>
    </w:pPr>
    <w:rPr>
      <w:rFonts w:ascii="Georgia" w:hAnsi="Georgia" w:eastAsia="Times New Roman" w:cs="Times New Roman"/>
      <w:spacing w:val="-10"/>
      <w:sz w:val="20"/>
      <w:szCs w:val="20"/>
      <w:lang w:val="es-ES"/>
    </w:rPr>
  </w:style>
  <w:style w:type="paragraph" w:styleId="Notaarodap">
    <w:name w:val="Footnote Text"/>
    <w:basedOn w:val="Normal"/>
    <w:link w:val="TextonotapieCar"/>
    <w:uiPriority w:val="99"/>
    <w:semiHidden/>
    <w:unhideWhenUsed/>
    <w:rsid w:val="005126a1"/>
    <w:pPr>
      <w:jc w:val="both"/>
    </w:pPr>
    <w:rPr>
      <w:rFonts w:ascii="Georgia" w:hAnsi="Georgia" w:eastAsia="Times New Roman" w:cs="Times New Roman"/>
      <w:sz w:val="20"/>
      <w:szCs w:val="20"/>
      <w:lang w:val="es-ES"/>
    </w:rPr>
  </w:style>
  <w:style w:type="paragraph" w:styleId="BalloonText">
    <w:name w:val="Balloon Text"/>
    <w:basedOn w:val="Normal"/>
    <w:link w:val="TextodegloboCar"/>
    <w:uiPriority w:val="99"/>
    <w:semiHidden/>
    <w:unhideWhenUsed/>
    <w:qFormat/>
    <w:rsid w:val="005126a1"/>
    <w:pPr>
      <w:jc w:val="both"/>
    </w:pPr>
    <w:rPr>
      <w:rFonts w:ascii="Tahoma" w:hAnsi="Tahoma" w:eastAsia="Times New Roman" w:cs="Tahoma"/>
      <w:sz w:val="16"/>
      <w:szCs w:val="16"/>
      <w:lang w:val="es-ES"/>
    </w:rPr>
  </w:style>
  <w:style w:type="paragraph" w:styleId="Index2">
    <w:name w:val="index 2"/>
    <w:basedOn w:val="Normal"/>
    <w:next w:val="Normal"/>
    <w:autoRedefine/>
    <w:semiHidden/>
    <w:qFormat/>
    <w:rsid w:val="005126a1"/>
    <w:pPr>
      <w:tabs>
        <w:tab w:val="clear" w:pos="720"/>
        <w:tab w:val="right" w:pos="9360" w:leader="dot"/>
      </w:tabs>
      <w:suppressAutoHyphens w:val="true"/>
      <w:spacing w:lineRule="atLeast" w:line="240"/>
      <w:ind w:left="720" w:hanging="0"/>
      <w:jc w:val="both"/>
    </w:pPr>
    <w:rPr>
      <w:rFonts w:ascii="Georgia" w:hAnsi="Georgia" w:eastAsia="Times New Roman" w:cs="Times New Roman"/>
      <w:sz w:val="20"/>
      <w:szCs w:val="20"/>
      <w:lang w:val="en-US"/>
    </w:rPr>
  </w:style>
  <w:style w:type="paragraph" w:styleId="DocumentMap">
    <w:name w:val="Document Map"/>
    <w:basedOn w:val="Normal"/>
    <w:link w:val="MapadeldocumentoCar"/>
    <w:semiHidden/>
    <w:qFormat/>
    <w:rsid w:val="005126a1"/>
    <w:pPr>
      <w:shd w:val="clear" w:color="auto" w:fill="000080"/>
      <w:spacing w:lineRule="atLeast" w:line="240"/>
      <w:jc w:val="both"/>
    </w:pPr>
    <w:rPr>
      <w:rFonts w:ascii="Tahoma" w:hAnsi="Tahoma" w:eastAsia="Times New Roman" w:cs="Tahoma"/>
      <w:sz w:val="20"/>
      <w:szCs w:val="20"/>
      <w:lang w:val="es-ES"/>
    </w:rPr>
  </w:style>
  <w:style w:type="paragraph" w:styleId="Texto" w:customStyle="1">
    <w:name w:val="texto"/>
    <w:basedOn w:val="Normal"/>
    <w:qFormat/>
    <w:rsid w:val="005126a1"/>
    <w:pPr>
      <w:widowControl/>
      <w:spacing w:beforeAutospacing="1" w:afterAutospacing="1"/>
    </w:pPr>
    <w:rPr>
      <w:rFonts w:ascii="Verdana" w:hAnsi="Verdana" w:eastAsia="Times New Roman" w:cs="Times New Roman"/>
      <w:color w:val="000000"/>
      <w:sz w:val="14"/>
      <w:szCs w:val="14"/>
      <w:lang w:val="es-ES"/>
    </w:rPr>
  </w:style>
  <w:style w:type="paragraph" w:styleId="FR3" w:customStyle="1">
    <w:name w:val="FR3"/>
    <w:qFormat/>
    <w:rsid w:val="005126a1"/>
    <w:pPr>
      <w:widowControl w:val="false"/>
      <w:bidi w:val="0"/>
      <w:spacing w:lineRule="auto" w:line="379" w:before="160" w:after="0"/>
      <w:ind w:left="80" w:firstLine="240"/>
      <w:jc w:val="both"/>
    </w:pPr>
    <w:rPr>
      <w:rFonts w:ascii="Arial" w:hAnsi="Arial" w:eastAsia="Times New Roman" w:cs="Arial"/>
      <w:b/>
      <w:bCs/>
      <w:color w:val="auto"/>
      <w:kern w:val="0"/>
      <w:sz w:val="18"/>
      <w:szCs w:val="18"/>
      <w:lang w:val="es-ES_tradnl" w:eastAsia="es-ES" w:bidi="ar-SA"/>
    </w:rPr>
  </w:style>
  <w:style w:type="paragraph" w:styleId="Referencessmall" w:customStyle="1">
    <w:name w:val="references-small"/>
    <w:basedOn w:val="Normal"/>
    <w:qFormat/>
    <w:rsid w:val="005126a1"/>
    <w:pPr>
      <w:widowControl/>
      <w:spacing w:beforeAutospacing="1" w:afterAutospacing="1"/>
    </w:pPr>
    <w:rPr>
      <w:rFonts w:ascii="Times New Roman" w:hAnsi="Times New Roman" w:eastAsia="Times New Roman" w:cs="Times New Roman"/>
      <w:sz w:val="20"/>
      <w:szCs w:val="22"/>
      <w:lang w:val="es-ES"/>
    </w:rPr>
  </w:style>
  <w:style w:type="paragraph" w:styleId="References2column" w:customStyle="1">
    <w:name w:val="references-2column"/>
    <w:basedOn w:val="Normal"/>
    <w:qFormat/>
    <w:rsid w:val="005126a1"/>
    <w:pPr>
      <w:widowControl/>
      <w:spacing w:beforeAutospacing="1" w:afterAutospacing="1"/>
    </w:pPr>
    <w:rPr>
      <w:rFonts w:ascii="Times New Roman" w:hAnsi="Times New Roman" w:eastAsia="Times New Roman" w:cs="Times New Roman"/>
      <w:sz w:val="20"/>
      <w:szCs w:val="22"/>
      <w:lang w:val="es-ES"/>
    </w:rPr>
  </w:style>
  <w:style w:type="paragraph" w:styleId="Corchetellamada" w:customStyle="1">
    <w:name w:val="corchete-llamada"/>
    <w:basedOn w:val="Normal"/>
    <w:qFormat/>
    <w:rsid w:val="005126a1"/>
    <w:pPr>
      <w:widowControl/>
      <w:spacing w:beforeAutospacing="1" w:afterAutospacing="1"/>
    </w:pPr>
    <w:rPr>
      <w:rFonts w:ascii="Times New Roman" w:hAnsi="Times New Roman" w:eastAsia="Times New Roman" w:cs="Times New Roman"/>
      <w:vanish/>
      <w:lang w:val="es-ES"/>
    </w:rPr>
  </w:style>
  <w:style w:type="paragraph" w:styleId="Infobox" w:customStyle="1">
    <w:name w:val="infobox"/>
    <w:basedOn w:val="Normal"/>
    <w:qFormat/>
    <w:rsid w:val="005126a1"/>
    <w:pPr>
      <w:widowControl/>
      <w:pBdr>
        <w:top w:val="single" w:sz="4" w:space="2" w:color="AAAAAA"/>
        <w:left w:val="single" w:sz="4" w:space="2" w:color="AAAAAA"/>
        <w:bottom w:val="single" w:sz="4" w:space="2" w:color="AAAAAA"/>
        <w:right w:val="single" w:sz="4" w:space="2" w:color="AAAAAA"/>
      </w:pBdr>
      <w:shd w:val="clear" w:color="auto" w:fill="F9F9F9"/>
      <w:spacing w:beforeAutospacing="1" w:after="120"/>
      <w:ind w:left="240" w:hanging="0"/>
    </w:pPr>
    <w:rPr>
      <w:rFonts w:ascii="Times New Roman" w:hAnsi="Times New Roman" w:eastAsia="Times New Roman" w:cs="Times New Roman"/>
      <w:color w:val="000000"/>
      <w:lang w:val="es-ES"/>
    </w:rPr>
  </w:style>
  <w:style w:type="paragraph" w:styleId="Infoboxv2" w:customStyle="1">
    <w:name w:val="infobox_v2"/>
    <w:basedOn w:val="Normal"/>
    <w:qFormat/>
    <w:rsid w:val="005126a1"/>
    <w:pPr>
      <w:widowControl/>
      <w:pBdr>
        <w:top w:val="single" w:sz="4" w:space="5" w:color="B4BBC8"/>
        <w:left w:val="single" w:sz="4" w:space="5" w:color="B4BBC8"/>
        <w:bottom w:val="single" w:sz="4" w:space="5" w:color="B4BBC8"/>
        <w:right w:val="single" w:sz="4" w:space="5" w:color="B4BBC8"/>
      </w:pBdr>
      <w:shd w:val="clear" w:color="auto" w:fill="F9F9F9"/>
      <w:spacing w:lineRule="atLeast" w:line="360" w:before="120" w:after="120"/>
      <w:ind w:left="240" w:hanging="0"/>
    </w:pPr>
    <w:rPr>
      <w:rFonts w:ascii="Times New Roman" w:hAnsi="Times New Roman" w:eastAsia="Times New Roman" w:cs="Times New Roman"/>
      <w:color w:val="000000"/>
      <w:sz w:val="20"/>
      <w:szCs w:val="22"/>
      <w:lang w:val="es-ES"/>
    </w:rPr>
  </w:style>
  <w:style w:type="paragraph" w:styleId="Infoderecha" w:customStyle="1">
    <w:name w:val="infoderecha"/>
    <w:basedOn w:val="Normal"/>
    <w:qFormat/>
    <w:rsid w:val="005126a1"/>
    <w:pPr>
      <w:widowControl/>
      <w:spacing w:before="0" w:after="240"/>
      <w:ind w:left="240" w:hanging="0"/>
    </w:pPr>
    <w:rPr>
      <w:rFonts w:ascii="Times New Roman" w:hAnsi="Times New Roman" w:eastAsia="Times New Roman" w:cs="Times New Roman"/>
      <w:lang w:val="es-ES"/>
    </w:rPr>
  </w:style>
  <w:style w:type="paragraph" w:styleId="Geodefault" w:customStyle="1">
    <w:name w:val="geo-default"/>
    <w:basedOn w:val="Normal"/>
    <w:qFormat/>
    <w:rsid w:val="005126a1"/>
    <w:pPr>
      <w:widowControl/>
      <w:spacing w:beforeAutospacing="1" w:afterAutospacing="1"/>
    </w:pPr>
    <w:rPr>
      <w:rFonts w:ascii="Times New Roman" w:hAnsi="Times New Roman" w:eastAsia="Times New Roman" w:cs="Times New Roman"/>
      <w:lang w:val="es-ES"/>
    </w:rPr>
  </w:style>
  <w:style w:type="paragraph" w:styleId="Geodms" w:customStyle="1">
    <w:name w:val="geo-dms"/>
    <w:basedOn w:val="Normal"/>
    <w:qFormat/>
    <w:rsid w:val="005126a1"/>
    <w:pPr>
      <w:widowControl/>
      <w:spacing w:beforeAutospacing="1" w:afterAutospacing="1"/>
    </w:pPr>
    <w:rPr>
      <w:rFonts w:ascii="Times New Roman" w:hAnsi="Times New Roman" w:eastAsia="Times New Roman" w:cs="Times New Roman"/>
      <w:lang w:val="es-ES"/>
    </w:rPr>
  </w:style>
  <w:style w:type="paragraph" w:styleId="Geodec" w:customStyle="1">
    <w:name w:val="geo-dec"/>
    <w:basedOn w:val="Normal"/>
    <w:qFormat/>
    <w:rsid w:val="005126a1"/>
    <w:pPr>
      <w:widowControl/>
      <w:spacing w:beforeAutospacing="1" w:afterAutospacing="1"/>
    </w:pPr>
    <w:rPr>
      <w:rFonts w:ascii="Times New Roman" w:hAnsi="Times New Roman" w:eastAsia="Times New Roman" w:cs="Times New Roman"/>
      <w:lang w:val="es-ES"/>
    </w:rPr>
  </w:style>
  <w:style w:type="paragraph" w:styleId="Geonondefault" w:customStyle="1">
    <w:name w:val="geo-nondefault"/>
    <w:basedOn w:val="Normal"/>
    <w:qFormat/>
    <w:rsid w:val="005126a1"/>
    <w:pPr>
      <w:widowControl/>
      <w:spacing w:beforeAutospacing="1" w:afterAutospacing="1"/>
    </w:pPr>
    <w:rPr>
      <w:rFonts w:ascii="Times New Roman" w:hAnsi="Times New Roman" w:eastAsia="Times New Roman" w:cs="Times New Roman"/>
      <w:vanish/>
      <w:lang w:val="es-ES"/>
    </w:rPr>
  </w:style>
  <w:style w:type="paragraph" w:styleId="Geomultipunct" w:customStyle="1">
    <w:name w:val="geo-multi-punct"/>
    <w:basedOn w:val="Normal"/>
    <w:qFormat/>
    <w:rsid w:val="005126a1"/>
    <w:pPr>
      <w:widowControl/>
      <w:spacing w:beforeAutospacing="1" w:afterAutospacing="1"/>
    </w:pPr>
    <w:rPr>
      <w:rFonts w:ascii="Times New Roman" w:hAnsi="Times New Roman" w:eastAsia="Times New Roman" w:cs="Times New Roman"/>
      <w:vanish/>
      <w:lang w:val="es-ES"/>
    </w:rPr>
  </w:style>
  <w:style w:type="paragraph" w:styleId="Longitude" w:customStyle="1">
    <w:name w:val="longitude"/>
    <w:basedOn w:val="Normal"/>
    <w:qFormat/>
    <w:rsid w:val="005126a1"/>
    <w:pPr>
      <w:widowControl/>
      <w:spacing w:beforeAutospacing="1" w:afterAutospacing="1"/>
    </w:pPr>
    <w:rPr>
      <w:rFonts w:ascii="Times New Roman" w:hAnsi="Times New Roman" w:eastAsia="Times New Roman" w:cs="Times New Roman"/>
      <w:lang w:val="es-ES"/>
    </w:rPr>
  </w:style>
  <w:style w:type="paragraph" w:styleId="Latitude" w:customStyle="1">
    <w:name w:val="latitude"/>
    <w:basedOn w:val="Normal"/>
    <w:qFormat/>
    <w:rsid w:val="005126a1"/>
    <w:pPr>
      <w:widowControl/>
      <w:spacing w:beforeAutospacing="1" w:afterAutospacing="1"/>
    </w:pPr>
    <w:rPr>
      <w:rFonts w:ascii="Times New Roman" w:hAnsi="Times New Roman" w:eastAsia="Times New Roman" w:cs="Times New Roman"/>
      <w:lang w:val="es-ES"/>
    </w:rPr>
  </w:style>
  <w:style w:type="paragraph" w:styleId="Citado" w:customStyle="1">
    <w:name w:val="citado"/>
    <w:basedOn w:val="Normal"/>
    <w:qFormat/>
    <w:rsid w:val="005126a1"/>
    <w:pPr>
      <w:widowControl/>
      <w:shd w:val="clear" w:color="auto" w:fill="F9F9F9"/>
      <w:spacing w:beforeAutospacing="1" w:afterAutospacing="1"/>
    </w:pPr>
    <w:rPr>
      <w:rFonts w:ascii="Times New Roman" w:hAnsi="Times New Roman" w:eastAsia="Times New Roman" w:cs="Times New Roman"/>
      <w:sz w:val="20"/>
      <w:szCs w:val="22"/>
      <w:lang w:val="es-ES"/>
    </w:rPr>
  </w:style>
  <w:style w:type="paragraph" w:styleId="Notice" w:customStyle="1">
    <w:name w:val="notice"/>
    <w:basedOn w:val="Normal"/>
    <w:qFormat/>
    <w:rsid w:val="005126a1"/>
    <w:pPr>
      <w:widowControl/>
      <w:spacing w:before="240" w:after="240"/>
      <w:ind w:left="240" w:right="240" w:hanging="0"/>
      <w:jc w:val="both"/>
    </w:pPr>
    <w:rPr>
      <w:rFonts w:ascii="Times New Roman" w:hAnsi="Times New Roman" w:eastAsia="Times New Roman" w:cs="Times New Roman"/>
      <w:lang w:val="es-ES"/>
    </w:rPr>
  </w:style>
  <w:style w:type="paragraph" w:styleId="Ipa" w:customStyle="1">
    <w:name w:val="ipa"/>
    <w:basedOn w:val="Normal"/>
    <w:qFormat/>
    <w:rsid w:val="005126a1"/>
    <w:pPr>
      <w:widowControl/>
      <w:spacing w:beforeAutospacing="1" w:afterAutospacing="1"/>
    </w:pPr>
    <w:rPr>
      <w:rFonts w:ascii="inherit" w:hAnsi="inherit" w:eastAsia="Times New Roman" w:cs="Times New Roman"/>
      <w:lang w:val="es-ES"/>
    </w:rPr>
  </w:style>
  <w:style w:type="paragraph" w:styleId="Unicode" w:customStyle="1">
    <w:name w:val="unicode"/>
    <w:basedOn w:val="Normal"/>
    <w:qFormat/>
    <w:rsid w:val="005126a1"/>
    <w:pPr>
      <w:widowControl/>
      <w:spacing w:beforeAutospacing="1" w:afterAutospacing="1"/>
    </w:pPr>
    <w:rPr>
      <w:rFonts w:ascii="inherit" w:hAnsi="inherit" w:eastAsia="Times New Roman" w:cs="Times New Roman"/>
      <w:lang w:val="es-ES"/>
    </w:rPr>
  </w:style>
  <w:style w:type="paragraph" w:styleId="Polytonic" w:customStyle="1">
    <w:name w:val="polytonic"/>
    <w:basedOn w:val="Normal"/>
    <w:qFormat/>
    <w:rsid w:val="005126a1"/>
    <w:pPr>
      <w:widowControl/>
      <w:spacing w:beforeAutospacing="1" w:afterAutospacing="1"/>
    </w:pPr>
    <w:rPr>
      <w:rFonts w:ascii="inherit" w:hAnsi="inherit" w:eastAsia="Times New Roman" w:cs="Times New Roman"/>
      <w:lang w:val="es-ES"/>
    </w:rPr>
  </w:style>
  <w:style w:type="paragraph" w:styleId="Allpagesredirect" w:customStyle="1">
    <w:name w:val="allpagesredirect"/>
    <w:basedOn w:val="Normal"/>
    <w:qFormat/>
    <w:rsid w:val="005126a1"/>
    <w:pPr>
      <w:widowControl/>
      <w:spacing w:beforeAutospacing="1" w:afterAutospacing="1"/>
    </w:pPr>
    <w:rPr>
      <w:rFonts w:ascii="Times New Roman" w:hAnsi="Times New Roman" w:eastAsia="Times New Roman" w:cs="Times New Roman"/>
      <w:i/>
      <w:iCs/>
      <w:lang w:val="es-ES"/>
    </w:rPr>
  </w:style>
  <w:style w:type="paragraph" w:styleId="Redirectincategory" w:customStyle="1">
    <w:name w:val="redirect-in-category"/>
    <w:basedOn w:val="Normal"/>
    <w:qFormat/>
    <w:rsid w:val="005126a1"/>
    <w:pPr>
      <w:widowControl/>
      <w:spacing w:beforeAutospacing="1" w:afterAutospacing="1"/>
    </w:pPr>
    <w:rPr>
      <w:rFonts w:ascii="Times New Roman" w:hAnsi="Times New Roman" w:eastAsia="Times New Roman" w:cs="Times New Roman"/>
      <w:i/>
      <w:iCs/>
      <w:lang w:val="es-ES"/>
    </w:rPr>
  </w:style>
  <w:style w:type="paragraph" w:styleId="Parabiblios" w:customStyle="1">
    <w:name w:val="para_biblios"/>
    <w:basedOn w:val="Normal"/>
    <w:qFormat/>
    <w:rsid w:val="005126a1"/>
    <w:pPr>
      <w:widowControl/>
      <w:spacing w:beforeAutospacing="1" w:afterAutospacing="1"/>
    </w:pPr>
    <w:rPr>
      <w:rFonts w:ascii="Times New Roman" w:hAnsi="Times New Roman" w:eastAsia="Times New Roman" w:cs="Times New Roman"/>
      <w:vanish/>
      <w:lang w:val="es-ES"/>
    </w:rPr>
  </w:style>
  <w:style w:type="paragraph" w:styleId="Rotate0" w:customStyle="1">
    <w:name w:val="rotate_0"/>
    <w:basedOn w:val="Normal"/>
    <w:qFormat/>
    <w:rsid w:val="005126a1"/>
    <w:pPr>
      <w:widowControl/>
      <w:spacing w:beforeAutospacing="1" w:afterAutospacing="1"/>
    </w:pPr>
    <w:rPr>
      <w:rFonts w:ascii="Times New Roman" w:hAnsi="Times New Roman" w:eastAsia="Times New Roman" w:cs="Times New Roman"/>
      <w:lang w:val="es-ES"/>
    </w:rPr>
  </w:style>
  <w:style w:type="paragraph" w:styleId="Rotate1" w:customStyle="1">
    <w:name w:val="rotate_1"/>
    <w:basedOn w:val="Normal"/>
    <w:qFormat/>
    <w:rsid w:val="005126a1"/>
    <w:pPr>
      <w:widowControl/>
      <w:spacing w:beforeAutospacing="1" w:afterAutospacing="1"/>
    </w:pPr>
    <w:rPr>
      <w:rFonts w:ascii="Times New Roman" w:hAnsi="Times New Roman" w:eastAsia="Times New Roman" w:cs="Times New Roman"/>
      <w:vanish/>
      <w:lang w:val="es-ES"/>
    </w:rPr>
  </w:style>
  <w:style w:type="paragraph" w:styleId="Rotate2" w:customStyle="1">
    <w:name w:val="rotate_2"/>
    <w:basedOn w:val="Normal"/>
    <w:qFormat/>
    <w:rsid w:val="005126a1"/>
    <w:pPr>
      <w:widowControl/>
      <w:spacing w:beforeAutospacing="1" w:afterAutospacing="1"/>
    </w:pPr>
    <w:rPr>
      <w:rFonts w:ascii="Times New Roman" w:hAnsi="Times New Roman" w:eastAsia="Times New Roman" w:cs="Times New Roman"/>
      <w:vanish/>
      <w:lang w:val="es-ES"/>
    </w:rPr>
  </w:style>
  <w:style w:type="paragraph" w:styleId="Rotate3" w:customStyle="1">
    <w:name w:val="rotate_3"/>
    <w:basedOn w:val="Normal"/>
    <w:qFormat/>
    <w:rsid w:val="005126a1"/>
    <w:pPr>
      <w:widowControl/>
      <w:spacing w:beforeAutospacing="1" w:afterAutospacing="1"/>
    </w:pPr>
    <w:rPr>
      <w:rFonts w:ascii="Times New Roman" w:hAnsi="Times New Roman" w:eastAsia="Times New Roman" w:cs="Times New Roman"/>
      <w:vanish/>
      <w:lang w:val="es-ES"/>
    </w:rPr>
  </w:style>
  <w:style w:type="paragraph" w:styleId="Rotate4" w:customStyle="1">
    <w:name w:val="rotate_4"/>
    <w:basedOn w:val="Normal"/>
    <w:qFormat/>
    <w:rsid w:val="005126a1"/>
    <w:pPr>
      <w:widowControl/>
      <w:spacing w:beforeAutospacing="1" w:afterAutospacing="1"/>
    </w:pPr>
    <w:rPr>
      <w:rFonts w:ascii="Times New Roman" w:hAnsi="Times New Roman" w:eastAsia="Times New Roman" w:cs="Times New Roman"/>
      <w:vanish/>
      <w:lang w:val="es-ES"/>
    </w:rPr>
  </w:style>
  <w:style w:type="paragraph" w:styleId="Rotate5" w:customStyle="1">
    <w:name w:val="rotate_5"/>
    <w:basedOn w:val="Normal"/>
    <w:qFormat/>
    <w:rsid w:val="005126a1"/>
    <w:pPr>
      <w:widowControl/>
      <w:spacing w:beforeAutospacing="1" w:afterAutospacing="1"/>
    </w:pPr>
    <w:rPr>
      <w:rFonts w:ascii="Times New Roman" w:hAnsi="Times New Roman" w:eastAsia="Times New Roman" w:cs="Times New Roman"/>
      <w:vanish/>
      <w:lang w:val="es-ES"/>
    </w:rPr>
  </w:style>
  <w:style w:type="paragraph" w:styleId="Rotate6" w:customStyle="1">
    <w:name w:val="rotate_6"/>
    <w:basedOn w:val="Normal"/>
    <w:qFormat/>
    <w:rsid w:val="005126a1"/>
    <w:pPr>
      <w:widowControl/>
      <w:spacing w:beforeAutospacing="1" w:afterAutospacing="1"/>
    </w:pPr>
    <w:rPr>
      <w:rFonts w:ascii="Times New Roman" w:hAnsi="Times New Roman" w:eastAsia="Times New Roman" w:cs="Times New Roman"/>
      <w:vanish/>
      <w:lang w:val="es-ES"/>
    </w:rPr>
  </w:style>
  <w:style w:type="paragraph" w:styleId="Rotate7" w:customStyle="1">
    <w:name w:val="rotate_7"/>
    <w:basedOn w:val="Normal"/>
    <w:qFormat/>
    <w:rsid w:val="005126a1"/>
    <w:pPr>
      <w:widowControl/>
      <w:spacing w:beforeAutospacing="1" w:afterAutospacing="1"/>
    </w:pPr>
    <w:rPr>
      <w:rFonts w:ascii="Times New Roman" w:hAnsi="Times New Roman" w:eastAsia="Times New Roman" w:cs="Times New Roman"/>
      <w:vanish/>
      <w:lang w:val="es-ES"/>
    </w:rPr>
  </w:style>
  <w:style w:type="paragraph" w:styleId="Rotate8" w:customStyle="1">
    <w:name w:val="rotate_8"/>
    <w:basedOn w:val="Normal"/>
    <w:qFormat/>
    <w:rsid w:val="005126a1"/>
    <w:pPr>
      <w:widowControl/>
      <w:spacing w:beforeAutospacing="1" w:afterAutospacing="1"/>
    </w:pPr>
    <w:rPr>
      <w:rFonts w:ascii="Times New Roman" w:hAnsi="Times New Roman" w:eastAsia="Times New Roman" w:cs="Times New Roman"/>
      <w:vanish/>
      <w:lang w:val="es-ES"/>
    </w:rPr>
  </w:style>
  <w:style w:type="paragraph" w:styleId="Rotate9" w:customStyle="1">
    <w:name w:val="rotate_9"/>
    <w:basedOn w:val="Normal"/>
    <w:qFormat/>
    <w:rsid w:val="005126a1"/>
    <w:pPr>
      <w:widowControl/>
      <w:spacing w:beforeAutospacing="1" w:afterAutospacing="1"/>
    </w:pPr>
    <w:rPr>
      <w:rFonts w:ascii="Times New Roman" w:hAnsi="Times New Roman" w:eastAsia="Times New Roman" w:cs="Times New Roman"/>
      <w:vanish/>
      <w:lang w:val="es-ES"/>
    </w:rPr>
  </w:style>
  <w:style w:type="paragraph" w:styleId="Mwspecialpagestable" w:customStyle="1">
    <w:name w:val="mw-specialpages-table"/>
    <w:basedOn w:val="Normal"/>
    <w:qFormat/>
    <w:rsid w:val="005126a1"/>
    <w:pPr>
      <w:widowControl/>
      <w:spacing w:beforeAutospacing="1" w:afterAutospacing="1"/>
    </w:pPr>
    <w:rPr>
      <w:rFonts w:ascii="Times New Roman" w:hAnsi="Times New Roman" w:eastAsia="Times New Roman" w:cs="Times New Roman"/>
      <w:lang w:val="es-ES"/>
    </w:rPr>
  </w:style>
  <w:style w:type="paragraph" w:styleId="Interproject" w:customStyle="1">
    <w:name w:val="interproject"/>
    <w:basedOn w:val="Normal"/>
    <w:qFormat/>
    <w:rsid w:val="005126a1"/>
    <w:pPr>
      <w:widowControl/>
      <w:pBdr>
        <w:top w:val="dotted" w:sz="12" w:space="0" w:color="AAAAAA"/>
      </w:pBdr>
      <w:spacing w:before="480" w:afterAutospacing="1"/>
    </w:pPr>
    <w:rPr>
      <w:rFonts w:ascii="Times New Roman" w:hAnsi="Times New Roman" w:eastAsia="Times New Roman" w:cs="Times New Roman"/>
      <w:vanish/>
      <w:lang w:val="es-ES"/>
    </w:rPr>
  </w:style>
  <w:style w:type="paragraph" w:styleId="Messagebox" w:customStyle="1">
    <w:name w:val="messagebox"/>
    <w:basedOn w:val="Normal"/>
    <w:qFormat/>
    <w:rsid w:val="005126a1"/>
    <w:pPr>
      <w:widowControl/>
      <w:pBdr>
        <w:top w:val="single" w:sz="4" w:space="2" w:color="AAAAAA"/>
        <w:left w:val="single" w:sz="4" w:space="2" w:color="AAAAAA"/>
        <w:bottom w:val="single" w:sz="4" w:space="2" w:color="AAAAAA"/>
        <w:right w:val="single" w:sz="4" w:space="2" w:color="AAAAAA"/>
      </w:pBdr>
      <w:shd w:val="clear" w:color="auto" w:fill="F9F9F9"/>
      <w:spacing w:before="0" w:after="240"/>
    </w:pPr>
    <w:rPr>
      <w:rFonts w:ascii="Times New Roman" w:hAnsi="Times New Roman" w:eastAsia="Times New Roman" w:cs="Times New Roman"/>
      <w:lang w:val="es-ES"/>
    </w:rPr>
  </w:style>
  <w:style w:type="paragraph" w:styleId="Error" w:customStyle="1">
    <w:name w:val="error"/>
    <w:basedOn w:val="Normal"/>
    <w:qFormat/>
    <w:rsid w:val="005126a1"/>
    <w:pPr>
      <w:widowControl/>
      <w:spacing w:beforeAutospacing="1" w:afterAutospacing="1"/>
    </w:pPr>
    <w:rPr>
      <w:rFonts w:ascii="Times New Roman" w:hAnsi="Times New Roman" w:eastAsia="Times New Roman" w:cs="Times New Roman"/>
      <w:b/>
      <w:bCs/>
      <w:lang w:val="es-ES"/>
    </w:rPr>
  </w:style>
  <w:style w:type="paragraph" w:styleId="Pbody" w:customStyle="1">
    <w:name w:val="pbody"/>
    <w:basedOn w:val="Normal"/>
    <w:qFormat/>
    <w:rsid w:val="005126a1"/>
    <w:pPr>
      <w:widowControl/>
      <w:spacing w:beforeAutospacing="1" w:afterAutospacing="1"/>
    </w:pPr>
    <w:rPr>
      <w:rFonts w:ascii="Times New Roman" w:hAnsi="Times New Roman" w:eastAsia="Times New Roman" w:cs="Times New Roman"/>
      <w:lang w:val="es-ES"/>
    </w:rPr>
  </w:style>
  <w:style w:type="paragraph" w:styleId="Metadatalabel" w:customStyle="1">
    <w:name w:val="metadata-label"/>
    <w:basedOn w:val="Normal"/>
    <w:qFormat/>
    <w:rsid w:val="005126a1"/>
    <w:pPr>
      <w:widowControl/>
      <w:spacing w:beforeAutospacing="1" w:afterAutospacing="1"/>
    </w:pPr>
    <w:rPr>
      <w:rFonts w:ascii="Times New Roman" w:hAnsi="Times New Roman" w:eastAsia="Times New Roman" w:cs="Times New Roman"/>
      <w:color w:val="AAAAAA"/>
      <w:lang w:val="es-ES"/>
    </w:rPr>
  </w:style>
  <w:style w:type="paragraph" w:styleId="Cabecera" w:customStyle="1">
    <w:name w:val="cabecera"/>
    <w:basedOn w:val="Normal"/>
    <w:qFormat/>
    <w:rsid w:val="005126a1"/>
    <w:pPr>
      <w:widowControl/>
      <w:spacing w:beforeAutospacing="1" w:afterAutospacing="1"/>
    </w:pPr>
    <w:rPr>
      <w:rFonts w:ascii="Times New Roman" w:hAnsi="Times New Roman" w:eastAsia="Times New Roman" w:cs="Times New Roman"/>
      <w:lang w:val="es-ES"/>
    </w:rPr>
  </w:style>
  <w:style w:type="paragraph" w:styleId="Media" w:customStyle="1">
    <w:name w:val="media"/>
    <w:basedOn w:val="Normal"/>
    <w:qFormat/>
    <w:rsid w:val="005126a1"/>
    <w:pPr>
      <w:widowControl/>
      <w:spacing w:beforeAutospacing="1" w:afterAutospacing="1"/>
    </w:pPr>
    <w:rPr>
      <w:rFonts w:ascii="Times New Roman" w:hAnsi="Times New Roman" w:eastAsia="Times New Roman" w:cs="Times New Roman"/>
      <w:lang w:val="es-ES"/>
    </w:rPr>
  </w:style>
  <w:style w:type="paragraph" w:styleId="Searchboxinput" w:customStyle="1">
    <w:name w:val="searchboxinput"/>
    <w:basedOn w:val="Normal"/>
    <w:qFormat/>
    <w:rsid w:val="005126a1"/>
    <w:pPr>
      <w:widowControl/>
      <w:spacing w:beforeAutospacing="1" w:afterAutospacing="1"/>
    </w:pPr>
    <w:rPr>
      <w:rFonts w:ascii="Times New Roman" w:hAnsi="Times New Roman" w:eastAsia="Times New Roman" w:cs="Times New Roman"/>
      <w:lang w:val="es-ES"/>
    </w:rPr>
  </w:style>
  <w:style w:type="paragraph" w:styleId="Off" w:customStyle="1">
    <w:name w:val="off"/>
    <w:basedOn w:val="Normal"/>
    <w:qFormat/>
    <w:rsid w:val="005126a1"/>
    <w:pPr>
      <w:widowControl/>
      <w:spacing w:beforeAutospacing="1" w:afterAutospacing="1"/>
    </w:pPr>
    <w:rPr>
      <w:rFonts w:ascii="Times New Roman" w:hAnsi="Times New Roman" w:eastAsia="Times New Roman" w:cs="Times New Roman"/>
      <w:lang w:val="es-ES"/>
    </w:rPr>
  </w:style>
  <w:style w:type="paragraph" w:styleId="Onn" w:customStyle="1">
    <w:name w:val="onn"/>
    <w:basedOn w:val="Normal"/>
    <w:qFormat/>
    <w:rsid w:val="005126a1"/>
    <w:pPr>
      <w:widowControl/>
      <w:spacing w:beforeAutospacing="1" w:afterAutospacing="1"/>
    </w:pPr>
    <w:rPr>
      <w:rFonts w:ascii="Times New Roman" w:hAnsi="Times New Roman" w:eastAsia="Times New Roman" w:cs="Times New Roman"/>
      <w:lang w:val="es-ES"/>
    </w:rPr>
  </w:style>
  <w:style w:type="paragraph" w:styleId="Wrk" w:customStyle="1">
    <w:name w:val="wrk"/>
    <w:basedOn w:val="Normal"/>
    <w:qFormat/>
    <w:rsid w:val="005126a1"/>
    <w:pPr>
      <w:widowControl/>
      <w:spacing w:beforeAutospacing="1" w:afterAutospacing="1"/>
    </w:pPr>
    <w:rPr>
      <w:rFonts w:ascii="Times New Roman" w:hAnsi="Times New Roman" w:eastAsia="Times New Roman" w:cs="Times New Roman"/>
      <w:lang w:val="es-ES"/>
    </w:rPr>
  </w:style>
  <w:style w:type="paragraph" w:styleId="Cll" w:customStyle="1">
    <w:name w:val="cll"/>
    <w:basedOn w:val="Normal"/>
    <w:qFormat/>
    <w:rsid w:val="005126a1"/>
    <w:pPr>
      <w:widowControl/>
      <w:spacing w:beforeAutospacing="1" w:afterAutospacing="1"/>
    </w:pPr>
    <w:rPr>
      <w:rFonts w:ascii="Times New Roman" w:hAnsi="Times New Roman" w:eastAsia="Times New Roman" w:cs="Times New Roman"/>
      <w:lang w:val="es-ES"/>
    </w:rPr>
  </w:style>
  <w:style w:type="paragraph" w:styleId="Key" w:customStyle="1">
    <w:name w:val="key"/>
    <w:basedOn w:val="Normal"/>
    <w:qFormat/>
    <w:rsid w:val="005126a1"/>
    <w:pPr>
      <w:widowControl/>
      <w:spacing w:beforeAutospacing="1" w:afterAutospacing="1"/>
    </w:pPr>
    <w:rPr>
      <w:rFonts w:ascii="Times New Roman" w:hAnsi="Times New Roman" w:eastAsia="Times New Roman" w:cs="Times New Roman"/>
      <w:lang w:val="es-ES"/>
    </w:rPr>
  </w:style>
  <w:style w:type="paragraph" w:styleId="Sitenoticesmall" w:customStyle="1">
    <w:name w:val="sitenoticesmall"/>
    <w:basedOn w:val="Normal"/>
    <w:qFormat/>
    <w:rsid w:val="005126a1"/>
    <w:pPr>
      <w:widowControl/>
      <w:spacing w:beforeAutospacing="1" w:afterAutospacing="1"/>
    </w:pPr>
    <w:rPr>
      <w:rFonts w:ascii="Times New Roman" w:hAnsi="Times New Roman" w:eastAsia="Times New Roman" w:cs="Times New Roman"/>
      <w:lang w:val="es-ES"/>
    </w:rPr>
  </w:style>
  <w:style w:type="paragraph" w:styleId="Sitenoticesmallanon" w:customStyle="1">
    <w:name w:val="sitenoticesmallanon"/>
    <w:basedOn w:val="Normal"/>
    <w:qFormat/>
    <w:rsid w:val="005126a1"/>
    <w:pPr>
      <w:widowControl/>
      <w:spacing w:beforeAutospacing="1" w:afterAutospacing="1"/>
    </w:pPr>
    <w:rPr>
      <w:rFonts w:ascii="Times New Roman" w:hAnsi="Times New Roman" w:eastAsia="Times New Roman" w:cs="Times New Roman"/>
      <w:lang w:val="es-ES"/>
    </w:rPr>
  </w:style>
  <w:style w:type="paragraph" w:styleId="Sitenoticesmalluser" w:customStyle="1">
    <w:name w:val="sitenoticesmalluser"/>
    <w:basedOn w:val="Normal"/>
    <w:qFormat/>
    <w:rsid w:val="005126a1"/>
    <w:pPr>
      <w:widowControl/>
      <w:spacing w:beforeAutospacing="1" w:afterAutospacing="1"/>
    </w:pPr>
    <w:rPr>
      <w:rFonts w:ascii="Times New Roman" w:hAnsi="Times New Roman" w:eastAsia="Times New Roman" w:cs="Times New Roman"/>
      <w:lang w:val="es-ES"/>
    </w:rPr>
  </w:style>
  <w:style w:type="paragraph" w:styleId="Plainlinksneverexpand" w:customStyle="1">
    <w:name w:val="plainlinksneverexpand"/>
    <w:basedOn w:val="Normal"/>
    <w:qFormat/>
    <w:rsid w:val="005126a1"/>
    <w:pPr>
      <w:widowControl/>
      <w:spacing w:beforeAutospacing="1" w:afterAutospacing="1"/>
    </w:pPr>
    <w:rPr>
      <w:rFonts w:ascii="Times New Roman" w:hAnsi="Times New Roman" w:eastAsia="Times New Roman" w:cs="Times New Roman"/>
      <w:lang w:val="es-ES"/>
    </w:rPr>
  </w:style>
  <w:style w:type="paragraph" w:styleId="Urlexpansion" w:customStyle="1">
    <w:name w:val="urlexpansion"/>
    <w:basedOn w:val="Normal"/>
    <w:qFormat/>
    <w:rsid w:val="005126a1"/>
    <w:pPr>
      <w:widowControl/>
      <w:spacing w:beforeAutospacing="1" w:afterAutospacing="1"/>
    </w:pPr>
    <w:rPr>
      <w:rFonts w:ascii="Times New Roman" w:hAnsi="Times New Roman" w:eastAsia="Times New Roman" w:cs="Times New Roman"/>
      <w:lang w:val="es-ES"/>
    </w:rPr>
  </w:style>
  <w:style w:type="paragraph" w:styleId="Cabecera1" w:customStyle="1">
    <w:name w:val="cabecera1"/>
    <w:basedOn w:val="Normal"/>
    <w:qFormat/>
    <w:rsid w:val="005126a1"/>
    <w:pPr>
      <w:widowControl/>
      <w:spacing w:lineRule="atLeast" w:line="288" w:beforeAutospacing="1" w:afterAutospacing="1"/>
      <w:jc w:val="center"/>
      <w:textAlignment w:val="center"/>
    </w:pPr>
    <w:rPr>
      <w:rFonts w:ascii="Times New Roman" w:hAnsi="Times New Roman" w:eastAsia="Times New Roman" w:cs="Times New Roman"/>
      <w:b/>
      <w:bCs/>
      <w:sz w:val="34"/>
      <w:szCs w:val="34"/>
      <w:lang w:val="es-ES"/>
    </w:rPr>
  </w:style>
  <w:style w:type="paragraph" w:styleId="Media1" w:customStyle="1">
    <w:name w:val="media1"/>
    <w:basedOn w:val="Normal"/>
    <w:qFormat/>
    <w:rsid w:val="005126a1"/>
    <w:pPr>
      <w:widowControl/>
      <w:spacing w:beforeAutospacing="1" w:afterAutospacing="1"/>
      <w:jc w:val="center"/>
      <w:textAlignment w:val="center"/>
    </w:pPr>
    <w:rPr>
      <w:rFonts w:ascii="Times New Roman" w:hAnsi="Times New Roman" w:eastAsia="Times New Roman" w:cs="Times New Roman"/>
      <w:b/>
      <w:bCs/>
      <w:lang w:val="es-ES"/>
    </w:rPr>
  </w:style>
  <w:style w:type="paragraph" w:styleId="Off1" w:customStyle="1">
    <w:name w:val="off1"/>
    <w:basedOn w:val="Normal"/>
    <w:qFormat/>
    <w:rsid w:val="005126a1"/>
    <w:pPr>
      <w:widowControl/>
      <w:pBdr>
        <w:top w:val="single" w:sz="4" w:space="0" w:color="AAAAAA"/>
        <w:left w:val="single" w:sz="4" w:space="0" w:color="AAAAAA"/>
        <w:bottom w:val="single" w:sz="4" w:space="0" w:color="AAAAAA"/>
        <w:right w:val="single" w:sz="4" w:space="0" w:color="AAAAAA"/>
      </w:pBdr>
      <w:shd w:val="clear" w:color="auto" w:fill="FFFFFF"/>
      <w:spacing w:beforeAutospacing="1" w:afterAutospacing="1"/>
    </w:pPr>
    <w:rPr>
      <w:rFonts w:ascii="Times New Roman" w:hAnsi="Times New Roman" w:eastAsia="Times New Roman" w:cs="Times New Roman"/>
      <w:sz w:val="19"/>
      <w:szCs w:val="19"/>
      <w:lang w:val="es-ES"/>
    </w:rPr>
  </w:style>
  <w:style w:type="paragraph" w:styleId="Onn1" w:customStyle="1">
    <w:name w:val="onn1"/>
    <w:basedOn w:val="Normal"/>
    <w:qFormat/>
    <w:rsid w:val="005126a1"/>
    <w:pPr>
      <w:widowControl/>
      <w:pBdr>
        <w:top w:val="single" w:sz="4" w:space="0" w:color="AAAAAA"/>
        <w:left w:val="single" w:sz="4" w:space="0" w:color="AAAAAA"/>
        <w:bottom w:val="single" w:sz="4" w:space="0" w:color="AAAAAA"/>
        <w:right w:val="single" w:sz="4" w:space="0" w:color="AAAAAA"/>
      </w:pBdr>
      <w:shd w:val="clear" w:color="auto" w:fill="CCFFCC"/>
      <w:spacing w:beforeAutospacing="1" w:afterAutospacing="1"/>
    </w:pPr>
    <w:rPr>
      <w:rFonts w:ascii="Times New Roman" w:hAnsi="Times New Roman" w:eastAsia="Times New Roman" w:cs="Times New Roman"/>
      <w:sz w:val="19"/>
      <w:szCs w:val="19"/>
      <w:lang w:val="es-ES"/>
    </w:rPr>
  </w:style>
  <w:style w:type="paragraph" w:styleId="Wrk1" w:customStyle="1">
    <w:name w:val="wrk1"/>
    <w:basedOn w:val="Normal"/>
    <w:qFormat/>
    <w:rsid w:val="005126a1"/>
    <w:pPr>
      <w:widowControl/>
      <w:pBdr>
        <w:top w:val="single" w:sz="4" w:space="0" w:color="AAAAAA"/>
        <w:left w:val="single" w:sz="4" w:space="0" w:color="AAAAAA"/>
        <w:bottom w:val="single" w:sz="4" w:space="0" w:color="AAAAAA"/>
        <w:right w:val="single" w:sz="4" w:space="0" w:color="AAAAAA"/>
      </w:pBdr>
      <w:shd w:val="clear" w:color="auto" w:fill="CCCCFF"/>
      <w:spacing w:beforeAutospacing="1" w:afterAutospacing="1"/>
    </w:pPr>
    <w:rPr>
      <w:rFonts w:ascii="Times New Roman" w:hAnsi="Times New Roman" w:eastAsia="Times New Roman" w:cs="Times New Roman"/>
      <w:sz w:val="19"/>
      <w:szCs w:val="19"/>
      <w:lang w:val="es-ES"/>
    </w:rPr>
  </w:style>
  <w:style w:type="paragraph" w:styleId="Cll1" w:customStyle="1">
    <w:name w:val="cll1"/>
    <w:basedOn w:val="Normal"/>
    <w:qFormat/>
    <w:rsid w:val="005126a1"/>
    <w:pPr>
      <w:widowControl/>
      <w:pBdr>
        <w:top w:val="single" w:sz="4" w:space="0" w:color="AAAAAA"/>
        <w:left w:val="single" w:sz="4" w:space="0" w:color="AAAAAA"/>
        <w:bottom w:val="single" w:sz="4" w:space="0" w:color="AAAAAA"/>
        <w:right w:val="single" w:sz="4" w:space="0" w:color="AAAAAA"/>
      </w:pBdr>
      <w:shd w:val="clear" w:color="auto" w:fill="FFFFDD"/>
      <w:spacing w:beforeAutospacing="1" w:afterAutospacing="1"/>
    </w:pPr>
    <w:rPr>
      <w:rFonts w:ascii="Times New Roman" w:hAnsi="Times New Roman" w:eastAsia="Times New Roman" w:cs="Times New Roman"/>
      <w:sz w:val="19"/>
      <w:szCs w:val="19"/>
      <w:lang w:val="es-ES"/>
    </w:rPr>
  </w:style>
  <w:style w:type="paragraph" w:styleId="Key1" w:customStyle="1">
    <w:name w:val="key1"/>
    <w:basedOn w:val="Normal"/>
    <w:qFormat/>
    <w:rsid w:val="005126a1"/>
    <w:pPr>
      <w:widowControl/>
      <w:pBdr>
        <w:top w:val="dashed" w:sz="4" w:space="0" w:color="000000"/>
      </w:pBdr>
      <w:spacing w:beforeAutospacing="1" w:afterAutospacing="1"/>
      <w:jc w:val="right"/>
    </w:pPr>
    <w:rPr>
      <w:rFonts w:ascii="Times New Roman" w:hAnsi="Times New Roman" w:eastAsia="Times New Roman" w:cs="Times New Roman"/>
      <w:sz w:val="20"/>
      <w:szCs w:val="22"/>
      <w:lang w:val="es-ES"/>
    </w:rPr>
  </w:style>
  <w:style w:type="paragraph" w:styleId="Urlexpansion1" w:customStyle="1">
    <w:name w:val="urlexpansion1"/>
    <w:basedOn w:val="Normal"/>
    <w:qFormat/>
    <w:rsid w:val="005126a1"/>
    <w:pPr>
      <w:widowControl/>
      <w:spacing w:beforeAutospacing="1" w:afterAutospacing="1"/>
    </w:pPr>
    <w:rPr>
      <w:rFonts w:ascii="Times New Roman" w:hAnsi="Times New Roman" w:eastAsia="Times New Roman" w:cs="Times New Roman"/>
      <w:vanish/>
      <w:lang w:val="es-ES"/>
    </w:rPr>
  </w:style>
  <w:style w:type="paragraph" w:styleId="Searchboxinput1" w:customStyle="1">
    <w:name w:val="searchboxinput1"/>
    <w:basedOn w:val="Normal"/>
    <w:qFormat/>
    <w:rsid w:val="005126a1"/>
    <w:pPr>
      <w:widowControl/>
      <w:spacing w:beforeAutospacing="1" w:afterAutospacing="1"/>
    </w:pPr>
    <w:rPr>
      <w:rFonts w:ascii="Times New Roman" w:hAnsi="Times New Roman" w:eastAsia="Times New Roman" w:cs="Times New Roman"/>
      <w:lang w:val="es-ES"/>
    </w:rPr>
  </w:style>
  <w:style w:type="paragraph" w:styleId="Sitenoticesmall1" w:customStyle="1">
    <w:name w:val="sitenoticesmall1"/>
    <w:basedOn w:val="Normal"/>
    <w:qFormat/>
    <w:rsid w:val="005126a1"/>
    <w:pPr>
      <w:widowControl/>
      <w:spacing w:beforeAutospacing="1" w:afterAutospacing="1"/>
    </w:pPr>
    <w:rPr>
      <w:rFonts w:ascii="Times New Roman" w:hAnsi="Times New Roman" w:eastAsia="Times New Roman" w:cs="Times New Roman"/>
      <w:vanish/>
      <w:lang w:val="es-ES"/>
    </w:rPr>
  </w:style>
  <w:style w:type="paragraph" w:styleId="Sitenoticesmallanon1" w:customStyle="1">
    <w:name w:val="sitenoticesmallanon1"/>
    <w:basedOn w:val="Normal"/>
    <w:qFormat/>
    <w:rsid w:val="005126a1"/>
    <w:pPr>
      <w:widowControl/>
      <w:spacing w:beforeAutospacing="1" w:afterAutospacing="1"/>
    </w:pPr>
    <w:rPr>
      <w:rFonts w:ascii="Times New Roman" w:hAnsi="Times New Roman" w:eastAsia="Times New Roman" w:cs="Times New Roman"/>
      <w:vanish/>
      <w:lang w:val="es-ES"/>
    </w:rPr>
  </w:style>
  <w:style w:type="paragraph" w:styleId="Sitenoticesmalluser1" w:customStyle="1">
    <w:name w:val="sitenoticesmalluser1"/>
    <w:basedOn w:val="Normal"/>
    <w:qFormat/>
    <w:rsid w:val="005126a1"/>
    <w:pPr>
      <w:widowControl/>
      <w:spacing w:beforeAutospacing="1" w:afterAutospacing="1"/>
    </w:pPr>
    <w:rPr>
      <w:rFonts w:ascii="Times New Roman" w:hAnsi="Times New Roman" w:eastAsia="Times New Roman" w:cs="Times New Roman"/>
      <w:vanish/>
      <w:lang w:val="es-ES"/>
    </w:rPr>
  </w:style>
  <w:style w:type="paragraph" w:styleId="Pbody1" w:customStyle="1">
    <w:name w:val="pbody1"/>
    <w:basedOn w:val="Normal"/>
    <w:qFormat/>
    <w:rsid w:val="005126a1"/>
    <w:pPr>
      <w:widowControl/>
      <w:spacing w:beforeAutospacing="1" w:afterAutospacing="1"/>
    </w:pPr>
    <w:rPr>
      <w:rFonts w:ascii="Times New Roman" w:hAnsi="Times New Roman" w:eastAsia="Times New Roman" w:cs="Times New Roman"/>
      <w:lang w:val="es-ES"/>
    </w:rPr>
  </w:style>
  <w:style w:type="paragraph" w:styleId="Annotationtext">
    <w:name w:val="annotation text"/>
    <w:basedOn w:val="Normal"/>
    <w:link w:val="TextocomentarioCar"/>
    <w:uiPriority w:val="99"/>
    <w:semiHidden/>
    <w:unhideWhenUsed/>
    <w:qFormat/>
    <w:rsid w:val="005126a1"/>
    <w:pPr>
      <w:jc w:val="both"/>
    </w:pPr>
    <w:rPr>
      <w:rFonts w:ascii="Georgia" w:hAnsi="Georgia" w:eastAsia="Times New Roman" w:cs="Times New Roman"/>
      <w:sz w:val="20"/>
      <w:szCs w:val="20"/>
      <w:lang w:val="es-ES"/>
    </w:rPr>
  </w:style>
  <w:style w:type="paragraph" w:styleId="Annotationsubject">
    <w:name w:val="annotation subject"/>
    <w:basedOn w:val="Annotationtext"/>
    <w:next w:val="Annotationtext"/>
    <w:link w:val="AsuntodelcomentarioCar"/>
    <w:uiPriority w:val="99"/>
    <w:semiHidden/>
    <w:unhideWhenUsed/>
    <w:qFormat/>
    <w:rsid w:val="005126a1"/>
    <w:pPr/>
    <w:rPr>
      <w:b/>
      <w:bCs/>
    </w:rPr>
  </w:style>
  <w:style w:type="paragraph" w:styleId="Sangradodecorpo">
    <w:name w:val="Body Text Indent"/>
    <w:basedOn w:val="Normal"/>
    <w:link w:val="SangradetextonormalCar"/>
    <w:uiPriority w:val="99"/>
    <w:semiHidden/>
    <w:unhideWhenUsed/>
    <w:rsid w:val="005126a1"/>
    <w:pPr>
      <w:widowControl/>
      <w:spacing w:beforeAutospacing="1" w:afterAutospacing="1"/>
    </w:pPr>
    <w:rPr>
      <w:rFonts w:ascii="Times" w:hAnsi="Times" w:eastAsia="Times New Roman" w:cs="Times New Roman"/>
      <w:sz w:val="20"/>
      <w:szCs w:val="20"/>
      <w:lang w:val="es-ES_tradnl"/>
    </w:rPr>
  </w:style>
  <w:style w:type="paragraph" w:styleId="Cuerpo" w:customStyle="1">
    <w:name w:val="cuerpo"/>
    <w:basedOn w:val="Normal"/>
    <w:qFormat/>
    <w:rsid w:val="005126a1"/>
    <w:pPr>
      <w:widowControl/>
      <w:spacing w:beforeAutospacing="1" w:afterAutospacing="1"/>
    </w:pPr>
    <w:rPr>
      <w:rFonts w:ascii="Times" w:hAnsi="Times" w:eastAsia="Times New Roman" w:cs="Times New Roman"/>
      <w:sz w:val="20"/>
      <w:szCs w:val="20"/>
      <w:lang w:val="es-ES"/>
    </w:rPr>
  </w:style>
  <w:style w:type="paragraph" w:styleId="Figcaption" w:customStyle="1">
    <w:name w:val="figcaption"/>
    <w:basedOn w:val="Normal"/>
    <w:qFormat/>
    <w:rsid w:val="005126a1"/>
    <w:pPr>
      <w:widowControl/>
      <w:spacing w:beforeAutospacing="1" w:afterAutospacing="1"/>
    </w:pPr>
    <w:rPr>
      <w:rFonts w:ascii="Times" w:hAnsi="Times" w:eastAsia="Times New Roman" w:cs="Times New Roman"/>
      <w:sz w:val="20"/>
      <w:szCs w:val="20"/>
      <w:lang w:val="es-ES"/>
    </w:rPr>
  </w:style>
  <w:style w:type="paragraph" w:styleId="Textogrande" w:customStyle="1">
    <w:name w:val="texto_grande"/>
    <w:basedOn w:val="Normal"/>
    <w:qFormat/>
    <w:rsid w:val="005126a1"/>
    <w:pPr>
      <w:widowControl/>
      <w:spacing w:beforeAutospacing="1" w:afterAutospacing="1"/>
    </w:pPr>
    <w:rPr>
      <w:rFonts w:ascii="Times" w:hAnsi="Times" w:eastAsia="Times New Roman" w:cs="Times New Roman"/>
      <w:sz w:val="20"/>
      <w:szCs w:val="20"/>
      <w:lang w:val="es-ES"/>
    </w:rPr>
  </w:style>
  <w:style w:type="numbering" w:styleId="NoList" w:default="1">
    <w:name w:val="No List"/>
    <w:uiPriority w:val="99"/>
    <w:semiHidden/>
    <w:unhideWhenUsed/>
    <w:qFormat/>
  </w:style>
  <w:style w:type="table" w:default="1" w:styleId="Tablanormal">
    <w:name w:val="Normal Table"/>
    <w:uiPriority w:val="99"/>
    <w:semiHidden/>
    <w:unhideWhenUsed/>
    <w:tblPr>
      <w:tblCellMar>
        <w:top w:w="0" w:type="dxa"/>
        <w:left w:w="108" w:type="dxa"/>
        <w:bottom w:w="0" w:type="dxa"/>
        <w:right w:w="108" w:type="dxa"/>
      </w:tblCellMar>
    </w:tblPr>
  </w:style>
  <w:style w:type="table" w:customStyle="1" w:styleId="TableNormal">
    <w:name w:val="Table Normal"/>
    <w:rsid w:val="005c72d5"/>
    <w:tblPr>
      <w:tblCellMar>
        <w:top w:w="0" w:type="dxa"/>
        <w:left w:w="0" w:type="dxa"/>
        <w:bottom w:w="0" w:type="dxa"/>
        <w:right w:w="0" w:type="dxa"/>
      </w:tblCellMar>
    </w:tblPr>
  </w:style>
  <w:style w:type="table" w:styleId="Tablaconcuadrcula">
    <w:name w:val="Table Grid"/>
    <w:basedOn w:val="Tablanormal"/>
    <w:rsid w:val="005126a1"/>
    <w:pPr>
      <w:spacing w:line="240" w:lineRule="atLeast"/>
      <w:jc w:val="both"/>
    </w:pPr>
    <w:rPr>
      <w:lang w:val="es-ES"/>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image" Target="media/image4.jpeg"/><Relationship Id="rId6" Type="http://schemas.openxmlformats.org/officeDocument/2006/relationships/image" Target="media/image5.png"/><Relationship Id="rId7" Type="http://schemas.openxmlformats.org/officeDocument/2006/relationships/image" Target="media/image6.jpeg"/><Relationship Id="rId8" Type="http://schemas.openxmlformats.org/officeDocument/2006/relationships/image" Target="media/image7.jpeg"/><Relationship Id="rId9" Type="http://schemas.openxmlformats.org/officeDocument/2006/relationships/image" Target="media/image8.jpeg"/><Relationship Id="rId10" Type="http://schemas.openxmlformats.org/officeDocument/2006/relationships/image" Target="media/image9.jpeg"/><Relationship Id="rId11" Type="http://schemas.openxmlformats.org/officeDocument/2006/relationships/image" Target="media/image10.png"/><Relationship Id="rId12" Type="http://schemas.openxmlformats.org/officeDocument/2006/relationships/image" Target="media/image11.jpeg"/><Relationship Id="rId13" Type="http://schemas.openxmlformats.org/officeDocument/2006/relationships/image" Target="media/image12.png"/><Relationship Id="rId14" Type="http://schemas.openxmlformats.org/officeDocument/2006/relationships/footer" Target="footer1.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Relationship Id="rId18" Type="http://schemas.openxmlformats.org/officeDocument/2006/relationships/theme" Target="theme/theme1.xml"/><Relationship Id="rId19"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Relationship Id="rId22" Type="http://schemas.openxmlformats.org/officeDocument/2006/relationships/font" Target="fonts/font22.odttf"/><Relationship Id="rId23" Type="http://schemas.openxmlformats.org/officeDocument/2006/relationships/font" Target="fonts/font23.odttf"/><Relationship Id="rId24" Type="http://schemas.openxmlformats.org/officeDocument/2006/relationships/font" Target="fonts/font24.odttf"/><Relationship Id="rId25" Type="http://schemas.openxmlformats.org/officeDocument/2006/relationships/font" Target="fonts/font25.odttf"/><Relationship Id="rId26" Type="http://schemas.openxmlformats.org/officeDocument/2006/relationships/font" Target="fonts/font26.odttf"/><Relationship Id="rId27" Type="http://schemas.openxmlformats.org/officeDocument/2006/relationships/font" Target="fonts/font27.odttf"/><Relationship Id="rId28" Type="http://schemas.openxmlformats.org/officeDocument/2006/relationships/font" Target="fonts/font28.odttf"/><Relationship Id="rId29" Type="http://schemas.openxmlformats.org/officeDocument/2006/relationships/font" Target="fonts/font29.odttf"/><Relationship Id="rId30" Type="http://schemas.openxmlformats.org/officeDocument/2006/relationships/font" Target="fonts/font30.odttf"/><Relationship Id="rId31" Type="http://schemas.openxmlformats.org/officeDocument/2006/relationships/font" Target="fonts/font31.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46C9D5-3999-40B6-B58C-F7FB4240C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Application>LibreOffice/7.0.4.2$Linux_X86_64 LibreOffice_project/00$Build-2</Application>
  <AppVersion>15.0000</AppVersion>
  <Pages>128</Pages>
  <Words>46944</Words>
  <Characters>239480</Characters>
  <CharactersWithSpaces>285335</CharactersWithSpaces>
  <Paragraphs>1220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2025-09-18T13:37:00Z</dcterms:created>
  <dc:creator>PC</dc:creator>
  <dc:description/>
  <dc:language>gl-ES</dc:language>
  <cp:lastModifiedBy/>
  <cp:lastPrinted>2024-10-24T18:22:00Z</cp:lastPrinted>
  <dcterms:modified xsi:type="dcterms:W3CDTF">2025-09-29T17:56:31Z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