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656BC" w14:textId="77777777" w:rsidR="00604619" w:rsidRDefault="00910F10">
      <w:pPr>
        <w:spacing w:before="240" w:after="240"/>
        <w:rPr>
          <w:sz w:val="22"/>
          <w:szCs w:val="22"/>
        </w:rPr>
      </w:pPr>
      <w:r>
        <w:rPr>
          <w:rFonts w:ascii="Calibri" w:hAnsi="Calibri" w:cs="Calibri"/>
          <w:sz w:val="22"/>
          <w:szCs w:val="22"/>
        </w:rPr>
        <w:t>D./ DNA. : ...................................................................................................</w:t>
      </w:r>
    </w:p>
    <w:p w14:paraId="5E1A5658" w14:textId="71EFAB44" w:rsidR="00604619" w:rsidRDefault="00910F10">
      <w:pPr>
        <w:spacing w:before="240" w:after="240"/>
        <w:rPr>
          <w:sz w:val="22"/>
          <w:szCs w:val="22"/>
        </w:rPr>
      </w:pPr>
      <w:r>
        <w:rPr>
          <w:rFonts w:ascii="Calibri" w:hAnsi="Calibri" w:cs="Calibri"/>
          <w:sz w:val="22"/>
          <w:szCs w:val="22"/>
        </w:rPr>
        <w:t>TITOR/A DO GRUPO DE:                                                                                                         CURSO 202</w:t>
      </w:r>
      <w:r w:rsidR="00EA3D37">
        <w:rPr>
          <w:rFonts w:ascii="Calibri" w:hAnsi="Calibri" w:cs="Calibri"/>
          <w:sz w:val="22"/>
          <w:szCs w:val="22"/>
        </w:rPr>
        <w:t>5</w:t>
      </w:r>
      <w:r>
        <w:rPr>
          <w:rFonts w:ascii="Calibri" w:hAnsi="Calibri" w:cs="Calibri"/>
          <w:sz w:val="22"/>
          <w:szCs w:val="22"/>
        </w:rPr>
        <w:t>-202</w:t>
      </w:r>
      <w:r w:rsidR="00EA3D37">
        <w:rPr>
          <w:rFonts w:ascii="Calibri" w:hAnsi="Calibri" w:cs="Calibri"/>
          <w:sz w:val="22"/>
          <w:szCs w:val="22"/>
        </w:rPr>
        <w:t>6</w:t>
      </w:r>
    </w:p>
    <w:p w14:paraId="336F44F6" w14:textId="5AFAF923" w:rsidR="00604619" w:rsidRDefault="00910F10">
      <w:pPr>
        <w:spacing w:before="120" w:after="120"/>
        <w:jc w:val="both"/>
        <w:rPr>
          <w:sz w:val="22"/>
          <w:szCs w:val="22"/>
        </w:rPr>
      </w:pPr>
      <w:r>
        <w:rPr>
          <w:rFonts w:ascii="Calibri" w:hAnsi="Calibri" w:cs="Calibri"/>
          <w:sz w:val="22"/>
          <w:szCs w:val="22"/>
        </w:rPr>
        <w:t>Vimianzo , ..... de setembro do 202</w:t>
      </w:r>
      <w:r w:rsidR="00EA3D37">
        <w:rPr>
          <w:rFonts w:ascii="Calibri" w:hAnsi="Calibri" w:cs="Calibri"/>
          <w:sz w:val="22"/>
          <w:szCs w:val="22"/>
        </w:rPr>
        <w:t>5</w:t>
      </w:r>
    </w:p>
    <w:p w14:paraId="4EB566C9" w14:textId="77777777" w:rsidR="00604619" w:rsidRDefault="00910F10">
      <w:pPr>
        <w:spacing w:before="120" w:after="120"/>
        <w:rPr>
          <w:rFonts w:ascii="Calibri" w:hAnsi="Calibri" w:cs="Calibri"/>
          <w:sz w:val="20"/>
        </w:rPr>
      </w:pPr>
      <w:r>
        <w:rPr>
          <w:rFonts w:ascii="Calibri" w:hAnsi="Calibri" w:cs="Calibri"/>
          <w:sz w:val="22"/>
          <w:szCs w:val="22"/>
        </w:rPr>
        <w:t>Estimado pai /nai / titor legal:</w:t>
      </w:r>
    </w:p>
    <w:p w14:paraId="2035098F" w14:textId="77777777" w:rsidR="00604619" w:rsidRDefault="00910F10">
      <w:pPr>
        <w:spacing w:before="120" w:after="120"/>
        <w:ind w:left="284"/>
        <w:jc w:val="both"/>
        <w:rPr>
          <w:rFonts w:ascii="Calibri" w:hAnsi="Calibri" w:cs="Calibri"/>
          <w:sz w:val="20"/>
        </w:rPr>
      </w:pPr>
      <w:r>
        <w:rPr>
          <w:rFonts w:ascii="Calibri" w:hAnsi="Calibri" w:cs="Calibri"/>
          <w:sz w:val="22"/>
          <w:szCs w:val="22"/>
        </w:rPr>
        <w:t xml:space="preserve">Co motivo do comezo de curso teño o gusto de comunicarlle que durante o presente curso académico serei o/a titor/a do seu fillo/a. </w:t>
      </w:r>
    </w:p>
    <w:p w14:paraId="60D04EC0" w14:textId="7BCDF03E" w:rsidR="00EA3139" w:rsidRPr="00EA3139" w:rsidRDefault="00910F10" w:rsidP="00EA3139">
      <w:pPr>
        <w:spacing w:before="120" w:after="120"/>
        <w:ind w:left="284"/>
        <w:jc w:val="both"/>
        <w:rPr>
          <w:rFonts w:ascii="Calibri" w:hAnsi="Calibri" w:cs="Calibri"/>
          <w:sz w:val="22"/>
          <w:szCs w:val="22"/>
        </w:rPr>
      </w:pPr>
      <w:r>
        <w:rPr>
          <w:rFonts w:ascii="Calibri" w:hAnsi="Calibri" w:cs="Calibri"/>
          <w:sz w:val="22"/>
          <w:szCs w:val="22"/>
        </w:rPr>
        <w:t>Debo recordarlle que para a obtención do título de Bacharelato será necesaria a avaliación positiva de todas as materias dos dous cursos de Bacharelato</w:t>
      </w:r>
      <w:r w:rsidR="00EA3139">
        <w:rPr>
          <w:rFonts w:ascii="Calibri" w:hAnsi="Calibri" w:cs="Calibri"/>
          <w:sz w:val="22"/>
          <w:szCs w:val="22"/>
        </w:rPr>
        <w:t xml:space="preserve">, aínda que de xeito excepcional se pode titular </w:t>
      </w:r>
      <w:r>
        <w:rPr>
          <w:rFonts w:ascii="Calibri" w:hAnsi="Calibri" w:cs="Calibri"/>
          <w:sz w:val="22"/>
          <w:szCs w:val="22"/>
        </w:rPr>
        <w:t xml:space="preserve"> </w:t>
      </w:r>
      <w:r w:rsidR="00EA3139">
        <w:rPr>
          <w:rFonts w:ascii="Calibri" w:hAnsi="Calibri" w:cs="Calibri"/>
          <w:sz w:val="22"/>
          <w:szCs w:val="22"/>
        </w:rPr>
        <w:t>cunha materia suspensa, cumprindo unha serie de condicións.</w:t>
      </w:r>
    </w:p>
    <w:p w14:paraId="2DBC72F0" w14:textId="326A1356" w:rsidR="00604619" w:rsidRDefault="00910F10">
      <w:pPr>
        <w:spacing w:before="120" w:after="120"/>
        <w:ind w:left="284"/>
        <w:jc w:val="both"/>
        <w:rPr>
          <w:sz w:val="22"/>
          <w:szCs w:val="22"/>
        </w:rPr>
      </w:pPr>
      <w:r>
        <w:rPr>
          <w:rFonts w:ascii="Calibri" w:hAnsi="Calibri" w:cs="Calibri"/>
          <w:sz w:val="22"/>
          <w:szCs w:val="22"/>
        </w:rPr>
        <w:t>A cualificación final de Bacharelato será a media aritmética das cualificacións numéricas obtidas en cada unha das materias cursadas. O título de Bacharelato dará acceso tanto aos ciclos de Formación Profesional de Grao Superior como á Universidade. Para acceder a un título de Grao Universitario, ademais de superar o Bacharelato será necesario superar a parte obrigatoria da Avaliación de Bacharelato para o Acceso á Universidade (ABAU).</w:t>
      </w:r>
      <w:r>
        <w:rPr>
          <w:rFonts w:ascii="Calibri" w:eastAsia="Calibri" w:hAnsi="Calibri" w:cs="Calibri"/>
          <w:sz w:val="22"/>
          <w:szCs w:val="22"/>
        </w:rPr>
        <w:t xml:space="preserve"> </w:t>
      </w:r>
    </w:p>
    <w:p w14:paraId="31923FAC" w14:textId="77777777" w:rsidR="00604619" w:rsidRDefault="00910F10">
      <w:pPr>
        <w:spacing w:before="120" w:after="120"/>
        <w:ind w:left="284"/>
        <w:jc w:val="both"/>
        <w:rPr>
          <w:sz w:val="22"/>
          <w:szCs w:val="22"/>
        </w:rPr>
      </w:pPr>
      <w:r>
        <w:rPr>
          <w:rFonts w:ascii="Calibri" w:hAnsi="Calibri" w:cs="Calibri"/>
          <w:sz w:val="22"/>
          <w:szCs w:val="22"/>
        </w:rPr>
        <w:t>Dada a dificultade que presenta esta etapa, o éxito escolar do seu fillo/a soamente poderá conseguirse con traballo e esforzo diarios, tanto no instituto como na súa casa.</w:t>
      </w:r>
    </w:p>
    <w:p w14:paraId="52A18532" w14:textId="77777777" w:rsidR="00604619" w:rsidRDefault="00910F10">
      <w:pPr>
        <w:spacing w:before="120" w:after="120"/>
        <w:ind w:left="284"/>
        <w:jc w:val="both"/>
        <w:rPr>
          <w:sz w:val="22"/>
          <w:szCs w:val="22"/>
        </w:rPr>
      </w:pPr>
      <w:r>
        <w:rPr>
          <w:rFonts w:ascii="Calibri" w:hAnsi="Calibri" w:cs="Calibri"/>
          <w:sz w:val="22"/>
          <w:szCs w:val="22"/>
        </w:rPr>
        <w:t>Co fin de realizar un seguimento do rendemento académico do seu fillo/a é aconsellable que se entreviste comigo de xeito periódico, no día e hora marcado para a TITORÍA DE PAIS/NAIS: .............................................................. No caso de ter algún problema no día e hora anteriormente indicado, poden chamar ao teléfono do Centro que é 881866519 para que me deixen aviso e eu devolverei a chamada tan pronto me sexa posible.</w:t>
      </w:r>
    </w:p>
    <w:p w14:paraId="197FB598" w14:textId="77777777" w:rsidR="00604619" w:rsidRDefault="00910F10">
      <w:pPr>
        <w:spacing w:before="120" w:after="120"/>
        <w:ind w:left="284"/>
        <w:jc w:val="both"/>
        <w:rPr>
          <w:sz w:val="22"/>
          <w:szCs w:val="22"/>
        </w:rPr>
      </w:pPr>
      <w:r>
        <w:rPr>
          <w:rFonts w:ascii="Calibri" w:hAnsi="Calibri" w:cs="Calibri"/>
          <w:sz w:val="22"/>
          <w:szCs w:val="22"/>
        </w:rPr>
        <w:t>Se desexan falar con algún profesor concreto, que non sexa o/a titor/a, só teñen que avisarme para acordarlles unha cita.</w:t>
      </w:r>
    </w:p>
    <w:p w14:paraId="5366474F" w14:textId="77777777" w:rsidR="00604619" w:rsidRDefault="00910F10">
      <w:pPr>
        <w:spacing w:before="120" w:after="120"/>
        <w:ind w:left="284"/>
        <w:jc w:val="both"/>
        <w:rPr>
          <w:sz w:val="22"/>
          <w:szCs w:val="22"/>
        </w:rPr>
      </w:pPr>
      <w:bookmarkStart w:id="0" w:name="_GoBack2"/>
      <w:bookmarkEnd w:id="0"/>
      <w:r>
        <w:rPr>
          <w:rFonts w:ascii="Calibri" w:hAnsi="Calibri" w:cs="Calibri"/>
          <w:sz w:val="22"/>
          <w:szCs w:val="22"/>
        </w:rPr>
        <w:t>Para calquera consulta ou entrevista que desexen realizar coa orientadora do centro poden chamar ao teléfono directo 881 866522 para manter unha conversa telefónica con ela ou concertar unha cita se é necesario.</w:t>
      </w:r>
    </w:p>
    <w:p w14:paraId="15CA794B" w14:textId="77777777" w:rsidR="00604619" w:rsidRDefault="00910F10">
      <w:pPr>
        <w:spacing w:before="120" w:after="120"/>
        <w:jc w:val="both"/>
        <w:rPr>
          <w:rFonts w:ascii="Calibri" w:hAnsi="Calibri" w:cs="Calibri"/>
          <w:b/>
          <w:bCs/>
          <w:sz w:val="20"/>
        </w:rPr>
      </w:pPr>
      <w:r>
        <w:rPr>
          <w:rFonts w:ascii="Calibri" w:hAnsi="Calibri" w:cs="Calibri"/>
          <w:b/>
          <w:bCs/>
          <w:sz w:val="22"/>
          <w:szCs w:val="22"/>
        </w:rPr>
        <w:t>OUTRAS INFORMACIÓNS DE INTERESE:</w:t>
      </w:r>
    </w:p>
    <w:p w14:paraId="139BF2B0" w14:textId="77777777" w:rsidR="00604619" w:rsidRDefault="00910F10">
      <w:pPr>
        <w:spacing w:before="240" w:after="240"/>
        <w:rPr>
          <w:sz w:val="22"/>
          <w:szCs w:val="22"/>
        </w:rPr>
      </w:pPr>
      <w:r>
        <w:rPr>
          <w:rFonts w:ascii="Calibri" w:hAnsi="Calibri" w:cs="Calibri"/>
          <w:sz w:val="22"/>
          <w:szCs w:val="22"/>
        </w:rPr>
        <w:t xml:space="preserve">- HORARIO DO CENTRO: O horario é de 8h45 a 14h25 pola mañá, e de 16h40 a 18h20 os luns pola tarde.  </w:t>
      </w:r>
    </w:p>
    <w:p w14:paraId="60BA0581" w14:textId="77777777" w:rsidR="00604619" w:rsidRDefault="00910F10">
      <w:pPr>
        <w:spacing w:before="240" w:after="240"/>
        <w:rPr>
          <w:rFonts w:ascii="Calibri" w:hAnsi="Calibri" w:cs="Calibri"/>
          <w:sz w:val="20"/>
        </w:rPr>
      </w:pPr>
      <w:r>
        <w:rPr>
          <w:rFonts w:ascii="Calibri" w:hAnsi="Calibri" w:cs="Calibri"/>
          <w:sz w:val="22"/>
          <w:szCs w:val="22"/>
        </w:rPr>
        <w:t>- CALENDARIO ESCOLAR:</w:t>
      </w:r>
    </w:p>
    <w:p w14:paraId="5B720F36" w14:textId="24DC3E46" w:rsidR="00604619" w:rsidRDefault="00910F10">
      <w:pPr>
        <w:spacing w:before="120" w:after="120"/>
        <w:ind w:left="284"/>
        <w:jc w:val="both"/>
        <w:rPr>
          <w:sz w:val="22"/>
          <w:szCs w:val="22"/>
        </w:rPr>
      </w:pPr>
      <w:r>
        <w:rPr>
          <w:rFonts w:ascii="Calibri" w:hAnsi="Calibri" w:cs="Calibri"/>
          <w:sz w:val="22"/>
          <w:szCs w:val="22"/>
        </w:rPr>
        <w:t xml:space="preserve">Ademais dos días non lectivos contemplados no calendario laboral aprobado pola Xunta de Galicia, son festivos do centro os seguintes días: o 22 de xaneiro e o </w:t>
      </w:r>
      <w:r w:rsidR="009427AD">
        <w:rPr>
          <w:rFonts w:ascii="Calibri" w:hAnsi="Calibri" w:cs="Calibri"/>
          <w:sz w:val="22"/>
          <w:szCs w:val="22"/>
        </w:rPr>
        <w:t>4</w:t>
      </w:r>
      <w:r>
        <w:rPr>
          <w:rFonts w:ascii="Calibri" w:hAnsi="Calibri" w:cs="Calibri"/>
          <w:sz w:val="22"/>
          <w:szCs w:val="22"/>
        </w:rPr>
        <w:t xml:space="preserve"> de maio de 2025.</w:t>
      </w:r>
    </w:p>
    <w:p w14:paraId="41BE734B" w14:textId="77777777" w:rsidR="00604619" w:rsidRDefault="00910F10">
      <w:pPr>
        <w:spacing w:before="240" w:after="240"/>
        <w:rPr>
          <w:rFonts w:ascii="Calibri" w:hAnsi="Calibri" w:cs="Calibri"/>
          <w:sz w:val="20"/>
        </w:rPr>
      </w:pPr>
      <w:r>
        <w:rPr>
          <w:rFonts w:ascii="Calibri" w:hAnsi="Calibri" w:cs="Calibri"/>
          <w:sz w:val="22"/>
          <w:szCs w:val="22"/>
        </w:rPr>
        <w:t>- AVALIACIÓNS:</w:t>
      </w:r>
    </w:p>
    <w:p w14:paraId="4259D492" w14:textId="77777777" w:rsidR="00604619" w:rsidRDefault="00910F10">
      <w:pPr>
        <w:spacing w:before="120" w:after="120"/>
        <w:ind w:left="284"/>
        <w:jc w:val="both"/>
        <w:rPr>
          <w:sz w:val="22"/>
          <w:szCs w:val="22"/>
        </w:rPr>
      </w:pPr>
      <w:r>
        <w:rPr>
          <w:rFonts w:ascii="Calibri" w:hAnsi="Calibri" w:cs="Calibri"/>
          <w:sz w:val="22"/>
          <w:szCs w:val="22"/>
        </w:rPr>
        <w:t>Ao longo do curso haberá tres avaliacións ordinarias:</w:t>
      </w:r>
    </w:p>
    <w:p w14:paraId="0B3CB418" w14:textId="543DA00C" w:rsidR="00604619" w:rsidRDefault="00910F10">
      <w:pPr>
        <w:spacing w:before="120" w:after="120"/>
        <w:ind w:left="284"/>
        <w:jc w:val="both"/>
        <w:rPr>
          <w:sz w:val="22"/>
          <w:szCs w:val="22"/>
        </w:rPr>
      </w:pPr>
      <w:r>
        <w:rPr>
          <w:rFonts w:ascii="Calibri" w:hAnsi="Calibri" w:cs="Calibri"/>
          <w:sz w:val="22"/>
          <w:szCs w:val="22"/>
        </w:rPr>
        <w:t>-1ª Avaliación: os días 1</w:t>
      </w:r>
      <w:r w:rsidR="009427AD">
        <w:rPr>
          <w:rFonts w:ascii="Calibri" w:hAnsi="Calibri" w:cs="Calibri"/>
          <w:sz w:val="22"/>
          <w:szCs w:val="22"/>
        </w:rPr>
        <w:t>7</w:t>
      </w:r>
      <w:r>
        <w:rPr>
          <w:rFonts w:ascii="Calibri" w:hAnsi="Calibri" w:cs="Calibri"/>
          <w:sz w:val="22"/>
          <w:szCs w:val="22"/>
        </w:rPr>
        <w:t xml:space="preserve"> e 1</w:t>
      </w:r>
      <w:r w:rsidR="009427AD">
        <w:rPr>
          <w:rFonts w:ascii="Calibri" w:hAnsi="Calibri" w:cs="Calibri"/>
          <w:sz w:val="22"/>
          <w:szCs w:val="22"/>
        </w:rPr>
        <w:t>8</w:t>
      </w:r>
      <w:r>
        <w:rPr>
          <w:rFonts w:ascii="Calibri" w:hAnsi="Calibri" w:cs="Calibri"/>
          <w:sz w:val="22"/>
          <w:szCs w:val="22"/>
        </w:rPr>
        <w:t xml:space="preserve"> de decembro.</w:t>
      </w:r>
    </w:p>
    <w:p w14:paraId="32D5A209" w14:textId="31811406" w:rsidR="00604619" w:rsidRDefault="00910F10">
      <w:pPr>
        <w:spacing w:before="120" w:after="120"/>
        <w:ind w:left="284"/>
        <w:jc w:val="both"/>
        <w:rPr>
          <w:sz w:val="22"/>
          <w:szCs w:val="22"/>
        </w:rPr>
      </w:pPr>
      <w:r>
        <w:rPr>
          <w:rFonts w:ascii="Calibri" w:hAnsi="Calibri" w:cs="Calibri"/>
          <w:sz w:val="22"/>
          <w:szCs w:val="22"/>
        </w:rPr>
        <w:t xml:space="preserve">-2ª Avaliación: o </w:t>
      </w:r>
      <w:r w:rsidR="009427AD">
        <w:rPr>
          <w:rFonts w:ascii="Calibri" w:hAnsi="Calibri" w:cs="Calibri"/>
          <w:sz w:val="22"/>
          <w:szCs w:val="22"/>
        </w:rPr>
        <w:t>25</w:t>
      </w:r>
      <w:r>
        <w:rPr>
          <w:rFonts w:ascii="Calibri" w:hAnsi="Calibri" w:cs="Calibri"/>
          <w:sz w:val="22"/>
          <w:szCs w:val="22"/>
        </w:rPr>
        <w:t xml:space="preserve"> e 2</w:t>
      </w:r>
      <w:r w:rsidR="009427AD">
        <w:rPr>
          <w:rFonts w:ascii="Calibri" w:hAnsi="Calibri" w:cs="Calibri"/>
          <w:sz w:val="22"/>
          <w:szCs w:val="22"/>
        </w:rPr>
        <w:t>6</w:t>
      </w:r>
      <w:r>
        <w:rPr>
          <w:rFonts w:ascii="Calibri" w:hAnsi="Calibri" w:cs="Calibri"/>
          <w:sz w:val="22"/>
          <w:szCs w:val="22"/>
        </w:rPr>
        <w:t xml:space="preserve"> de marzo.</w:t>
      </w:r>
    </w:p>
    <w:p w14:paraId="48B5F847" w14:textId="5E2D2DA8" w:rsidR="00604619" w:rsidRDefault="00910F10">
      <w:pPr>
        <w:spacing w:before="120" w:after="120"/>
        <w:ind w:left="284"/>
        <w:jc w:val="both"/>
        <w:rPr>
          <w:sz w:val="22"/>
          <w:szCs w:val="22"/>
        </w:rPr>
      </w:pPr>
      <w:r>
        <w:rPr>
          <w:rFonts w:ascii="Calibri" w:hAnsi="Calibri" w:cs="Calibri"/>
          <w:sz w:val="22"/>
          <w:szCs w:val="22"/>
        </w:rPr>
        <w:t xml:space="preserve">-3ª Avaliación e avaliación ordinaria no </w:t>
      </w:r>
      <w:r w:rsidR="009427AD">
        <w:rPr>
          <w:rFonts w:ascii="Calibri" w:hAnsi="Calibri" w:cs="Calibri"/>
          <w:sz w:val="22"/>
          <w:szCs w:val="22"/>
        </w:rPr>
        <w:t>1</w:t>
      </w:r>
      <w:r>
        <w:rPr>
          <w:rFonts w:ascii="Calibri" w:hAnsi="Calibri" w:cs="Calibri"/>
          <w:sz w:val="22"/>
          <w:szCs w:val="22"/>
        </w:rPr>
        <w:t xml:space="preserve">º curso </w:t>
      </w:r>
      <w:proofErr w:type="spellStart"/>
      <w:r>
        <w:rPr>
          <w:rFonts w:ascii="Calibri" w:hAnsi="Calibri" w:cs="Calibri"/>
          <w:sz w:val="22"/>
          <w:szCs w:val="22"/>
        </w:rPr>
        <w:t>Bach</w:t>
      </w:r>
      <w:proofErr w:type="spellEnd"/>
      <w:r>
        <w:rPr>
          <w:rFonts w:ascii="Calibri" w:hAnsi="Calibri" w:cs="Calibri"/>
          <w:sz w:val="22"/>
          <w:szCs w:val="22"/>
        </w:rPr>
        <w:t xml:space="preserve">: o </w:t>
      </w:r>
      <w:r w:rsidR="009427AD">
        <w:rPr>
          <w:rFonts w:ascii="Calibri" w:hAnsi="Calibri" w:cs="Calibri"/>
          <w:sz w:val="22"/>
          <w:szCs w:val="22"/>
        </w:rPr>
        <w:t>8</w:t>
      </w:r>
      <w:r>
        <w:rPr>
          <w:rFonts w:ascii="Calibri" w:hAnsi="Calibri" w:cs="Calibri"/>
          <w:sz w:val="22"/>
          <w:szCs w:val="22"/>
        </w:rPr>
        <w:t xml:space="preserve"> de xuño.</w:t>
      </w:r>
    </w:p>
    <w:p w14:paraId="0802A0CD" w14:textId="77777777" w:rsidR="00604619" w:rsidRDefault="00910F10">
      <w:pPr>
        <w:spacing w:before="120" w:after="120"/>
        <w:ind w:left="284"/>
        <w:jc w:val="both"/>
        <w:rPr>
          <w:sz w:val="22"/>
          <w:szCs w:val="22"/>
        </w:rPr>
      </w:pPr>
      <w:r>
        <w:rPr>
          <w:rFonts w:ascii="Calibri" w:hAnsi="Calibri" w:cs="Calibri"/>
          <w:sz w:val="22"/>
          <w:szCs w:val="22"/>
        </w:rPr>
        <w:lastRenderedPageBreak/>
        <w:t xml:space="preserve">-3ª Avaliación e avaliación ordinaria no 2º curso </w:t>
      </w:r>
      <w:proofErr w:type="spellStart"/>
      <w:r>
        <w:rPr>
          <w:rFonts w:ascii="Calibri" w:hAnsi="Calibri" w:cs="Calibri"/>
          <w:sz w:val="22"/>
          <w:szCs w:val="22"/>
        </w:rPr>
        <w:t>Bach</w:t>
      </w:r>
      <w:proofErr w:type="spellEnd"/>
      <w:r>
        <w:rPr>
          <w:rFonts w:ascii="Calibri" w:hAnsi="Calibri" w:cs="Calibri"/>
          <w:sz w:val="22"/>
          <w:szCs w:val="22"/>
        </w:rPr>
        <w:t xml:space="preserve">: no mes de maio, pero esta data vén marcada polo calendario da CIUG e está aínda pendente de concretar. </w:t>
      </w:r>
    </w:p>
    <w:p w14:paraId="67DF8640" w14:textId="7B90DFCF" w:rsidR="00604619" w:rsidRDefault="00910F10">
      <w:pPr>
        <w:spacing w:before="120" w:after="120"/>
        <w:ind w:left="284"/>
        <w:jc w:val="both"/>
        <w:rPr>
          <w:sz w:val="22"/>
          <w:szCs w:val="22"/>
        </w:rPr>
      </w:pPr>
      <w:r>
        <w:rPr>
          <w:rFonts w:ascii="Calibri" w:hAnsi="Calibri" w:cs="Calibri"/>
          <w:sz w:val="22"/>
          <w:szCs w:val="22"/>
        </w:rPr>
        <w:t xml:space="preserve">-Avaliación extraordinaria 1º e 2º </w:t>
      </w:r>
      <w:proofErr w:type="spellStart"/>
      <w:r>
        <w:rPr>
          <w:rFonts w:ascii="Calibri" w:hAnsi="Calibri" w:cs="Calibri"/>
          <w:sz w:val="22"/>
          <w:szCs w:val="22"/>
        </w:rPr>
        <w:t>Bach</w:t>
      </w:r>
      <w:proofErr w:type="spellEnd"/>
      <w:r>
        <w:rPr>
          <w:rFonts w:ascii="Calibri" w:hAnsi="Calibri" w:cs="Calibri"/>
          <w:sz w:val="22"/>
          <w:szCs w:val="22"/>
        </w:rPr>
        <w:t>: o 2</w:t>
      </w:r>
      <w:r w:rsidR="009427AD">
        <w:rPr>
          <w:rFonts w:ascii="Calibri" w:hAnsi="Calibri" w:cs="Calibri"/>
          <w:sz w:val="22"/>
          <w:szCs w:val="22"/>
        </w:rPr>
        <w:t>2</w:t>
      </w:r>
      <w:r>
        <w:rPr>
          <w:rFonts w:ascii="Calibri" w:hAnsi="Calibri" w:cs="Calibri"/>
          <w:sz w:val="22"/>
          <w:szCs w:val="22"/>
        </w:rPr>
        <w:t xml:space="preserve"> de xuño para recuperar as materias que quedaran pendentes. </w:t>
      </w:r>
    </w:p>
    <w:p w14:paraId="052E44C8" w14:textId="77777777" w:rsidR="00604619" w:rsidRDefault="00910F10">
      <w:pPr>
        <w:spacing w:before="120" w:after="120"/>
        <w:ind w:left="284"/>
        <w:jc w:val="both"/>
        <w:rPr>
          <w:sz w:val="22"/>
          <w:szCs w:val="22"/>
        </w:rPr>
      </w:pPr>
      <w:r>
        <w:rPr>
          <w:rFonts w:ascii="Calibri" w:hAnsi="Calibri" w:cs="Calibri"/>
          <w:sz w:val="22"/>
          <w:szCs w:val="22"/>
        </w:rPr>
        <w:t>O alumnado levará sempre un boletín coas cualificacións.</w:t>
      </w:r>
    </w:p>
    <w:p w14:paraId="5B1165FA" w14:textId="77777777" w:rsidR="00604619" w:rsidRDefault="00910F10">
      <w:pPr>
        <w:spacing w:after="200" w:line="276" w:lineRule="auto"/>
        <w:rPr>
          <w:rFonts w:ascii="Calibri" w:hAnsi="Calibri" w:cs="Calibri"/>
          <w:sz w:val="20"/>
        </w:rPr>
      </w:pPr>
      <w:r>
        <w:rPr>
          <w:rFonts w:ascii="Calibri" w:hAnsi="Calibri" w:cs="Calibri"/>
          <w:sz w:val="22"/>
          <w:szCs w:val="22"/>
        </w:rPr>
        <w:t>- FALTAS DE ASISTENCIA:</w:t>
      </w:r>
    </w:p>
    <w:p w14:paraId="4581FFF0" w14:textId="77777777" w:rsidR="00604619" w:rsidRDefault="00910F10">
      <w:pPr>
        <w:spacing w:before="120" w:after="120"/>
        <w:ind w:left="284"/>
        <w:jc w:val="both"/>
        <w:rPr>
          <w:rFonts w:ascii="Calibri" w:hAnsi="Calibri" w:cs="Calibri"/>
          <w:sz w:val="22"/>
          <w:szCs w:val="22"/>
        </w:rPr>
      </w:pPr>
      <w:r>
        <w:rPr>
          <w:rFonts w:ascii="Calibri" w:hAnsi="Calibri" w:cs="Calibri"/>
          <w:sz w:val="22"/>
          <w:szCs w:val="22"/>
        </w:rPr>
        <w:t>Todo o alumnado ten a obriga de asistir a clase. Cando un alumno falte, o pai/nai ou titor legal debe xustificar dita falta o antes posible por medio dun impreso que lle será facilitado polo titor.</w:t>
      </w:r>
      <w:r>
        <w:rPr>
          <w:rFonts w:ascii="Calibri" w:hAnsi="Calibri" w:cs="Calibri"/>
          <w:sz w:val="20"/>
        </w:rPr>
        <w:t xml:space="preserve"> </w:t>
      </w:r>
      <w:r>
        <w:rPr>
          <w:rFonts w:ascii="Calibri" w:hAnsi="Calibri" w:cs="Calibri"/>
          <w:sz w:val="22"/>
          <w:szCs w:val="22"/>
        </w:rPr>
        <w:t xml:space="preserve"> Todas as faltas deben de estar xustificadas con soporte documental.</w:t>
      </w:r>
    </w:p>
    <w:p w14:paraId="2744650B" w14:textId="77777777" w:rsidR="00604619" w:rsidRDefault="00910F10">
      <w:pPr>
        <w:spacing w:before="120" w:after="120"/>
        <w:ind w:left="284"/>
        <w:jc w:val="both"/>
        <w:rPr>
          <w:sz w:val="22"/>
          <w:szCs w:val="22"/>
        </w:rPr>
      </w:pPr>
      <w:r>
        <w:rPr>
          <w:rFonts w:ascii="Calibri" w:hAnsi="Calibri" w:cs="Calibri"/>
          <w:sz w:val="22"/>
          <w:szCs w:val="22"/>
        </w:rPr>
        <w:t>Cando un alumno acumule varias faltas de asistencia sen xustificar, o titor/a do centro comunicarallo aos pais do alumno correspondente. A acumulación de faltas sen xustificar implicará amoestación por escrito ou outras medidas máis graves, dependendo do número de faltas de asistencia.</w:t>
      </w:r>
    </w:p>
    <w:p w14:paraId="05E51C15" w14:textId="77777777" w:rsidR="00604619" w:rsidRDefault="00910F10">
      <w:pPr>
        <w:spacing w:before="240" w:after="240"/>
        <w:rPr>
          <w:rFonts w:ascii="Calibri" w:hAnsi="Calibri" w:cs="Calibri"/>
          <w:sz w:val="20"/>
        </w:rPr>
      </w:pPr>
      <w:r>
        <w:rPr>
          <w:rFonts w:ascii="Calibri" w:hAnsi="Calibri" w:cs="Calibri"/>
          <w:sz w:val="22"/>
          <w:szCs w:val="22"/>
        </w:rPr>
        <w:t>- NORMAS DE DISCIPLINA:</w:t>
      </w:r>
    </w:p>
    <w:p w14:paraId="4173173D" w14:textId="38B8DFB6" w:rsidR="00604619" w:rsidRDefault="00910F10">
      <w:pPr>
        <w:spacing w:before="120" w:after="120"/>
        <w:ind w:left="284"/>
        <w:jc w:val="both"/>
        <w:rPr>
          <w:sz w:val="22"/>
          <w:szCs w:val="22"/>
        </w:rPr>
      </w:pPr>
      <w:r>
        <w:rPr>
          <w:rFonts w:ascii="Calibri" w:hAnsi="Calibri" w:cs="Calibri"/>
          <w:sz w:val="22"/>
          <w:szCs w:val="22"/>
        </w:rPr>
        <w:t>No centro existe</w:t>
      </w:r>
      <w:r w:rsidR="009427AD">
        <w:rPr>
          <w:rFonts w:ascii="Calibri" w:hAnsi="Calibri" w:cs="Calibri"/>
          <w:sz w:val="22"/>
          <w:szCs w:val="22"/>
        </w:rPr>
        <w:t xml:space="preserve"> un documento que recolle </w:t>
      </w:r>
      <w:r>
        <w:rPr>
          <w:rFonts w:ascii="Calibri" w:hAnsi="Calibri" w:cs="Calibri"/>
          <w:sz w:val="22"/>
          <w:szCs w:val="22"/>
        </w:rPr>
        <w:t xml:space="preserve">as </w:t>
      </w:r>
      <w:r w:rsidR="009427AD">
        <w:rPr>
          <w:rFonts w:ascii="Calibri" w:hAnsi="Calibri" w:cs="Calibri"/>
          <w:sz w:val="22"/>
          <w:szCs w:val="22"/>
        </w:rPr>
        <w:t xml:space="preserve">súas </w:t>
      </w:r>
      <w:r>
        <w:rPr>
          <w:rFonts w:ascii="Calibri" w:hAnsi="Calibri" w:cs="Calibri"/>
          <w:sz w:val="22"/>
          <w:szCs w:val="22"/>
        </w:rPr>
        <w:t>normas de organización e funcionamento</w:t>
      </w:r>
      <w:r w:rsidR="009427AD">
        <w:rPr>
          <w:rFonts w:ascii="Calibri" w:hAnsi="Calibri" w:cs="Calibri"/>
          <w:sz w:val="22"/>
          <w:szCs w:val="22"/>
        </w:rPr>
        <w:t xml:space="preserve">  </w:t>
      </w:r>
      <w:r>
        <w:rPr>
          <w:rFonts w:ascii="Calibri" w:hAnsi="Calibri" w:cs="Calibri"/>
          <w:sz w:val="22"/>
          <w:szCs w:val="22"/>
        </w:rPr>
        <w:t>(NOF) no que se sinalan as principais normas e deberes a cumprir polo alumnado e tamén as medidas correctoras de comportamentos contrarios ás normas, que varían en función da gravidade do comportamento. Estas medidas correctoras son, entre outras, as seguintes: amoestación por escrito á familia, privación de asistencia a actividades extraescolares, privación de asistir a clases co grupo, expulsión de tres ou máis días do centro, e por último nos casos moi graves, expulsión do centro.</w:t>
      </w:r>
    </w:p>
    <w:p w14:paraId="774F4F2E" w14:textId="77777777" w:rsidR="00604619" w:rsidRDefault="00910F10">
      <w:pPr>
        <w:spacing w:before="120" w:after="120"/>
        <w:ind w:left="284"/>
        <w:jc w:val="both"/>
        <w:rPr>
          <w:sz w:val="22"/>
          <w:szCs w:val="22"/>
        </w:rPr>
      </w:pPr>
      <w:r>
        <w:rPr>
          <w:rFonts w:ascii="Calibri" w:hAnsi="Calibri" w:cs="Calibri"/>
          <w:sz w:val="22"/>
          <w:szCs w:val="22"/>
        </w:rPr>
        <w:t>A acumulación de faltas leves ou unha falta grave, terá como consecuencia a instrución dun expediente disciplinario no que se decidirán as medidas a tomar co alumno.</w:t>
      </w:r>
    </w:p>
    <w:p w14:paraId="389D979D" w14:textId="4572444F" w:rsidR="00604619" w:rsidRDefault="00910F10">
      <w:pPr>
        <w:spacing w:before="120" w:after="120"/>
        <w:ind w:left="284"/>
        <w:jc w:val="both"/>
        <w:rPr>
          <w:rFonts w:ascii="Calibri" w:hAnsi="Calibri" w:cs="Calibri"/>
          <w:sz w:val="22"/>
          <w:szCs w:val="22"/>
        </w:rPr>
      </w:pPr>
      <w:r>
        <w:rPr>
          <w:rFonts w:ascii="Calibri" w:hAnsi="Calibri" w:cs="Calibri"/>
          <w:sz w:val="22"/>
          <w:szCs w:val="22"/>
        </w:rPr>
        <w:t>Con respecto ao uso dos teléfonos móbiles, solicitar de novo a vosa colaboración na aplicación da normativa vixente, que implica a prohibición do seu uso durante toda a xornada escolar.</w:t>
      </w:r>
    </w:p>
    <w:p w14:paraId="3A788713" w14:textId="77777777" w:rsidR="004F4827" w:rsidRPr="004F4827" w:rsidRDefault="004F4827" w:rsidP="004F4827">
      <w:pPr>
        <w:spacing w:before="120" w:after="120"/>
        <w:jc w:val="both"/>
        <w:rPr>
          <w:rFonts w:ascii="Calibri" w:hAnsi="Calibri" w:cs="Calibri"/>
          <w:sz w:val="22"/>
          <w:szCs w:val="22"/>
        </w:rPr>
      </w:pPr>
      <w:r w:rsidRPr="004F4827">
        <w:rPr>
          <w:rFonts w:ascii="Calibri" w:hAnsi="Calibri" w:cs="Calibri"/>
          <w:sz w:val="22"/>
          <w:szCs w:val="22"/>
        </w:rPr>
        <w:t>- DEPARTAMENTO DE ORIENTACIÓN</w:t>
      </w:r>
    </w:p>
    <w:p w14:paraId="4BB35960" w14:textId="7E080E95" w:rsidR="004F4827" w:rsidRPr="00E709F0" w:rsidRDefault="004F4827" w:rsidP="00E709F0">
      <w:pPr>
        <w:spacing w:before="120" w:after="120"/>
        <w:ind w:left="284" w:hanging="284"/>
        <w:jc w:val="both"/>
        <w:rPr>
          <w:rFonts w:ascii="Calibri" w:hAnsi="Calibri" w:cs="Calibri"/>
          <w:sz w:val="22"/>
          <w:szCs w:val="22"/>
        </w:rPr>
      </w:pPr>
      <w:r w:rsidRPr="004F4827">
        <w:rPr>
          <w:rFonts w:ascii="Calibri" w:eastAsia="Calibri" w:hAnsi="Calibri" w:cs="Calibri"/>
          <w:sz w:val="22"/>
          <w:szCs w:val="22"/>
        </w:rPr>
        <w:t xml:space="preserve">     </w:t>
      </w:r>
      <w:r w:rsidRPr="004F4827">
        <w:rPr>
          <w:rFonts w:ascii="Calibri" w:hAnsi="Calibri" w:cs="Calibri"/>
          <w:sz w:val="22"/>
          <w:szCs w:val="22"/>
        </w:rPr>
        <w:t>No centro está a súa disposición o Departamento de Orientación.</w:t>
      </w:r>
      <w:r w:rsidRPr="004F4827">
        <w:rPr>
          <w:rFonts w:ascii="Calibri" w:hAnsi="Calibri" w:cs="Calibri"/>
          <w:sz w:val="22"/>
          <w:szCs w:val="22"/>
          <w:lang w:eastAsia="ko-KR"/>
        </w:rPr>
        <w:t xml:space="preserve"> </w:t>
      </w:r>
      <w:r w:rsidRPr="004F4827">
        <w:rPr>
          <w:rFonts w:ascii="Calibri" w:hAnsi="Calibri" w:cs="Calibri"/>
          <w:sz w:val="22"/>
          <w:szCs w:val="22"/>
        </w:rPr>
        <w:t>Para calquera consulta o</w:t>
      </w:r>
      <w:r>
        <w:rPr>
          <w:rFonts w:ascii="Calibri" w:hAnsi="Calibri" w:cs="Calibri"/>
          <w:sz w:val="22"/>
          <w:szCs w:val="22"/>
        </w:rPr>
        <w:t xml:space="preserve">u </w:t>
      </w:r>
      <w:r w:rsidRPr="004F4827">
        <w:rPr>
          <w:rFonts w:ascii="Calibri" w:hAnsi="Calibri" w:cs="Calibri"/>
          <w:sz w:val="22"/>
          <w:szCs w:val="22"/>
        </w:rPr>
        <w:t>entrevista que desexen realizar coa orientadora poden chamar ao teléfono directo 881 866522 e concertar unha cita ou manter unha entrevista telefónica con ela. O horario de atención a pais é o martes ás 12h45, pero con previo aviso pódese fixar en calquera outro momento.</w:t>
      </w:r>
    </w:p>
    <w:p w14:paraId="10CE3E46" w14:textId="77777777" w:rsidR="00604619" w:rsidRDefault="00910F10">
      <w:pPr>
        <w:spacing w:before="240" w:after="240"/>
        <w:rPr>
          <w:rFonts w:ascii="Calibri" w:hAnsi="Calibri" w:cs="Calibri"/>
          <w:sz w:val="20"/>
        </w:rPr>
      </w:pPr>
      <w:r>
        <w:rPr>
          <w:rFonts w:ascii="Calibri" w:hAnsi="Calibri" w:cs="Calibri"/>
          <w:sz w:val="22"/>
          <w:szCs w:val="22"/>
        </w:rPr>
        <w:t>- SUXERENCIAS PARA O ESTUDO:</w:t>
      </w:r>
    </w:p>
    <w:p w14:paraId="5337CDE8" w14:textId="77777777" w:rsidR="00604619" w:rsidRDefault="00910F10">
      <w:pPr>
        <w:spacing w:before="240" w:after="240"/>
        <w:ind w:left="284"/>
        <w:jc w:val="both"/>
        <w:rPr>
          <w:sz w:val="22"/>
          <w:szCs w:val="22"/>
        </w:rPr>
      </w:pPr>
      <w:r>
        <w:rPr>
          <w:rFonts w:ascii="Calibri" w:hAnsi="Calibri" w:cs="Calibri"/>
          <w:sz w:val="22"/>
          <w:szCs w:val="22"/>
        </w:rPr>
        <w:t>-Importancia  do  estudo  diario  pola  frecuencia  dos  exames  en  todas  as  materias, por iso é necesario ter un horario de traballo metódico e constante na casa.</w:t>
      </w:r>
    </w:p>
    <w:p w14:paraId="1EE32C41" w14:textId="77777777" w:rsidR="00604619" w:rsidRDefault="00910F10">
      <w:pPr>
        <w:spacing w:before="240" w:after="240"/>
        <w:ind w:left="284"/>
        <w:jc w:val="both"/>
        <w:rPr>
          <w:sz w:val="22"/>
          <w:szCs w:val="22"/>
        </w:rPr>
      </w:pPr>
      <w:r>
        <w:rPr>
          <w:rFonts w:ascii="Calibri" w:hAnsi="Calibri" w:cs="Calibri"/>
          <w:sz w:val="22"/>
          <w:szCs w:val="22"/>
        </w:rPr>
        <w:t xml:space="preserve">-Horario e lugar de estudo: Debe ser fixo, e de </w:t>
      </w:r>
      <w:proofErr w:type="spellStart"/>
      <w:r>
        <w:rPr>
          <w:rFonts w:ascii="Calibri" w:hAnsi="Calibri" w:cs="Calibri"/>
          <w:sz w:val="22"/>
          <w:szCs w:val="22"/>
        </w:rPr>
        <w:t>alomenos</w:t>
      </w:r>
      <w:proofErr w:type="spellEnd"/>
      <w:r>
        <w:rPr>
          <w:rFonts w:ascii="Calibri" w:hAnsi="Calibri" w:cs="Calibri"/>
          <w:sz w:val="22"/>
          <w:szCs w:val="22"/>
        </w:rPr>
        <w:t xml:space="preserve"> 2-3 horas diarias, </w:t>
      </w:r>
      <w:proofErr w:type="spellStart"/>
      <w:r>
        <w:rPr>
          <w:rFonts w:ascii="Calibri" w:hAnsi="Calibri" w:cs="Calibri"/>
          <w:sz w:val="22"/>
          <w:szCs w:val="22"/>
        </w:rPr>
        <w:t>adicadas</w:t>
      </w:r>
      <w:proofErr w:type="spellEnd"/>
      <w:r>
        <w:rPr>
          <w:rFonts w:ascii="Calibri" w:hAnsi="Calibri" w:cs="Calibri"/>
          <w:sz w:val="22"/>
          <w:szCs w:val="22"/>
        </w:rPr>
        <w:t xml:space="preserve"> a deberes e estudo das materias. O horario debe ser fixo e persoal, adaptado ás circunstancias e actividades de cada alumno e familia. Debe de ser ampliado no mes de exames. O ambiente de estudo é moi importante: ter un lugar fixo, ben iluminado, lonxe de ruídos e interrupcións.</w:t>
      </w:r>
    </w:p>
    <w:p w14:paraId="7F4A4062" w14:textId="2FFE5C0B" w:rsidR="00604619" w:rsidRPr="009427AD" w:rsidRDefault="00910F10" w:rsidP="009427AD">
      <w:pPr>
        <w:spacing w:before="240" w:after="240"/>
        <w:ind w:left="284"/>
        <w:jc w:val="both"/>
        <w:rPr>
          <w:sz w:val="22"/>
          <w:szCs w:val="22"/>
        </w:rPr>
      </w:pPr>
      <w:r>
        <w:rPr>
          <w:rFonts w:ascii="Calibri" w:hAnsi="Calibri" w:cs="Calibri"/>
          <w:sz w:val="22"/>
          <w:szCs w:val="22"/>
        </w:rPr>
        <w:t xml:space="preserve">-Compre mencionar a importancia que ten que os alumnos traian o material necesario ás clases (libros, carpetas, libretas, material de debuxo e roupa axeitada para educación física, </w:t>
      </w:r>
      <w:r w:rsidR="009427AD">
        <w:rPr>
          <w:rFonts w:ascii="Calibri" w:hAnsi="Calibri" w:cs="Calibri"/>
          <w:sz w:val="22"/>
          <w:szCs w:val="22"/>
        </w:rPr>
        <w:t>etc.</w:t>
      </w:r>
    </w:p>
    <w:p w14:paraId="5E94E610" w14:textId="77777777" w:rsidR="00604619" w:rsidRDefault="00910F10">
      <w:pPr>
        <w:spacing w:before="120" w:after="120"/>
        <w:jc w:val="right"/>
        <w:rPr>
          <w:rFonts w:ascii="Calibri" w:hAnsi="Calibri" w:cs="Calibri"/>
          <w:sz w:val="20"/>
        </w:rPr>
      </w:pPr>
      <w:proofErr w:type="spellStart"/>
      <w:r>
        <w:rPr>
          <w:rFonts w:ascii="Calibri" w:hAnsi="Calibri" w:cs="Calibri"/>
          <w:sz w:val="22"/>
          <w:szCs w:val="22"/>
        </w:rPr>
        <w:t>Asdo</w:t>
      </w:r>
      <w:proofErr w:type="spellEnd"/>
      <w:r>
        <w:rPr>
          <w:rFonts w:ascii="Calibri" w:hAnsi="Calibri" w:cs="Calibri"/>
          <w:sz w:val="22"/>
          <w:szCs w:val="22"/>
        </w:rPr>
        <w:t>. ........................................................</w:t>
      </w:r>
    </w:p>
    <w:p w14:paraId="114AD466" w14:textId="77777777" w:rsidR="00604619" w:rsidRDefault="00604619">
      <w:pPr>
        <w:spacing w:before="120" w:after="120"/>
        <w:jc w:val="right"/>
        <w:rPr>
          <w:rFonts w:ascii="Calibri" w:hAnsi="Calibri" w:cs="Calibri"/>
          <w:sz w:val="22"/>
          <w:szCs w:val="22"/>
        </w:rPr>
      </w:pPr>
    </w:p>
    <w:p w14:paraId="7EC305B2" w14:textId="77777777" w:rsidR="00604619" w:rsidRDefault="00604619">
      <w:pPr>
        <w:spacing w:before="120" w:after="120"/>
        <w:jc w:val="right"/>
        <w:rPr>
          <w:rFonts w:ascii="Calibri" w:hAnsi="Calibri" w:cs="Calibri"/>
          <w:sz w:val="22"/>
          <w:szCs w:val="22"/>
        </w:rPr>
      </w:pPr>
    </w:p>
    <w:p w14:paraId="1ABE8A28" w14:textId="77777777" w:rsidR="00604619" w:rsidRDefault="00910F10">
      <w:pPr>
        <w:spacing w:before="120" w:after="120"/>
        <w:ind w:left="4956" w:firstLine="708"/>
        <w:jc w:val="center"/>
        <w:rPr>
          <w:sz w:val="22"/>
          <w:szCs w:val="22"/>
        </w:rPr>
      </w:pPr>
      <w:r>
        <w:rPr>
          <w:rFonts w:ascii="Calibri" w:hAnsi="Calibri" w:cs="Calibri"/>
          <w:sz w:val="22"/>
          <w:szCs w:val="22"/>
        </w:rPr>
        <w:t>O titor/a</w:t>
      </w:r>
    </w:p>
    <w:sectPr w:rsidR="00604619">
      <w:headerReference w:type="even" r:id="rId7"/>
      <w:headerReference w:type="default" r:id="rId8"/>
      <w:footerReference w:type="even" r:id="rId9"/>
      <w:footerReference w:type="default" r:id="rId10"/>
      <w:pgSz w:w="11906" w:h="16838"/>
      <w:pgMar w:top="2235" w:right="1276" w:bottom="992" w:left="1559" w:header="1134"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D378D" w14:textId="77777777" w:rsidR="00910F10" w:rsidRDefault="00910F10">
      <w:r>
        <w:separator/>
      </w:r>
    </w:p>
  </w:endnote>
  <w:endnote w:type="continuationSeparator" w:id="0">
    <w:p w14:paraId="62878A29" w14:textId="77777777" w:rsidR="00910F10" w:rsidRDefault="0091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D8DD" w14:textId="77777777" w:rsidR="00604619" w:rsidRDefault="006046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3AAC" w14:textId="77777777" w:rsidR="00604619" w:rsidRDefault="006046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EA30" w14:textId="77777777" w:rsidR="00910F10" w:rsidRDefault="00910F10">
      <w:r>
        <w:separator/>
      </w:r>
    </w:p>
  </w:footnote>
  <w:footnote w:type="continuationSeparator" w:id="0">
    <w:p w14:paraId="5F5EEC14" w14:textId="77777777" w:rsidR="00910F10" w:rsidRDefault="00910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5DB6" w14:textId="77777777" w:rsidR="00604619" w:rsidRDefault="006046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5FAE" w14:textId="77777777" w:rsidR="00604619" w:rsidRDefault="00910F10">
    <w:pPr>
      <w:pStyle w:val="Encabezado"/>
    </w:pPr>
    <w:r>
      <w:rPr>
        <w:noProof/>
      </w:rPr>
      <mc:AlternateContent>
        <mc:Choice Requires="wps">
          <w:drawing>
            <wp:anchor distT="635" distB="17145" distL="114300" distR="111125" simplePos="0" relativeHeight="2" behindDoc="0" locked="0" layoutInCell="0" allowOverlap="1" wp14:anchorId="3975DDF5" wp14:editId="79D0E527">
              <wp:simplePos x="0" y="0"/>
              <wp:positionH relativeFrom="column">
                <wp:posOffset>-584835</wp:posOffset>
              </wp:positionH>
              <wp:positionV relativeFrom="paragraph">
                <wp:posOffset>50800</wp:posOffset>
              </wp:positionV>
              <wp:extent cx="2823845" cy="629285"/>
              <wp:effectExtent l="0" t="0" r="0" b="635"/>
              <wp:wrapTight wrapText="bothSides">
                <wp:wrapPolygon edited="0">
                  <wp:start x="0" y="0"/>
                  <wp:lineTo x="0" y="20967"/>
                  <wp:lineTo x="21430" y="20967"/>
                  <wp:lineTo x="21430" y="0"/>
                  <wp:lineTo x="0" y="0"/>
                </wp:wrapPolygon>
              </wp:wrapTight>
              <wp:docPr id="1" name="1 Cuadro de texto"/>
              <wp:cNvGraphicFramePr/>
              <a:graphic xmlns:a="http://schemas.openxmlformats.org/drawingml/2006/main">
                <a:graphicData uri="http://schemas.microsoft.com/office/word/2010/wordprocessingShape">
                  <wps:wsp>
                    <wps:cNvSpPr/>
                    <wps:spPr>
                      <a:xfrm>
                        <a:off x="0" y="0"/>
                        <a:ext cx="2823840" cy="629280"/>
                      </a:xfrm>
                      <a:prstGeom prst="rect">
                        <a:avLst/>
                      </a:prstGeom>
                      <a:solidFill>
                        <a:schemeClr val="lt1"/>
                      </a:solidFill>
                      <a:ln w="6480">
                        <a:noFill/>
                      </a:ln>
                    </wps:spPr>
                    <wps:style>
                      <a:lnRef idx="0">
                        <a:schemeClr val="accent1"/>
                      </a:lnRef>
                      <a:fillRef idx="0">
                        <a:schemeClr val="accent1"/>
                      </a:fillRef>
                      <a:effectRef idx="0">
                        <a:schemeClr val="accent1"/>
                      </a:effectRef>
                      <a:fontRef idx="minor"/>
                    </wps:style>
                    <wps:txbx>
                      <w:txbxContent>
                        <w:p w14:paraId="5FA8C2A2" w14:textId="77777777" w:rsidR="00604619" w:rsidRDefault="00910F10">
                          <w:pPr>
                            <w:pStyle w:val="Contenidodelmarco"/>
                            <w:jc w:val="center"/>
                            <w:rPr>
                              <w:rFonts w:ascii="Tahoma" w:hAnsi="Tahoma" w:cs="Tahoma"/>
                              <w:b/>
                              <w:color w:val="365F91" w:themeColor="accent1" w:themeShade="BF"/>
                              <w:sz w:val="20"/>
                            </w:rPr>
                          </w:pPr>
                          <w:r>
                            <w:rPr>
                              <w:rFonts w:ascii="Tahoma" w:hAnsi="Tahoma" w:cs="Tahoma"/>
                              <w:b/>
                              <w:color w:val="365F91" w:themeColor="accent1" w:themeShade="BF"/>
                              <w:sz w:val="20"/>
                            </w:rPr>
                            <w:t xml:space="preserve">IES “Terra de </w:t>
                          </w:r>
                          <w:proofErr w:type="spellStart"/>
                          <w:r>
                            <w:rPr>
                              <w:rFonts w:ascii="Tahoma" w:hAnsi="Tahoma" w:cs="Tahoma"/>
                              <w:b/>
                              <w:color w:val="365F91" w:themeColor="accent1" w:themeShade="BF"/>
                              <w:sz w:val="20"/>
                            </w:rPr>
                            <w:t>Soneira</w:t>
                          </w:r>
                          <w:proofErr w:type="spellEnd"/>
                          <w:r>
                            <w:rPr>
                              <w:rFonts w:ascii="Tahoma" w:hAnsi="Tahoma" w:cs="Tahoma"/>
                              <w:b/>
                              <w:color w:val="365F91" w:themeColor="accent1" w:themeShade="BF"/>
                              <w:sz w:val="20"/>
                            </w:rPr>
                            <w:t xml:space="preserve">” </w:t>
                          </w:r>
                        </w:p>
                        <w:p w14:paraId="683F9A2A" w14:textId="77777777" w:rsidR="00604619" w:rsidRDefault="00910F10">
                          <w:pPr>
                            <w:pStyle w:val="Contenidodelmarco"/>
                            <w:jc w:val="center"/>
                            <w:rPr>
                              <w:rFonts w:ascii="Tahoma" w:hAnsi="Tahoma" w:cs="Tahoma"/>
                              <w:b/>
                              <w:color w:val="365F91" w:themeColor="accent1" w:themeShade="BF"/>
                              <w:sz w:val="14"/>
                            </w:rPr>
                          </w:pPr>
                          <w:r>
                            <w:rPr>
                              <w:rFonts w:ascii="Tahoma" w:hAnsi="Tahoma" w:cs="Tahoma"/>
                              <w:b/>
                              <w:color w:val="365F91" w:themeColor="accent1" w:themeShade="BF"/>
                              <w:sz w:val="14"/>
                            </w:rPr>
                            <w:t xml:space="preserve">A Gándara, 25, 15129 Vimianzo - </w:t>
                          </w:r>
                          <w:proofErr w:type="spellStart"/>
                          <w:r>
                            <w:rPr>
                              <w:rFonts w:ascii="Tahoma" w:hAnsi="Tahoma" w:cs="Tahoma"/>
                              <w:b/>
                              <w:color w:val="365F91" w:themeColor="accent1" w:themeShade="BF"/>
                              <w:sz w:val="14"/>
                            </w:rPr>
                            <w:t>Tlf</w:t>
                          </w:r>
                          <w:proofErr w:type="spellEnd"/>
                          <w:r>
                            <w:rPr>
                              <w:rFonts w:ascii="Tahoma" w:hAnsi="Tahoma" w:cs="Tahoma"/>
                              <w:b/>
                              <w:color w:val="365F91" w:themeColor="accent1" w:themeShade="BF"/>
                              <w:sz w:val="14"/>
                            </w:rPr>
                            <w:t>. 881 866 519</w:t>
                          </w:r>
                        </w:p>
                        <w:p w14:paraId="6B0A2AE0" w14:textId="77777777" w:rsidR="00604619" w:rsidRDefault="00910F10">
                          <w:pPr>
                            <w:pStyle w:val="Contenidodelmarco"/>
                            <w:jc w:val="center"/>
                            <w:rPr>
                              <w:rFonts w:ascii="Tahoma" w:hAnsi="Tahoma" w:cs="Tahoma"/>
                              <w:b/>
                              <w:color w:val="365F91" w:themeColor="accent1" w:themeShade="BF"/>
                              <w:sz w:val="14"/>
                            </w:rPr>
                          </w:pPr>
                          <w:r>
                            <w:rPr>
                              <w:rFonts w:ascii="Wingdings" w:eastAsia="Wingdings" w:hAnsi="Wingdings" w:cs="Wingdings"/>
                              <w:b/>
                              <w:color w:val="365F91" w:themeColor="accent1" w:themeShade="BF"/>
                              <w:sz w:val="14"/>
                            </w:rPr>
                            <w:t></w:t>
                          </w:r>
                          <w:r>
                            <w:rPr>
                              <w:rFonts w:ascii="Tahoma" w:hAnsi="Tahoma" w:cs="Tahoma"/>
                              <w:b/>
                              <w:color w:val="365F91" w:themeColor="accent1" w:themeShade="BF"/>
                              <w:sz w:val="14"/>
                            </w:rPr>
                            <w:t xml:space="preserve"> http://www.edu.xunta.es/centros/iesterradesoneira</w:t>
                          </w:r>
                        </w:p>
                        <w:p w14:paraId="001BC99E" w14:textId="77777777" w:rsidR="00604619" w:rsidRDefault="00910F10">
                          <w:pPr>
                            <w:pStyle w:val="Contenidodelmarco"/>
                            <w:jc w:val="center"/>
                          </w:pPr>
                          <w:r>
                            <w:rPr>
                              <w:rFonts w:ascii="Wingdings" w:eastAsia="Wingdings" w:hAnsi="Wingdings" w:cs="Wingdings"/>
                              <w:b/>
                              <w:color w:val="365F91" w:themeColor="accent1" w:themeShade="BF"/>
                              <w:sz w:val="14"/>
                            </w:rPr>
                            <w:t></w:t>
                          </w:r>
                          <w:r>
                            <w:rPr>
                              <w:rFonts w:ascii="Tahoma" w:hAnsi="Tahoma" w:cs="Tahoma"/>
                              <w:b/>
                              <w:color w:val="365F91" w:themeColor="accent1" w:themeShade="BF"/>
                              <w:sz w:val="14"/>
                            </w:rPr>
                            <w:t>: ies.terradesoneira@edu.xunta.es</w:t>
                          </w:r>
                        </w:p>
                      </w:txbxContent>
                    </wps:txbx>
                    <wps:bodyPr anchor="t">
                      <a:prstTxWarp prst="textNoShape">
                        <a:avLst/>
                      </a:prstTxWarp>
                      <a:noAutofit/>
                    </wps:bodyPr>
                  </wps:wsp>
                </a:graphicData>
              </a:graphic>
            </wp:anchor>
          </w:drawing>
        </mc:Choice>
        <mc:Fallback>
          <w:pict>
            <v:rect w14:anchorId="3975DDF5" id="1 Cuadro de texto" o:spid="_x0000_s1026" style="position:absolute;margin-left:-46.05pt;margin-top:4pt;width:222.35pt;height:49.55pt;z-index:2;visibility:visible;mso-wrap-style:square;mso-wrap-distance-left:9pt;mso-wrap-distance-top:.05pt;mso-wrap-distance-right:8.75pt;mso-wrap-distance-bottom:1.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" o:allowincell="f" fillcolor="white [3201]" stroked="f" strokeweight=".18mm">
              <v:textbox>
                <w:txbxContent>
                  <w:p w14:paraId="5FA8C2A2" w14:textId="77777777" w:rsidR="00604619" w:rsidRDefault="00910F10">
                    <w:pPr>
                      <w:pStyle w:val="Contenidodelmarco"/>
                      <w:jc w:val="center"/>
                      <w:rPr>
                        <w:rFonts w:ascii="Tahoma" w:hAnsi="Tahoma" w:cs="Tahoma"/>
                        <w:b/>
                        <w:color w:val="365F91" w:themeColor="accent1" w:themeShade="BF"/>
                        <w:sz w:val="20"/>
                      </w:rPr>
                    </w:pPr>
                    <w:r>
                      <w:rPr>
                        <w:rFonts w:ascii="Tahoma" w:hAnsi="Tahoma" w:cs="Tahoma"/>
                        <w:b/>
                        <w:color w:val="365F91" w:themeColor="accent1" w:themeShade="BF"/>
                        <w:sz w:val="20"/>
                      </w:rPr>
                      <w:t xml:space="preserve">IES “Terra de </w:t>
                    </w:r>
                    <w:proofErr w:type="spellStart"/>
                    <w:r>
                      <w:rPr>
                        <w:rFonts w:ascii="Tahoma" w:hAnsi="Tahoma" w:cs="Tahoma"/>
                        <w:b/>
                        <w:color w:val="365F91" w:themeColor="accent1" w:themeShade="BF"/>
                        <w:sz w:val="20"/>
                      </w:rPr>
                      <w:t>Soneira</w:t>
                    </w:r>
                    <w:proofErr w:type="spellEnd"/>
                    <w:r>
                      <w:rPr>
                        <w:rFonts w:ascii="Tahoma" w:hAnsi="Tahoma" w:cs="Tahoma"/>
                        <w:b/>
                        <w:color w:val="365F91" w:themeColor="accent1" w:themeShade="BF"/>
                        <w:sz w:val="20"/>
                      </w:rPr>
                      <w:t xml:space="preserve">” </w:t>
                    </w:r>
                  </w:p>
                  <w:p w14:paraId="683F9A2A" w14:textId="77777777" w:rsidR="00604619" w:rsidRDefault="00910F10">
                    <w:pPr>
                      <w:pStyle w:val="Contenidodelmarco"/>
                      <w:jc w:val="center"/>
                      <w:rPr>
                        <w:rFonts w:ascii="Tahoma" w:hAnsi="Tahoma" w:cs="Tahoma"/>
                        <w:b/>
                        <w:color w:val="365F91" w:themeColor="accent1" w:themeShade="BF"/>
                        <w:sz w:val="14"/>
                      </w:rPr>
                    </w:pPr>
                    <w:r>
                      <w:rPr>
                        <w:rFonts w:ascii="Tahoma" w:hAnsi="Tahoma" w:cs="Tahoma"/>
                        <w:b/>
                        <w:color w:val="365F91" w:themeColor="accent1" w:themeShade="BF"/>
                        <w:sz w:val="14"/>
                      </w:rPr>
                      <w:t xml:space="preserve">A Gándara, 25, 15129 Vimianzo - </w:t>
                    </w:r>
                    <w:proofErr w:type="spellStart"/>
                    <w:r>
                      <w:rPr>
                        <w:rFonts w:ascii="Tahoma" w:hAnsi="Tahoma" w:cs="Tahoma"/>
                        <w:b/>
                        <w:color w:val="365F91" w:themeColor="accent1" w:themeShade="BF"/>
                        <w:sz w:val="14"/>
                      </w:rPr>
                      <w:t>Tlf</w:t>
                    </w:r>
                    <w:proofErr w:type="spellEnd"/>
                    <w:r>
                      <w:rPr>
                        <w:rFonts w:ascii="Tahoma" w:hAnsi="Tahoma" w:cs="Tahoma"/>
                        <w:b/>
                        <w:color w:val="365F91" w:themeColor="accent1" w:themeShade="BF"/>
                        <w:sz w:val="14"/>
                      </w:rPr>
                      <w:t>. 881 866 519</w:t>
                    </w:r>
                  </w:p>
                  <w:p w14:paraId="6B0A2AE0" w14:textId="77777777" w:rsidR="00604619" w:rsidRDefault="00910F10">
                    <w:pPr>
                      <w:pStyle w:val="Contenidodelmarco"/>
                      <w:jc w:val="center"/>
                      <w:rPr>
                        <w:rFonts w:ascii="Tahoma" w:hAnsi="Tahoma" w:cs="Tahoma"/>
                        <w:b/>
                        <w:color w:val="365F91" w:themeColor="accent1" w:themeShade="BF"/>
                        <w:sz w:val="14"/>
                      </w:rPr>
                    </w:pPr>
                    <w:r>
                      <w:rPr>
                        <w:rFonts w:ascii="Wingdings" w:eastAsia="Wingdings" w:hAnsi="Wingdings" w:cs="Wingdings"/>
                        <w:b/>
                        <w:color w:val="365F91" w:themeColor="accent1" w:themeShade="BF"/>
                        <w:sz w:val="14"/>
                      </w:rPr>
                      <w:t></w:t>
                    </w:r>
                    <w:r>
                      <w:rPr>
                        <w:rFonts w:ascii="Tahoma" w:hAnsi="Tahoma" w:cs="Tahoma"/>
                        <w:b/>
                        <w:color w:val="365F91" w:themeColor="accent1" w:themeShade="BF"/>
                        <w:sz w:val="14"/>
                      </w:rPr>
                      <w:t xml:space="preserve"> http://www.edu.xunta.es/centros/iesterradesoneira</w:t>
                    </w:r>
                  </w:p>
                  <w:p w14:paraId="001BC99E" w14:textId="77777777" w:rsidR="00604619" w:rsidRDefault="00910F10">
                    <w:pPr>
                      <w:pStyle w:val="Contenidodelmarco"/>
                      <w:jc w:val="center"/>
                    </w:pPr>
                    <w:r>
                      <w:rPr>
                        <w:rFonts w:ascii="Wingdings" w:eastAsia="Wingdings" w:hAnsi="Wingdings" w:cs="Wingdings"/>
                        <w:b/>
                        <w:color w:val="365F91" w:themeColor="accent1" w:themeShade="BF"/>
                        <w:sz w:val="14"/>
                      </w:rPr>
                      <w:t></w:t>
                    </w:r>
                    <w:r>
                      <w:rPr>
                        <w:rFonts w:ascii="Tahoma" w:hAnsi="Tahoma" w:cs="Tahoma"/>
                        <w:b/>
                        <w:color w:val="365F91" w:themeColor="accent1" w:themeShade="BF"/>
                        <w:sz w:val="14"/>
                      </w:rPr>
                      <w:t>: ies.terradesoneira@edu.xunta.es</w:t>
                    </w:r>
                  </w:p>
                </w:txbxContent>
              </v:textbox>
              <w10:wrap type="tight"/>
            </v:rect>
          </w:pict>
        </mc:Fallback>
      </mc:AlternateContent>
    </w:r>
    <w:r>
      <w:rPr>
        <w:noProof/>
      </w:rPr>
      <w:drawing>
        <wp:anchor distT="0" distB="0" distL="114300" distR="114300" simplePos="0" relativeHeight="4" behindDoc="0" locked="0" layoutInCell="0" allowOverlap="1" wp14:anchorId="5DF4119C" wp14:editId="77548508">
          <wp:simplePos x="0" y="0"/>
          <wp:positionH relativeFrom="column">
            <wp:posOffset>-260350</wp:posOffset>
          </wp:positionH>
          <wp:positionV relativeFrom="paragraph">
            <wp:posOffset>-353060</wp:posOffset>
          </wp:positionV>
          <wp:extent cx="2290445" cy="359410"/>
          <wp:effectExtent l="0" t="0" r="0" b="0"/>
          <wp:wrapSquare wrapText="bothSides"/>
          <wp:docPr id="3"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pic:cNvPicPr>
                    <a:picLocks noChangeAspect="1" noChangeArrowheads="1"/>
                  </pic:cNvPicPr>
                </pic:nvPicPr>
                <pic:blipFill>
                  <a:blip r:embed="rId1"/>
                  <a:stretch>
                    <a:fillRect/>
                  </a:stretch>
                </pic:blipFill>
                <pic:spPr bwMode="auto">
                  <a:xfrm>
                    <a:off x="0" y="0"/>
                    <a:ext cx="2290445" cy="359410"/>
                  </a:xfrm>
                  <a:prstGeom prst="rect">
                    <a:avLst/>
                  </a:prstGeom>
                </pic:spPr>
              </pic:pic>
            </a:graphicData>
          </a:graphic>
        </wp:anchor>
      </w:drawing>
    </w:r>
    <w:r>
      <w:rPr>
        <w:noProof/>
      </w:rPr>
      <w:drawing>
        <wp:anchor distT="0" distB="0" distL="114300" distR="114300" simplePos="0" relativeHeight="5" behindDoc="0" locked="0" layoutInCell="0" allowOverlap="1" wp14:anchorId="00806B50" wp14:editId="59A182A6">
          <wp:simplePos x="0" y="0"/>
          <wp:positionH relativeFrom="column">
            <wp:posOffset>5019675</wp:posOffset>
          </wp:positionH>
          <wp:positionV relativeFrom="paragraph">
            <wp:posOffset>-285750</wp:posOffset>
          </wp:positionV>
          <wp:extent cx="1157605" cy="447675"/>
          <wp:effectExtent l="0" t="0" r="0" b="0"/>
          <wp:wrapSquare wrapText="bothSides"/>
          <wp:docPr id="4"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2"/>
                  <pic:cNvPicPr>
                    <a:picLocks noChangeAspect="1" noChangeArrowheads="1"/>
                  </pic:cNvPicPr>
                </pic:nvPicPr>
                <pic:blipFill>
                  <a:blip r:embed="rId2"/>
                  <a:stretch>
                    <a:fillRect/>
                  </a:stretch>
                </pic:blipFill>
                <pic:spPr bwMode="auto">
                  <a:xfrm>
                    <a:off x="0" y="0"/>
                    <a:ext cx="1157605" cy="447675"/>
                  </a:xfrm>
                  <a:prstGeom prst="rect">
                    <a:avLst/>
                  </a:prstGeom>
                </pic:spPr>
              </pic:pic>
            </a:graphicData>
          </a:graphic>
        </wp:anchor>
      </w:drawing>
    </w:r>
    <w:r>
      <w:rPr>
        <w:noProof/>
      </w:rPr>
      <w:drawing>
        <wp:anchor distT="0" distB="0" distL="114300" distR="114300" simplePos="0" relativeHeight="6" behindDoc="0" locked="0" layoutInCell="0" allowOverlap="1" wp14:anchorId="241E090D" wp14:editId="2F4E087F">
          <wp:simplePos x="0" y="0"/>
          <wp:positionH relativeFrom="column">
            <wp:posOffset>2714625</wp:posOffset>
          </wp:positionH>
          <wp:positionV relativeFrom="paragraph">
            <wp:posOffset>-354330</wp:posOffset>
          </wp:positionV>
          <wp:extent cx="1915795" cy="507365"/>
          <wp:effectExtent l="0" t="0" r="0" b="0"/>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Imagen"/>
                  <pic:cNvPicPr>
                    <a:picLocks noChangeAspect="1" noChangeArrowheads="1"/>
                  </pic:cNvPicPr>
                </pic:nvPicPr>
                <pic:blipFill>
                  <a:blip r:embed="rId3"/>
                  <a:stretch>
                    <a:fillRect/>
                  </a:stretch>
                </pic:blipFill>
                <pic:spPr bwMode="auto">
                  <a:xfrm>
                    <a:off x="0" y="0"/>
                    <a:ext cx="1915795" cy="5073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619"/>
    <w:rsid w:val="004F4827"/>
    <w:rsid w:val="00604619"/>
    <w:rsid w:val="00910F10"/>
    <w:rsid w:val="009427AD"/>
    <w:rsid w:val="00E709F0"/>
    <w:rsid w:val="00EA3139"/>
    <w:rsid w:val="00EA3D3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3A1A"/>
  <w15:docId w15:val="{0A653801-B909-4D34-93B6-5F325B83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CA6"/>
    <w:rPr>
      <w:rFonts w:ascii="Times New Roman" w:eastAsia="Times New Roman" w:hAnsi="Times New Roman" w:cs="Times New Roman"/>
      <w:sz w:val="24"/>
      <w:szCs w:val="24"/>
      <w:lang w:val="gl-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8386C"/>
    <w:rPr>
      <w:rFonts w:ascii="Tahoma" w:hAnsi="Tahoma" w:cs="Tahoma"/>
      <w:sz w:val="16"/>
      <w:szCs w:val="16"/>
    </w:rPr>
  </w:style>
  <w:style w:type="character" w:customStyle="1" w:styleId="EncabezadoCar">
    <w:name w:val="Encabezado Car"/>
    <w:basedOn w:val="Fuentedeprrafopredeter"/>
    <w:link w:val="Encabezado"/>
    <w:uiPriority w:val="99"/>
    <w:qFormat/>
    <w:rsid w:val="00C8386C"/>
  </w:style>
  <w:style w:type="character" w:customStyle="1" w:styleId="PiedepginaCar">
    <w:name w:val="Pie de página Car"/>
    <w:basedOn w:val="Fuentedeprrafopredeter"/>
    <w:link w:val="Piedepgina"/>
    <w:uiPriority w:val="99"/>
    <w:qFormat/>
    <w:rsid w:val="00C8386C"/>
  </w:style>
  <w:style w:type="character" w:customStyle="1" w:styleId="Hipervnculo1">
    <w:name w:val="Hipervínculo1"/>
    <w:basedOn w:val="Fuentedeprrafopredeter"/>
    <w:uiPriority w:val="99"/>
    <w:unhideWhenUsed/>
    <w:qFormat/>
    <w:rsid w:val="00CB1FE4"/>
    <w:rPr>
      <w:color w:val="0000FF" w:themeColor="hyperlink"/>
      <w:u w:val="single"/>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Textodeglobo">
    <w:name w:val="Balloon Text"/>
    <w:basedOn w:val="Normal"/>
    <w:link w:val="TextodegloboCar"/>
    <w:uiPriority w:val="99"/>
    <w:semiHidden/>
    <w:unhideWhenUsed/>
    <w:qFormat/>
    <w:rsid w:val="00C8386C"/>
    <w:rPr>
      <w:rFonts w:ascii="Tahoma" w:eastAsiaTheme="minorHAnsi" w:hAnsi="Tahoma" w:cs="Tahoma"/>
      <w:sz w:val="16"/>
      <w:szCs w:val="16"/>
      <w:lang w:val="es-ES" w:eastAsia="en-U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386C"/>
    <w:pPr>
      <w:tabs>
        <w:tab w:val="center" w:pos="4252"/>
        <w:tab w:val="right" w:pos="8504"/>
      </w:tabs>
    </w:pPr>
    <w:rPr>
      <w:rFonts w:asciiTheme="minorHAnsi" w:eastAsiaTheme="minorHAnsi" w:hAnsiTheme="minorHAnsi" w:cstheme="minorBidi"/>
      <w:sz w:val="22"/>
      <w:szCs w:val="22"/>
      <w:lang w:val="es-ES" w:eastAsia="en-US"/>
    </w:rPr>
  </w:style>
  <w:style w:type="paragraph" w:styleId="Piedepgina">
    <w:name w:val="footer"/>
    <w:basedOn w:val="Normal"/>
    <w:link w:val="PiedepginaCar"/>
    <w:uiPriority w:val="99"/>
    <w:unhideWhenUsed/>
    <w:rsid w:val="00C8386C"/>
    <w:pPr>
      <w:tabs>
        <w:tab w:val="center" w:pos="4252"/>
        <w:tab w:val="right" w:pos="8504"/>
      </w:tabs>
    </w:pPr>
    <w:rPr>
      <w:rFonts w:asciiTheme="minorHAnsi" w:eastAsiaTheme="minorHAnsi" w:hAnsiTheme="minorHAnsi" w:cstheme="minorBidi"/>
      <w:sz w:val="22"/>
      <w:szCs w:val="22"/>
      <w:lang w:val="es-ES" w:eastAsia="en-US"/>
    </w:rPr>
  </w:style>
  <w:style w:type="paragraph" w:styleId="Prrafodelista">
    <w:name w:val="List Paragraph"/>
    <w:basedOn w:val="Normal"/>
    <w:uiPriority w:val="34"/>
    <w:qFormat/>
    <w:rsid w:val="007F6A43"/>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Listaconvietas">
    <w:name w:val="List Bullet"/>
    <w:basedOn w:val="Normal"/>
    <w:uiPriority w:val="99"/>
    <w:unhideWhenUsed/>
    <w:qFormat/>
    <w:rsid w:val="003419F7"/>
    <w:pPr>
      <w:contextualSpacing/>
    </w:pPr>
  </w:style>
  <w:style w:type="paragraph" w:styleId="NormalWeb">
    <w:name w:val="Normal (Web)"/>
    <w:basedOn w:val="Normal"/>
    <w:uiPriority w:val="99"/>
    <w:semiHidden/>
    <w:unhideWhenUsed/>
    <w:qFormat/>
    <w:rsid w:val="004A3DD2"/>
    <w:pPr>
      <w:spacing w:beforeAutospacing="1" w:afterAutospacing="1"/>
    </w:pPr>
    <w:rPr>
      <w:lang w:val="es-ES"/>
    </w:rPr>
  </w:style>
  <w:style w:type="paragraph" w:customStyle="1" w:styleId="Contenidodelmarco">
    <w:name w:val="Contenido del marco"/>
    <w:basedOn w:val="Normal"/>
    <w:qFormat/>
  </w:style>
  <w:style w:type="table" w:customStyle="1" w:styleId="TableGrid">
    <w:name w:val="TableGrid"/>
    <w:rsid w:val="004C3705"/>
    <w:rPr>
      <w:rFonts w:eastAsiaTheme="minorEastAsia"/>
      <w:lang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ABBA6-16B8-4CDB-AF4C-C277F10B3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882</Words>
  <Characters>4852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secret00</dc:creator>
  <cp:keywords/>
  <dc:description/>
  <cp:lastModifiedBy>Usuario</cp:lastModifiedBy>
  <cp:revision>2</cp:revision>
  <cp:lastPrinted>2018-03-16T12:59:00Z</cp:lastPrinted>
  <dcterms:created xsi:type="dcterms:W3CDTF">2025-09-19T08:49:00Z</dcterms:created>
  <dcterms:modified xsi:type="dcterms:W3CDTF">2025-09-19T08:49:00Z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