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32"/>
          <w:szCs w:val="32"/>
        </w:rPr>
      </w:pPr>
      <w:r>
        <w:rPr>
          <w:sz w:val="32"/>
          <w:szCs w:val="32"/>
        </w:rPr>
        <w:t>LA APOSICIÓN</w:t>
      </w:r>
    </w:p>
    <w:p>
      <w:pPr>
        <w:pStyle w:val="ListParagraph"/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  <w:t xml:space="preserve">Es un nombre o sintagma </w:t>
      </w:r>
      <w:r>
        <w:rPr>
          <w:rFonts w:cs="Calibri" w:cstheme="minorHAnsi"/>
          <w:sz w:val="28"/>
          <w:szCs w:val="28"/>
        </w:rPr>
        <w:t>nominal</w:t>
      </w:r>
      <w:r>
        <w:rPr>
          <w:rFonts w:cs="Calibri" w:cstheme="minorHAnsi"/>
          <w:sz w:val="28"/>
          <w:szCs w:val="28"/>
        </w:rPr>
        <w:t xml:space="preserve"> que acompaña a otro nombre (siempre funciona como CN).</w:t>
      </w:r>
    </w:p>
    <w:p>
      <w:pPr>
        <w:pStyle w:val="ListParagraph"/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  <w:t>Tipos:</w:t>
      </w:r>
    </w:p>
    <w:p>
      <w:pPr>
        <w:pStyle w:val="ListParagraph"/>
        <w:numPr>
          <w:ilvl w:val="0"/>
          <w:numId w:val="2"/>
        </w:numPr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  <w:t xml:space="preserve">EXPLICATIVA </w:t>
      </w:r>
      <w:r>
        <w:rPr>
          <w:rFonts w:eastAsia="Wingdings" w:cs="Wingdings" w:ascii="Wingdings" w:hAnsi="Wingdings"/>
          <w:sz w:val="28"/>
          <w:szCs w:val="28"/>
        </w:rPr>
        <w:t></w:t>
      </w:r>
      <w:r>
        <w:rPr>
          <w:rFonts w:cs="Calibri" w:cstheme="minorHAnsi"/>
          <w:sz w:val="28"/>
          <w:szCs w:val="28"/>
        </w:rPr>
        <w:t xml:space="preserve"> contiene una aclaración y siempre va entre comas.</w:t>
      </w:r>
    </w:p>
    <w:p>
      <w:pPr>
        <w:pStyle w:val="ListParagraph"/>
        <w:ind w:left="1416" w:hanging="0"/>
        <w:rPr>
          <w:rFonts w:cs="Calibri" w:cstheme="minorHAnsi"/>
          <w:i/>
          <w:i/>
          <w:sz w:val="28"/>
          <w:szCs w:val="28"/>
        </w:rPr>
      </w:pPr>
      <w:r>
        <w:rPr>
          <w:rFonts w:cs="Calibri" w:cstheme="minorHAnsi"/>
          <w:i/>
          <w:sz w:val="28"/>
          <w:szCs w:val="28"/>
        </w:rPr>
        <w:t>Pablo Picasso, pintor malagueño, pintó El Guernica.</w:t>
      </w:r>
    </w:p>
    <w:p>
      <w:pPr>
        <w:pStyle w:val="ListParagraph"/>
        <w:ind w:left="1416" w:hanging="0"/>
        <w:rPr>
          <w:rFonts w:cs="Calibri" w:cstheme="minorHAnsi"/>
          <w:i/>
          <w:i/>
          <w:sz w:val="28"/>
          <w:szCs w:val="28"/>
        </w:rPr>
      </w:pPr>
      <w:r>
        <w:rPr>
          <w:rFonts w:cs="Calibri" w:cstheme="minorHAnsi"/>
          <w:i/>
          <w:sz w:val="28"/>
          <w:szCs w:val="28"/>
        </w:rPr>
      </w:r>
    </w:p>
    <w:p>
      <w:pPr>
        <w:pStyle w:val="ListParagraph"/>
        <w:numPr>
          <w:ilvl w:val="0"/>
          <w:numId w:val="2"/>
        </w:numPr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  <w:t xml:space="preserve">ESPECIFICATIVA </w:t>
      </w:r>
      <w:r>
        <w:rPr>
          <w:rFonts w:eastAsia="Wingdings" w:cs="Wingdings" w:ascii="Wingdings" w:hAnsi="Wingdings"/>
          <w:sz w:val="28"/>
          <w:szCs w:val="28"/>
        </w:rPr>
        <w:t></w:t>
      </w:r>
      <w:r>
        <w:rPr>
          <w:rFonts w:cs="Calibri" w:cstheme="minorHAnsi"/>
          <w:sz w:val="28"/>
          <w:szCs w:val="28"/>
        </w:rPr>
        <w:t xml:space="preserve"> detalla e informa sobre el nombre al que acompaña. No lleva comas.</w:t>
      </w:r>
    </w:p>
    <w:p>
      <w:pPr>
        <w:pStyle w:val="ListParagraph"/>
        <w:ind w:left="1416" w:hanging="0"/>
        <w:rPr>
          <w:rFonts w:cs="Calibri" w:cstheme="minorHAnsi"/>
          <w:i/>
          <w:i/>
          <w:sz w:val="28"/>
          <w:szCs w:val="28"/>
        </w:rPr>
      </w:pPr>
      <w:r>
        <w:rPr>
          <w:rFonts w:cs="Calibri" w:cstheme="minorHAnsi"/>
          <w:i/>
          <w:sz w:val="28"/>
          <w:szCs w:val="28"/>
        </w:rPr>
        <w:t>La calle Muntaner está en el centro de la ciudad.</w:t>
      </w:r>
    </w:p>
    <w:p>
      <w:pPr>
        <w:pStyle w:val="Normal"/>
        <w:rPr>
          <w:rFonts w:cs="Calibri" w:cstheme="minorHAnsi"/>
          <w:i/>
          <w:i/>
          <w:sz w:val="28"/>
          <w:szCs w:val="28"/>
        </w:rPr>
      </w:pPr>
      <w:r>
        <w:rPr>
          <w:rFonts w:cs="Calibri" w:cstheme="minorHAnsi"/>
          <w:i/>
          <w:sz w:val="28"/>
          <w:szCs w:val="28"/>
        </w:rPr>
      </w:r>
    </w:p>
    <w:p>
      <w:pPr>
        <w:pStyle w:val="ListParagraph"/>
        <w:numPr>
          <w:ilvl w:val="0"/>
          <w:numId w:val="3"/>
        </w:numPr>
        <w:rPr>
          <w:rFonts w:cs="Calibri" w:cstheme="minorHAnsi"/>
          <w:color w:val="FF0000"/>
          <w:sz w:val="28"/>
          <w:szCs w:val="28"/>
        </w:rPr>
      </w:pPr>
      <w:bookmarkStart w:id="0" w:name="_GoBack"/>
      <w:r>
        <w:rPr>
          <w:rFonts w:cs="Calibri" w:cstheme="minorHAnsi"/>
          <w:color w:val="FF0000"/>
          <w:sz w:val="28"/>
          <w:szCs w:val="28"/>
        </w:rPr>
        <w:t>¡OJO! No confundir con el vocativo, que es un elemento extraoracional:</w:t>
      </w:r>
    </w:p>
    <w:p>
      <w:pPr>
        <w:pStyle w:val="ListParagraph"/>
        <w:spacing w:before="0" w:after="160"/>
        <w:ind w:left="2124" w:hanging="0"/>
        <w:contextualSpacing/>
        <w:rPr/>
      </w:pPr>
      <w:bookmarkStart w:id="1" w:name="_GoBack"/>
      <w:r>
        <w:rPr>
          <w:rFonts w:cs="Calibri" w:cstheme="minorHAnsi"/>
          <w:i/>
          <w:color w:val="FF0000"/>
          <w:sz w:val="28"/>
          <w:szCs w:val="28"/>
        </w:rPr>
        <w:t>Carmen, ven aquí.</w:t>
      </w:r>
      <w:bookmarkEnd w:id="1"/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Wingdings">
    <w:charset w:val="02"/>
    <w:family w:val="roman"/>
    <w:pitch w:val="variable"/>
  </w:font>
  <w:font w:name="Calibri">
    <w:charset w:val="01"/>
    <w:family w:val="auto"/>
    <w:pitch w:val="default"/>
  </w:font>
  <w:font w:name="Courier New">
    <w:charset w:val="01"/>
    <w:family w:val="auto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8"/>
        <w:rFonts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rFonts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gl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Calibri" w:cs="Calibri"/>
      <w:sz w:val="28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Calibri" w:cs="Calibri"/>
      <w:sz w:val="28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paragraph" w:styleId="Ttulo">
    <w:name w:val="Título"/>
    <w:basedOn w:val="Normal"/>
    <w:next w:val="Corpo"/>
    <w:qFormat/>
    <w:pPr>
      <w:keepNext w:val="true"/>
      <w:spacing w:before="240" w:after="120"/>
    </w:pPr>
    <w:rPr>
      <w:rFonts w:ascii="Liberation Sans" w:hAnsi="Liberation Sans" w:eastAsia="DejaVu Sans" w:cs="Lohit Devanagari"/>
      <w:sz w:val="28"/>
      <w:szCs w:val="28"/>
    </w:rPr>
  </w:style>
  <w:style w:type="paragraph" w:styleId="Corp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"/>
    <w:pPr/>
    <w:rPr>
      <w:rFonts w:cs="Lohit Devanagari"/>
    </w:rPr>
  </w:style>
  <w:style w:type="paragraph" w:styleId="L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5540f6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LibreOffice/6.1.5.2$Linux_X86_64 LibreOffice_project/10$Build-2</Application>
  <Pages>1</Pages>
  <Words>78</Words>
  <Characters>380</Characters>
  <CharactersWithSpaces>444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2021-12-07T04:31:00Z</dcterms:created>
  <dc:creator>modesto llana</dc:creator>
  <dc:description/>
  <dc:language>gl-ES</dc:language>
  <cp:lastModifiedBy/>
  <dcterms:modified xsi:type="dcterms:W3CDTF">2021-12-10T11:22:41Z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