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Sombreadomedio2-nfasis3"/>
        <w:tblW w:w="1556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49"/>
        <w:gridCol w:w="2861"/>
        <w:gridCol w:w="2034"/>
        <w:gridCol w:w="2071"/>
        <w:gridCol w:w="1642"/>
        <w:gridCol w:w="2129"/>
        <w:gridCol w:w="2776"/>
      </w:tblGrid>
      <w:tr>
        <w:trPr>
          <w:trHeight w:val="300" w:hRule="atLeast"/>
          <w:cnfStyle w:val="100000000000"/>
        </w:trPr>
        <w:tc>
          <w:tcPr>
            <w:tcW w:w="2049" w:type="dxa"/>
            <w:cnfStyle w:val="001000000100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REXISTRO</w:t>
            </w:r>
          </w:p>
        </w:tc>
        <w:tc>
          <w:tcPr>
            <w:tcW w:w="2861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ind w:left="41" w:hanging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TIPO DE CASO DE MEDIACIÓN</w:t>
            </w:r>
          </w:p>
        </w:tc>
        <w:tc>
          <w:tcPr>
            <w:tcW w:w="2034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DATA DE INICIO DA MEDIACIÓN</w:t>
            </w:r>
          </w:p>
        </w:tc>
        <w:tc>
          <w:tcPr>
            <w:tcW w:w="2071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PERSOAS QUE MEDIAN</w:t>
            </w:r>
          </w:p>
        </w:tc>
        <w:tc>
          <w:tcPr>
            <w:tcW w:w="1642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CHEGOUSE A ACORDO?</w:t>
            </w:r>
          </w:p>
        </w:tc>
        <w:tc>
          <w:tcPr>
            <w:tcW w:w="2129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DATA DE REVISIÓN DO ACORDO</w:t>
            </w:r>
          </w:p>
        </w:tc>
        <w:tc>
          <w:tcPr>
            <w:tcW w:w="2776" w:type="dxa"/>
            <w:tcBorders/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cnfStyle w:val="1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PASOUSE O CUESTIONARIO DE MEDIACIÓN?</w:t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ind w:right="0" w:hanging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41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Alumno/Alumno (Falta de entendimento entre ambos. Métese un co outro e viceversa)</w:t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Xoves 17 de novembro</w:t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Alexia Alves</w:t>
            </w:r>
          </w:p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Ingrid L. Pereira</w:t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Si</w:t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Si</w:t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cnfStyle w:val="0000000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  <w:tr>
        <w:trPr>
          <w:trHeight w:val="300" w:hRule="atLeast"/>
          <w:cnfStyle w:val="000000100000"/>
        </w:trPr>
        <w:tc>
          <w:tcPr>
            <w:tcW w:w="2049" w:type="dxa"/>
            <w:cnfStyle w:val="001000000000"/>
            <w:tcBorders>
              <w:top w:val="nil"/>
            </w:tcBorders>
            <w:shd w:color="auto" w:fill="9BBB59" w:themeFill="accent3" w:val="clear"/>
            <w:vAlign w:val="cente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s-ES"/>
              </w:rPr>
            </w:r>
          </w:p>
        </w:tc>
        <w:tc>
          <w:tcPr>
            <w:tcW w:w="2861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ind w:left="0" w:hanging="0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34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071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1642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129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  <w:tc>
          <w:tcPr>
            <w:tcW w:w="2776" w:type="dxa"/>
            <w:tcBorders>
              <w:top w:val="nil"/>
            </w:tcBorders>
            <w:shd w:color="auto" w:fill="D8D8D8" w:themeFill="background1" w:themeFillShade="d8" w:val="clear"/>
            <w:vAlign w:val="center"/>
          </w:tcPr>
          <w:p>
            <w:pPr>
              <w:pStyle w:val="Normal"/>
              <w:jc w:val="center"/>
              <w:cnfStyle w:val="00000010000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25e7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gl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9e34b5"/>
    <w:rPr>
      <w:sz w:val="24"/>
      <w:szCs w:val="24"/>
      <w:lang w:val="gl-ES"/>
    </w:rPr>
  </w:style>
  <w:style w:type="character" w:styleId="PiedepginaCar" w:customStyle="1">
    <w:name w:val="Pie de página Car"/>
    <w:basedOn w:val="DefaultParagraphFont"/>
    <w:link w:val="Piedepgina"/>
    <w:qFormat/>
    <w:rsid w:val="009e34b5"/>
    <w:rPr>
      <w:sz w:val="24"/>
      <w:szCs w:val="24"/>
      <w:lang w:val="gl-ES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Corpo">
    <w:name w:val="Corpo"/>
    <w:basedOn w:val="Normal"/>
    <w:pPr>
      <w:spacing w:lineRule="auto" w:line="288" w:before="0" w:after="140"/>
    </w:pPr>
    <w:rPr/>
  </w:style>
  <w:style w:type="paragraph" w:styleId="Lista">
    <w:name w:val="Lista"/>
    <w:basedOn w:val="Corpo"/>
    <w:pPr/>
    <w:rPr>
      <w:rFonts w:cs="Mangal"/>
    </w:rPr>
  </w:style>
  <w:style w:type="paragraph" w:styleId="Lenda">
    <w:name w:val="L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ira">
    <w:name w:val="Cabeceira"/>
    <w:basedOn w:val="Normal"/>
    <w:link w:val="EncabezadoCar"/>
    <w:rsid w:val="009e34b5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PiedepginaCar"/>
    <w:rsid w:val="009e34b5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3">
    <w:name w:val="Medium Shading 2 Accent 3"/>
    <w:basedOn w:val="Tablanormal"/>
    <w:uiPriority w:val="64"/>
    <w:rsid w:val="005e6871"/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LibreOffice/4.4.2.2$Windows_x86 LibreOffice_project/c4c7d32d0d49397cad38d62472b0bc8acff48dd6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2016-11-15T00:00:00Z</dcterms:created>
  <dc:creator>ANDRES</dc:creator>
  <dc:language>gl-ES</dc:language>
  <dcterms:modified xsi:type="dcterms:W3CDTF">2016-11-25T09:29:49Z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