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F2" w:rsidRPr="005375F2" w:rsidRDefault="005375F2" w:rsidP="005375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Cómo</w:t>
      </w:r>
      <w:proofErr w:type="spellEnd"/>
      <w:r w:rsidRPr="005375F2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particionar</w:t>
      </w:r>
      <w:proofErr w:type="spellEnd"/>
      <w:r w:rsidRPr="005375F2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tu disco duro en Windows 10 – Una guía paso a paso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este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tutorial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asumimos que estás utilizando un disco duro externo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No debería haber ningún dato en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debería haber una partición básica etiquetada como “Externa”. Esta área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aproximadamente 465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GB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dividirá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aún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con una partición.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Consejo</w:t>
      </w:r>
      <w:proofErr w:type="spellEnd"/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el disco duro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está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lleno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datos, tu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libertad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estará limitada por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está ocupado. Si necesitas más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capacidad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memoria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deberías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limpiar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los dispositivos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estás utilizando.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trata de discos duros del sistema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alojan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Windows,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vaciar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papelera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eliminar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archivos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innecesarios y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desinstalar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programas no utilizados.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Abrir la administración de discos en Windows 10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disco duro no es especialmente difícil.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hacerlo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tú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mismo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fácilmente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pocos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pasos.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comenzar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, deberás abrir Administración de discos en Windows 10:</w:t>
      </w:r>
    </w:p>
    <w:p w:rsidR="005375F2" w:rsidRPr="005375F2" w:rsidRDefault="005375F2" w:rsidP="00537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Presiona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[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Win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] + [R]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simultáneamente</w:t>
      </w:r>
      <w:proofErr w:type="spellEnd"/>
    </w:p>
    <w:p w:rsidR="005375F2" w:rsidRPr="005375F2" w:rsidRDefault="005375F2" w:rsidP="00537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Escribe “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diskmgmt.msc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” en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(marcado como 1 en el gráfico)</w:t>
      </w:r>
    </w:p>
    <w:p w:rsidR="005375F2" w:rsidRPr="005375F2" w:rsidRDefault="005375F2" w:rsidP="00537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Presiona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[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Enter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] 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“Aceptar” (marcado como 2 en el gráfico)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190046CA" wp14:editId="1047123D">
            <wp:extent cx="4476750" cy="2724150"/>
            <wp:effectExtent l="0" t="0" r="0" b="0"/>
            <wp:docPr id="13" name="Imagen 13" descr="Ejecutar cuadro de diálogo - Windows 1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jecutar cuadro de diálogo - Windows 1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Abrir la administración de discos en Windows 10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>También</w:t>
      </w:r>
      <w:proofErr w:type="spellEnd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 xml:space="preserve"> abrir Administración de discos usando el símbolo de Windows en la parte inferior </w:t>
      </w:r>
      <w:proofErr w:type="spellStart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>izquierda</w:t>
      </w:r>
      <w:proofErr w:type="spellEnd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 xml:space="preserve"> de la barra de </w:t>
      </w:r>
      <w:proofErr w:type="spellStart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>tareas</w:t>
      </w:r>
      <w:proofErr w:type="spellEnd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 xml:space="preserve">. </w:t>
      </w:r>
      <w:proofErr w:type="spellStart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 xml:space="preserve"> clic </w:t>
      </w:r>
      <w:proofErr w:type="spellStart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>derecho</w:t>
      </w:r>
      <w:proofErr w:type="spellEnd"/>
      <w:r w:rsidRPr="005375F2">
        <w:rPr>
          <w:rFonts w:ascii="Times New Roman" w:eastAsia="Times New Roman" w:hAnsi="Times New Roman" w:cs="Times New Roman"/>
          <w:sz w:val="28"/>
          <w:szCs w:val="28"/>
          <w:lang w:eastAsia="gl-ES"/>
        </w:rPr>
        <w:t xml:space="preserve"> en el símbolo de Windows y se abrirá un menú. Selecciona “Administración de discos” en el menú.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3AA86D74" wp14:editId="4ADEE983">
            <wp:extent cx="3190875" cy="7143750"/>
            <wp:effectExtent l="0" t="0" r="9525" b="0"/>
            <wp:docPr id="14" name="Imagen 14" descr="Abrir la administración de discos con la barra de tarea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brir la administración de discos con la barra de tarea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Abrir la administración de discos con la barra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tareas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Windows 10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A continuación, se abrirá la Administración de discos, en la que se enumeran </w:t>
      </w:r>
      <w:r w:rsidRPr="005375F2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todos los dispositivos de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conectados actualmente</w:t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La partición de Windows 10 aparece en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jerarquía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interna como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(Disco 0), que normalmente se etiqueta con “</w:t>
      </w:r>
      <w:r w:rsidRPr="005375F2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C</w:t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:”.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Además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partición del sistema,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haber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otras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el disco duro. Windows les asignará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automáticamente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letra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que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cambiar en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cualquier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momento si es necesario.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Consejo</w:t>
      </w:r>
      <w:proofErr w:type="spellEnd"/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Administración de discos será mucho más fácil de administrar si desconectas los dispositivos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externo innecesarios antes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y/o si cortas la conexión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USB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entre los dispositivos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externos y tu ordenador antes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encenderlo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ayudará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evitar la eliminación accidental de datos.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Reducir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volumen</w:t>
      </w:r>
      <w:proofErr w:type="spellEnd"/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Queremos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darle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disco duro externo (Disco 1 / Externo) una partición adicional para datos, que debería ser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alrededor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240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GB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(=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240000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).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partición, vamos a querer dividir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total del disco (en este caso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alrededor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465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GB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) usando el elemento de menú “Reducir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”.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acceder a este menú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haciendo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con el botón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derecho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1 (externa).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6A7BCC36" wp14:editId="1C105873">
            <wp:extent cx="9294981" cy="5653004"/>
            <wp:effectExtent l="0" t="0" r="1905" b="5080"/>
            <wp:docPr id="15" name="Imagen 15" descr="La vista estándar de Administración de discos en Windows 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 vista estándar de Administración de discos en Windows 10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937" cy="566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Administración de discos enumera todos los discos internos y externos que están conectados actualmente y ofrece varias posibilidades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formatear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discos duros.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 continuación, se abrirá una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introducir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cantidad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reducir (en este caso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240000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).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Justo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debajo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Windows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tamaño total de la partición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reducirse (en este caso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alrededor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236000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).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2A5621FD" wp14:editId="6ABED36D">
            <wp:extent cx="5867400" cy="3743325"/>
            <wp:effectExtent l="0" t="0" r="0" b="9525"/>
            <wp:docPr id="16" name="Imagen 16" descr="Cuadro de diálogo para reduci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uadro de diálogo para reduci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Utiliza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cuadro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diálogo Reducir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una partición.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Windows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suele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mostrar aquí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cantidad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máxima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disponible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disco. Si la partición es más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pequeña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definir manualmente. Si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partición es más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pequeña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sugerido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por Windows, resultará en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disco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asignar.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asignar más tarde (= partición).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Una vez has introducido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cantidad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(ver 1),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el botón “Reducir” (ver 2).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cerrará y Administración de discos mostrará la partición. El tamaño final de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partición diferirá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ligeramente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lo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introdujiste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Reducir (en este caso,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alrededor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235000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lugar de 236000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).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Crea un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nuevo</w:t>
      </w:r>
      <w:proofErr w:type="spellEnd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simple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proceso de partición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aún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 ha terminado. Para usar la partición con el Explorador de Windows, deberás asignar a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área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otro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propia letra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con el botón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derecho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el área sombreada (no asignada) y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elije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entrada “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simple” en el menú.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4562AFBE" wp14:editId="3818BE41">
            <wp:extent cx="9514476" cy="5765753"/>
            <wp:effectExtent l="0" t="0" r="0" b="6985"/>
            <wp:docPr id="17" name="Imagen 17" descr="Administración de discos después de reduci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dministración de discos después de reduci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325" cy="577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administración de discos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después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reducirse.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 continuación, se abrirá el “Asistente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simple”.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“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” para ir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paso.</w:t>
      </w:r>
    </w:p>
    <w:p w:rsid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75FCD4C7" wp14:editId="15B4863D">
            <wp:extent cx="6429375" cy="4695825"/>
            <wp:effectExtent l="0" t="0" r="9525" b="9525"/>
            <wp:docPr id="18" name="Imagen 18" descr="Cuadro de diálogo de bienvenida en el Asistente para nuevo volumen simpl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uadro de diálogo de bienvenida en el Asistente para nuevo volumen simpl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primero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verás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definir un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este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cuadro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diálogo.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“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” para continuar el proceso.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En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r w:rsidRPr="005375F2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especificar el tamaño del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Si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deseas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asignar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todo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disponible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disco, no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tienes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cambiar nada. Pero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configurar varios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volúmenes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/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; si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deseas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hacer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introduce un valor menor aquí (por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ejemplo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, 120000).</w:t>
      </w:r>
    </w:p>
    <w:p w:rsid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7F7BBE71" wp14:editId="0DB5CD67">
            <wp:extent cx="6553200" cy="4781550"/>
            <wp:effectExtent l="0" t="0" r="0" b="0"/>
            <wp:docPr id="19" name="Imagen 19" descr="Dialog box: Especificar tamaño de volume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alog box: Especificar tamaño de volume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En esta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especificar el tamaño del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simple en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MB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Si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deseas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dejar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espacio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más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cambia el valor en consecuencia. En los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pasos,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definir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volúmenes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adicionales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Ahora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el momento de </w:t>
      </w:r>
      <w:r w:rsidRPr="005375F2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asignar una letra de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unidad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En este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ejemplo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elegimos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letra D de la lista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sugerencias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(ver 1). Las letras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están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siendo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utilizadas por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otras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unidades no aparecen en la lista. (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embargo, si es necesario,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cambiar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mayoría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las letras en Administración de discos). Si no cambias nada, Windows usará la letra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sugerida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previamente. Una vez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hayas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terminado,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“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” (ver 2).</w:t>
      </w:r>
    </w:p>
    <w:p w:rsidR="00D9319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4945E179" wp14:editId="25BF5DF4">
            <wp:extent cx="5686425" cy="4186527"/>
            <wp:effectExtent l="0" t="0" r="0" b="5080"/>
            <wp:docPr id="20" name="Imagen 20" descr="Cuadro de diálogo para asignar letra de unidad o ruta en el Asistente para nuevo volumen simpl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uadro de diálogo para asignar letra de unidad o ruta en el Asistente para nuevo volumen simpl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87" cy="419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En este paso, se te pedirá que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escojas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letra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unidad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lista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paso es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poner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. Eliminamos la entrada predeterminada “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” y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reemplazamos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“Datos” (ver 1).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posible especificar un sistema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archivos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diferente aquí. Si estás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trabajando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un disco duro interno o un dispositivo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externo que funciona principalmente con Windows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PC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seguir con el sistema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archivos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NTFS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predeterminado.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hayas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terminado,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“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”.</w:t>
      </w:r>
    </w:p>
    <w:p w:rsidR="00D9319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18E7B281" wp14:editId="1F1E3679">
            <wp:extent cx="5743575" cy="4204667"/>
            <wp:effectExtent l="0" t="0" r="0" b="5715"/>
            <wp:docPr id="21" name="Imagen 21" descr="Asistente de volumen: cuadro de formato de partició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istente de volumen: cuadro de formato de partición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27" cy="42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este paso,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recibe un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nombre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El sistema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archivos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cambiar aquí.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En el paso final, se mostrarán todas las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configuraciones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has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elegido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los valores que has especificado. Si todo es correcto,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“Finalizar”.</w:t>
      </w:r>
    </w:p>
    <w:p w:rsidR="00D9319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0BB7C6A6" wp14:editId="279E3C53">
            <wp:extent cx="5391150" cy="3978622"/>
            <wp:effectExtent l="0" t="0" r="0" b="3175"/>
            <wp:docPr id="22" name="Imagen 22" descr="La ventana final del Asistente para nuevo volumen simpl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a ventana final del Asistente para nuevo volumen simpl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949" cy="398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el paso final, el asistente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resumen de tu entrada. Si todo parece correcto,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haz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clic en “Finalizar”.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 continuación, el asistente se cerrará y volverá a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ventana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predeterminada de Administración de discos. Deberías ver el resultado de la configuración: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etiquetado como “Datos”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configuró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correctamente. Si es necesario,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dividir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aún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cualquiera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los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volúmenes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aquí.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244C823B" wp14:editId="5B66379B">
            <wp:extent cx="9277350" cy="5617355"/>
            <wp:effectExtent l="0" t="0" r="0" b="2540"/>
            <wp:docPr id="23" name="Imagen 23" descr="Ventana de administración de discos estándar después de crear un volumen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entana de administración de discos estándar después de crear un volumen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378" cy="562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 xml:space="preserve">El resultado de la configuración del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muestra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Administración de discos.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datos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creó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correctamente.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Disco duro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sin</w:t>
      </w:r>
      <w:proofErr w:type="spellEnd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particionar</w:t>
      </w:r>
      <w:proofErr w:type="spellEnd"/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 tu disco duro no se ha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particionado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Administración de discos mostrará la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siguiente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imagen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: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262CE68E" wp14:editId="3277528C">
            <wp:extent cx="8871496" cy="880470"/>
            <wp:effectExtent l="0" t="0" r="6350" b="0"/>
            <wp:docPr id="24" name="Imagen 24" descr="Un disco duro sin formatear sin partición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n disco duro sin formatear sin partición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980" cy="92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Un disco duro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sin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partición no es común, pero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equipar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fácilmente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uno o más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volúmenes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Windows 10.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este caso,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ir directamente a la sección “Crear un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nuevo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volumen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simple” y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comenzar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tutorial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desde ese punto.</w:t>
      </w:r>
    </w:p>
    <w:p w:rsidR="005375F2" w:rsidRPr="005375F2" w:rsidRDefault="005375F2" w:rsidP="00537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Nota</w:t>
      </w:r>
    </w:p>
    <w:p w:rsidR="005375F2" w:rsidRPr="005375F2" w:rsidRDefault="005375F2" w:rsidP="00537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Debido a factores técnicos,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surgir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problemas 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limitaciones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particionar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disco duro.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Algunos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problemas se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pueden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resolver con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herramientas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especiales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particiones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Pero a veces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tendrás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someterte a un complicado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reformateo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del dispositivo de </w:t>
      </w:r>
      <w:proofErr w:type="spellStart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>almacenamiento</w:t>
      </w:r>
      <w:proofErr w:type="spellEnd"/>
      <w:r w:rsidRPr="005375F2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para solucionar el problema.</w:t>
      </w:r>
    </w:p>
    <w:p w:rsidR="00C2796F" w:rsidRDefault="00C2796F">
      <w:bookmarkStart w:id="0" w:name="_GoBack"/>
      <w:bookmarkEnd w:id="0"/>
    </w:p>
    <w:sectPr w:rsidR="00C2796F" w:rsidSect="00D93192">
      <w:pgSz w:w="16838" w:h="11906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7C0F"/>
    <w:multiLevelType w:val="multilevel"/>
    <w:tmpl w:val="38A8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E2"/>
    <w:rsid w:val="000C508D"/>
    <w:rsid w:val="0027566B"/>
    <w:rsid w:val="00422BE2"/>
    <w:rsid w:val="00463DAC"/>
    <w:rsid w:val="005375F2"/>
    <w:rsid w:val="00C2796F"/>
    <w:rsid w:val="00D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D985"/>
  <w15:chartTrackingRefBased/>
  <w15:docId w15:val="{64FC0B04-881C-4543-A581-14D5F0F1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7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5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06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9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8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7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8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9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onos.es/digitalguide/fileadmin/DigitalGuide/Screenshots_2021/disk-management-after-shrinking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www.ionos.es/digitalguide/fileadmin/DigitalGuide/Screenshots_2021/volume-wizard-format-partition-box.png" TargetMode="External"/><Relationship Id="rId7" Type="http://schemas.openxmlformats.org/officeDocument/2006/relationships/hyperlink" Target="https://www.ionos.es/digitalguide/fileadmin/DigitalGuide/Screenshots_2021/opening-disk-management-using-the-task-bar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onos.es/digitalguide/fileadmin/DigitalGuide/Screenshots_2021/dialog-box-specify-volume-size.png" TargetMode="External"/><Relationship Id="rId25" Type="http://schemas.openxmlformats.org/officeDocument/2006/relationships/hyperlink" Target="https://www.ionos.es/digitalguide/fileadmin/DigitalGuide/Screenshots_2021/standard-disk-management-window-after-creating-a-volume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onos.es/digitalguide/fileadmin/DigitalGuide/Screenshots_2021/dialog-box-for-shrinking.png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s://www.ionos.es/digitalguide/fileadmin/DigitalGuide/Screenshots_2021/run-dialog-box-windows-10.png" TargetMode="External"/><Relationship Id="rId15" Type="http://schemas.openxmlformats.org/officeDocument/2006/relationships/hyperlink" Target="https://www.ionos.es/digitalguide/fileadmin/DigitalGuide/Screenshots_2021/welcome-dialog-in-the-new-simple-volume-wizard.png" TargetMode="External"/><Relationship Id="rId23" Type="http://schemas.openxmlformats.org/officeDocument/2006/relationships/hyperlink" Target="https://www.ionos.es/digitalguide/fileadmin/DigitalGuide/Screenshots_2021/the-final-window-of-the-new-simple-volume-wizard.png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s://www.ionos.es/digitalguide/fileadmin/DigitalGuide/Screenshots_2021/dialog-box-for-assigning-drive-letter-or-path-in-the-new-simple-volume-wizard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onos.es/digitalguide/fileadmin/DigitalGuide/Screenshots_2021/the-standard-view-of-disk-management-in-windows-10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www.ionos.es/digitalguide/fileadmin/DigitalGuide/Screenshots_2021/an-unformatted-hard-drive-without-a-partition.pn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LOCUO 2</cp:lastModifiedBy>
  <cp:revision>2</cp:revision>
  <dcterms:created xsi:type="dcterms:W3CDTF">2022-03-10T01:59:00Z</dcterms:created>
  <dcterms:modified xsi:type="dcterms:W3CDTF">2022-03-10T02:15:00Z</dcterms:modified>
</cp:coreProperties>
</file>