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7FAE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E5EBC9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36"/>
          <w:szCs w:val="36"/>
          <w:lang w:eastAsia="es-ES"/>
        </w:rPr>
        <w:t>Guía de Traballo: Elaboración do Proxecto Empresarial</w:t>
      </w:r>
    </w:p>
    <w:p w14:paraId="389352FD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>O obxectivo é completar as 7 grandes áreas do Plan de Empresa no período dispoñible (Setembro-Maio).</w:t>
      </w:r>
    </w:p>
    <w:p w14:paraId="06E38D01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Fase 1: Análise da Idea e o Entorno (Setembro - Mediados de Novembro)</w:t>
      </w:r>
    </w:p>
    <w:p w14:paraId="62A511B7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30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7-8 semanas) Nesta fase inicial, o alumnado debe asentar as bases teóricas e realizar a investigación de mercado e do contexto.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1232"/>
        <w:gridCol w:w="4409"/>
      </w:tblGrid>
      <w:tr w:rsidR="00D538CE" w:rsidRPr="00D538CE" w14:paraId="1EA65282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A575B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73A1DE5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Sesións Estimadas</w:t>
            </w:r>
          </w:p>
        </w:tc>
        <w:tc>
          <w:tcPr>
            <w:tcW w:w="0" w:type="auto"/>
            <w:vAlign w:val="center"/>
            <w:hideMark/>
          </w:tcPr>
          <w:p w14:paraId="23DADEE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7F7ECBB9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8121A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1.1. A Empresa como Unidade Produtiva</w:t>
            </w:r>
          </w:p>
        </w:tc>
        <w:tc>
          <w:tcPr>
            <w:tcW w:w="0" w:type="auto"/>
            <w:vAlign w:val="center"/>
            <w:hideMark/>
          </w:tcPr>
          <w:p w14:paraId="499B573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6DEF3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 da Misión, Visión e Obxectivos.</w:t>
            </w:r>
          </w:p>
        </w:tc>
      </w:tr>
      <w:tr w:rsidR="00D538CE" w:rsidRPr="00D538CE" w14:paraId="6A35C9E6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A61A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1.2. Análise do Entorno Xeral</w:t>
            </w: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(Macroentorno)</w:t>
            </w:r>
          </w:p>
        </w:tc>
        <w:tc>
          <w:tcPr>
            <w:tcW w:w="0" w:type="auto"/>
            <w:vAlign w:val="center"/>
            <w:hideMark/>
          </w:tcPr>
          <w:p w14:paraId="2C604D3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7EBD6E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Análise PESTEL (político, económico, social, tecnolóxico, etc.).</w:t>
            </w:r>
          </w:p>
        </w:tc>
      </w:tr>
      <w:tr w:rsidR="00D538CE" w:rsidRPr="00D538CE" w14:paraId="407BDC8D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F6B73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1.3. Análise do Entorno Específico</w:t>
            </w: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(Microentorno)</w:t>
            </w:r>
          </w:p>
        </w:tc>
        <w:tc>
          <w:tcPr>
            <w:tcW w:w="0" w:type="auto"/>
            <w:vAlign w:val="center"/>
            <w:hideMark/>
          </w:tcPr>
          <w:p w14:paraId="1519EE0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CD2E74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Análise dos Axentes máis próximos: clientes, provedores, competencia (Cinco Forzas de Porter, se é o caso).</w:t>
            </w:r>
          </w:p>
        </w:tc>
      </w:tr>
      <w:tr w:rsidR="00D538CE" w:rsidRPr="00D538CE" w14:paraId="01131DF5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8E0D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1.4. Estudo de Mercado</w:t>
            </w:r>
          </w:p>
        </w:tc>
        <w:tc>
          <w:tcPr>
            <w:tcW w:w="0" w:type="auto"/>
            <w:vAlign w:val="center"/>
            <w:hideMark/>
          </w:tcPr>
          <w:p w14:paraId="37668D38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44739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Investigación sobre o tamaño, público obxectivo, tendencias e demanda. Recollida de datos (enquisas/observación).</w:t>
            </w:r>
          </w:p>
        </w:tc>
      </w:tr>
      <w:tr w:rsidR="00D538CE" w:rsidRPr="00D538CE" w14:paraId="2E5AB0A1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F92C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1.5. Definición da Idea de Negocio</w:t>
            </w:r>
          </w:p>
        </w:tc>
        <w:tc>
          <w:tcPr>
            <w:tcW w:w="0" w:type="auto"/>
            <w:vAlign w:val="center"/>
            <w:hideMark/>
          </w:tcPr>
          <w:p w14:paraId="6A13FD8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F2029B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Concretar a proposta de valor. Modelos de negocio (Canvas).</w:t>
            </w:r>
          </w:p>
        </w:tc>
      </w:tr>
      <w:tr w:rsidR="00D538CE" w:rsidRPr="00D538CE" w14:paraId="359C6E57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6CC6E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1.6. Análise DAFO</w:t>
            </w:r>
          </w:p>
        </w:tc>
        <w:tc>
          <w:tcPr>
            <w:tcW w:w="0" w:type="auto"/>
            <w:vAlign w:val="center"/>
            <w:hideMark/>
          </w:tcPr>
          <w:p w14:paraId="194D7DCB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DF8274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Identificación de Debilidades, Ameazas, Fortalezas e Oportunidades.</w:t>
            </w:r>
          </w:p>
        </w:tc>
      </w:tr>
      <w:tr w:rsidR="00D538CE" w:rsidRPr="00D538CE" w14:paraId="7952CE20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BD0C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1.7. Plan de Produción/Operacións (Introdución)</w:t>
            </w:r>
          </w:p>
        </w:tc>
        <w:tc>
          <w:tcPr>
            <w:tcW w:w="0" w:type="auto"/>
            <w:vAlign w:val="center"/>
            <w:hideMark/>
          </w:tcPr>
          <w:p w14:paraId="6DFE4D1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E0ACD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Descrición inicial dos procesos de produción ou prestación de servizos.</w:t>
            </w:r>
          </w:p>
        </w:tc>
      </w:tr>
    </w:tbl>
    <w:p w14:paraId="78BA99A8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A5C1EF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Fase 2: Estrutura Legal e Xestión Operativa (Mediados de Novembro - Nadal)</w:t>
      </w:r>
    </w:p>
    <w:p w14:paraId="570DCA0F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16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4 semanas) Céntrase na formalización legal e a planificación de procesos.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1331"/>
        <w:gridCol w:w="3824"/>
      </w:tblGrid>
      <w:tr w:rsidR="00D538CE" w:rsidRPr="00D538CE" w14:paraId="4C44A24B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0D924B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6EB20FD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Sesións Estimadas</w:t>
            </w:r>
          </w:p>
        </w:tc>
        <w:tc>
          <w:tcPr>
            <w:tcW w:w="0" w:type="auto"/>
            <w:vAlign w:val="center"/>
            <w:hideMark/>
          </w:tcPr>
          <w:p w14:paraId="4016F86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59E38DA8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3026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2.1. Elección da Forma Xurídica</w:t>
            </w:r>
          </w:p>
        </w:tc>
        <w:tc>
          <w:tcPr>
            <w:tcW w:w="0" w:type="auto"/>
            <w:vAlign w:val="center"/>
            <w:hideMark/>
          </w:tcPr>
          <w:p w14:paraId="744FACC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A4A1E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Estudo dos tipos de sociedade e xustificación da elección.</w:t>
            </w:r>
          </w:p>
        </w:tc>
      </w:tr>
      <w:tr w:rsidR="00D538CE" w:rsidRPr="00D538CE" w14:paraId="43A39358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E3A1B" w14:textId="71E69BBD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2.2. - Trámites de Constitución e Posta en Marcha</w:t>
            </w:r>
          </w:p>
        </w:tc>
        <w:tc>
          <w:tcPr>
            <w:tcW w:w="0" w:type="auto"/>
            <w:vAlign w:val="center"/>
            <w:hideMark/>
          </w:tcPr>
          <w:p w14:paraId="61C7C9A4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8F7C6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Listado de pasos, formalización legal, licenzas e altas (Facenda, Seguridade Social).</w:t>
            </w:r>
          </w:p>
        </w:tc>
      </w:tr>
      <w:tr w:rsidR="00D538CE" w:rsidRPr="00D538CE" w14:paraId="6F0D187D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86557" w14:textId="5987C9CF" w:rsidR="00D538CE" w:rsidRPr="00D538CE" w:rsidRDefault="00A94029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lastRenderedPageBreak/>
              <w:t>2.3</w:t>
            </w:r>
            <w:r w:rsidR="00D538CE"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 Plan de Produción/Operacións e Aprovisionamento</w:t>
            </w:r>
          </w:p>
        </w:tc>
        <w:tc>
          <w:tcPr>
            <w:tcW w:w="0" w:type="auto"/>
            <w:vAlign w:val="center"/>
            <w:hideMark/>
          </w:tcPr>
          <w:p w14:paraId="5B34BAA8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E9A93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Detalle dos procesos, xestión de compras e control de stock.</w:t>
            </w:r>
          </w:p>
        </w:tc>
      </w:tr>
    </w:tbl>
    <w:p w14:paraId="64716320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F4BC3B" w14:textId="77777777" w:rsidR="00D538CE" w:rsidRPr="00D538CE" w:rsidRDefault="00086581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457C175">
          <v:rect id="_x0000_i1025" style="width:0;height:1.5pt" o:hralign="center" o:hrstd="t" o:hr="t" fillcolor="#a0a0a0" stroked="f"/>
        </w:pict>
      </w:r>
    </w:p>
    <w:p w14:paraId="03E61C12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Fase 3: Plan de Marketing e RSC (Xaneiro - Mediados de Febreiro)</w:t>
      </w:r>
    </w:p>
    <w:p w14:paraId="2DCFA31A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20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5 semanas, despois de Nadal) Desenvolvemento das estratexias de comercialización e o compromiso social.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1407"/>
        <w:gridCol w:w="3847"/>
      </w:tblGrid>
      <w:tr w:rsidR="00D538CE" w:rsidRPr="00D538CE" w14:paraId="1449F019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B0D7A4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484D751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Sesións Estimadas</w:t>
            </w:r>
          </w:p>
        </w:tc>
        <w:tc>
          <w:tcPr>
            <w:tcW w:w="0" w:type="auto"/>
            <w:vAlign w:val="center"/>
            <w:hideMark/>
          </w:tcPr>
          <w:p w14:paraId="5E91A3E8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52EC82CA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A960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3. Plan de Marketing (Produto, Prezo)</w:t>
            </w:r>
          </w:p>
        </w:tc>
        <w:tc>
          <w:tcPr>
            <w:tcW w:w="0" w:type="auto"/>
            <w:vAlign w:val="center"/>
            <w:hideMark/>
          </w:tcPr>
          <w:p w14:paraId="764AADD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FC664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 de características, marca, e estratexia de prezos.</w:t>
            </w:r>
          </w:p>
        </w:tc>
      </w:tr>
      <w:tr w:rsidR="00D538CE" w:rsidRPr="00D538CE" w14:paraId="66BD366A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266C8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3. Plan de Marketing (Distribución, Comunicación)</w:t>
            </w:r>
          </w:p>
        </w:tc>
        <w:tc>
          <w:tcPr>
            <w:tcW w:w="0" w:type="auto"/>
            <w:vAlign w:val="center"/>
            <w:hideMark/>
          </w:tcPr>
          <w:p w14:paraId="180DF9F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3B8DD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Canles de venda e loxística. Plan de Publicidade e Promoción.</w:t>
            </w:r>
          </w:p>
        </w:tc>
      </w:tr>
      <w:tr w:rsidR="00D538CE" w:rsidRPr="00D538CE" w14:paraId="1C6BA95E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D5B1A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1.8. Responsabilidade Social Corporativa (RSC)</w:t>
            </w:r>
          </w:p>
        </w:tc>
        <w:tc>
          <w:tcPr>
            <w:tcW w:w="0" w:type="auto"/>
            <w:vAlign w:val="center"/>
            <w:hideMark/>
          </w:tcPr>
          <w:p w14:paraId="5DFC98B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7B54A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 do compromiso coa sociedade, medio ambiente e RRHH.</w:t>
            </w:r>
          </w:p>
        </w:tc>
      </w:tr>
    </w:tbl>
    <w:p w14:paraId="694D4A0C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51E9276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Fase 4: Xestión de Recursos Humanos (Mediados de Febreiro - Entroido)</w:t>
      </w:r>
    </w:p>
    <w:p w14:paraId="10E5AC7C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8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2 semanas) Planificación da estrutura e do persoal.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578"/>
        <w:gridCol w:w="4816"/>
      </w:tblGrid>
      <w:tr w:rsidR="00D538CE" w:rsidRPr="00D538CE" w14:paraId="5B094E67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16CEF0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440DA860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Sesións Estimadas</w:t>
            </w:r>
          </w:p>
        </w:tc>
        <w:tc>
          <w:tcPr>
            <w:tcW w:w="0" w:type="auto"/>
            <w:vAlign w:val="center"/>
            <w:hideMark/>
          </w:tcPr>
          <w:p w14:paraId="5B0146E3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6AF68AB5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19A64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4. Xestión de RRHH</w:t>
            </w:r>
          </w:p>
        </w:tc>
        <w:tc>
          <w:tcPr>
            <w:tcW w:w="0" w:type="auto"/>
            <w:vAlign w:val="center"/>
            <w:hideMark/>
          </w:tcPr>
          <w:p w14:paraId="315CA10E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9B6ECD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Elaboración do Organigrama e descrición dos postos.</w:t>
            </w:r>
          </w:p>
        </w:tc>
      </w:tr>
      <w:tr w:rsidR="00D538CE" w:rsidRPr="00D538CE" w14:paraId="0719879A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4329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4. Xestión de RRHH</w:t>
            </w:r>
          </w:p>
        </w:tc>
        <w:tc>
          <w:tcPr>
            <w:tcW w:w="0" w:type="auto"/>
            <w:vAlign w:val="center"/>
            <w:hideMark/>
          </w:tcPr>
          <w:p w14:paraId="6085E05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FC2B6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Proceso de selección, contratación, política salarial e de formación.</w:t>
            </w:r>
          </w:p>
        </w:tc>
      </w:tr>
    </w:tbl>
    <w:p w14:paraId="7973E47A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E110BBC" w14:textId="77777777" w:rsidR="00D538CE" w:rsidRPr="00D538CE" w:rsidRDefault="00086581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5A57381">
          <v:rect id="_x0000_i1026" style="width:0;height:1.5pt" o:hralign="center" o:hrstd="t" o:hr="t" fillcolor="#a0a0a0" stroked="f"/>
        </w:pict>
      </w:r>
    </w:p>
    <w:p w14:paraId="1EFC2F66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Fase 5: Análi</w:t>
      </w:r>
      <w:r w:rsidR="00EA673D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se Económica e Financeira (</w:t>
      </w: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Entroido - Semana Santa)</w:t>
      </w:r>
    </w:p>
    <w:p w14:paraId="4BB31885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28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7 semanas) O núcleo da planificación económica, requirindo maior tempo.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1432"/>
        <w:gridCol w:w="4361"/>
      </w:tblGrid>
      <w:tr w:rsidR="00D538CE" w:rsidRPr="00D538CE" w14:paraId="0928A903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C0968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675CC988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Sesións </w:t>
            </w:r>
            <w:r w:rsidR="00966ADB" w:rsidRPr="00966A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Estimadas</w:t>
            </w:r>
          </w:p>
        </w:tc>
        <w:tc>
          <w:tcPr>
            <w:tcW w:w="0" w:type="auto"/>
            <w:vAlign w:val="center"/>
            <w:hideMark/>
          </w:tcPr>
          <w:p w14:paraId="6DAC619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6BE810A3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892C1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5.1. Plan de Investimento Inicial</w:t>
            </w:r>
          </w:p>
        </w:tc>
        <w:tc>
          <w:tcPr>
            <w:tcW w:w="0" w:type="auto"/>
            <w:vAlign w:val="center"/>
            <w:hideMark/>
          </w:tcPr>
          <w:p w14:paraId="3052FEE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0AE45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Detalle de activos fixos, existencias e gastos de establecemento.</w:t>
            </w:r>
          </w:p>
        </w:tc>
      </w:tr>
      <w:tr w:rsidR="00D538CE" w:rsidRPr="00D538CE" w14:paraId="2021C808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32E6F" w14:textId="50B82EB9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lastRenderedPageBreak/>
              <w:t>5.2. . Fontes de Financiamento</w:t>
            </w:r>
          </w:p>
        </w:tc>
        <w:tc>
          <w:tcPr>
            <w:tcW w:w="0" w:type="auto"/>
            <w:vAlign w:val="center"/>
            <w:hideMark/>
          </w:tcPr>
          <w:p w14:paraId="00A91D7D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DCEA9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 de recursos propios e alleos, investigación de axudas e subvencións.</w:t>
            </w:r>
          </w:p>
        </w:tc>
      </w:tr>
      <w:tr w:rsidR="00D538CE" w:rsidRPr="00D538CE" w14:paraId="09C27326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39A1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5.3. Custos do Financiamento</w:t>
            </w:r>
          </w:p>
        </w:tc>
        <w:tc>
          <w:tcPr>
            <w:tcW w:w="0" w:type="auto"/>
            <w:vAlign w:val="center"/>
            <w:hideMark/>
          </w:tcPr>
          <w:p w14:paraId="643A831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C438C3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Análise de xuros e condicións de préstamos.</w:t>
            </w:r>
          </w:p>
        </w:tc>
      </w:tr>
      <w:tr w:rsidR="00D538CE" w:rsidRPr="00D538CE" w14:paraId="3AB87973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3846" w14:textId="60825EB7" w:rsidR="00D538CE" w:rsidRPr="00D538CE" w:rsidRDefault="007C2095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5.4</w:t>
            </w:r>
            <w:r w:rsidR="00D538CE"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. Plan Financeiro Previsional (Custos)</w:t>
            </w:r>
          </w:p>
        </w:tc>
        <w:tc>
          <w:tcPr>
            <w:tcW w:w="0" w:type="auto"/>
            <w:vAlign w:val="center"/>
            <w:hideMark/>
          </w:tcPr>
          <w:p w14:paraId="33238323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6AA7E9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Cálculo de custos fixos e variables. Estimación de gastos anuais.</w:t>
            </w:r>
          </w:p>
        </w:tc>
      </w:tr>
      <w:tr w:rsidR="00D538CE" w:rsidRPr="00D538CE" w14:paraId="04D21B16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80885" w14:textId="498AAE46" w:rsidR="00D538CE" w:rsidRPr="007C2095" w:rsidRDefault="007C2095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5.5</w:t>
            </w:r>
            <w:r w:rsidR="00D538CE"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. Plan Financeiro Previsional (Ingresos)</w:t>
            </w:r>
          </w:p>
        </w:tc>
        <w:tc>
          <w:tcPr>
            <w:tcW w:w="0" w:type="auto"/>
            <w:vAlign w:val="center"/>
            <w:hideMark/>
          </w:tcPr>
          <w:p w14:paraId="7F0BA4B0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B9F3FD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Previsión de vendas e ingresos.</w:t>
            </w:r>
          </w:p>
        </w:tc>
      </w:tr>
    </w:tbl>
    <w:p w14:paraId="0B65DD4F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E7C9A8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 xml:space="preserve">Fase </w:t>
      </w:r>
      <w:r w:rsidR="00EA673D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6: Análise de Viabilidade (</w:t>
      </w: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Semana Santa - Finais de Abril)</w:t>
      </w:r>
    </w:p>
    <w:p w14:paraId="20302772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16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4 semanas) Fase de avaliación da sostibilidade e rendibilidade.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1544"/>
        <w:gridCol w:w="4020"/>
      </w:tblGrid>
      <w:tr w:rsidR="00D538CE" w:rsidRPr="00D538CE" w14:paraId="16ED306C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660C1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4FEAB9BA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Sesións Estimadas</w:t>
            </w:r>
          </w:p>
        </w:tc>
        <w:tc>
          <w:tcPr>
            <w:tcW w:w="0" w:type="auto"/>
            <w:vAlign w:val="center"/>
            <w:hideMark/>
          </w:tcPr>
          <w:p w14:paraId="7AE3F9A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25BDFC2E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74DEB" w14:textId="5C97D8F1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6.</w:t>
            </w:r>
            <w:r w:rsidR="007C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1</w:t>
            </w: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. Indicadores Clave</w:t>
            </w:r>
          </w:p>
        </w:tc>
        <w:tc>
          <w:tcPr>
            <w:tcW w:w="0" w:type="auto"/>
            <w:vAlign w:val="center"/>
            <w:hideMark/>
          </w:tcPr>
          <w:p w14:paraId="2A24EA11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3462C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Cálculo do </w:t>
            </w: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Punto Morto</w:t>
            </w: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(Limiar de rendibilidade).</w:t>
            </w:r>
          </w:p>
        </w:tc>
      </w:tr>
      <w:tr w:rsidR="00D538CE" w:rsidRPr="00D538CE" w14:paraId="7604E541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037AC" w14:textId="3A2E33BD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6.</w:t>
            </w:r>
            <w:r w:rsidR="007C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2</w:t>
            </w: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. Plan de Tesouraría e Cobros/Pagos</w:t>
            </w:r>
          </w:p>
        </w:tc>
        <w:tc>
          <w:tcPr>
            <w:tcW w:w="0" w:type="auto"/>
            <w:vAlign w:val="center"/>
            <w:hideMark/>
          </w:tcPr>
          <w:p w14:paraId="45E4757C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7BF22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Previsión de cobros e pagos.</w:t>
            </w:r>
          </w:p>
        </w:tc>
      </w:tr>
      <w:tr w:rsidR="00D538CE" w:rsidRPr="00D538CE" w14:paraId="35CFFF64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BE5D3" w14:textId="69092F85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6.</w:t>
            </w:r>
            <w:r w:rsidR="007C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3</w:t>
            </w: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. Conta de Resultados e Balance</w:t>
            </w:r>
          </w:p>
        </w:tc>
        <w:tc>
          <w:tcPr>
            <w:tcW w:w="0" w:type="auto"/>
            <w:vAlign w:val="center"/>
            <w:hideMark/>
          </w:tcPr>
          <w:p w14:paraId="730CA930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C398F6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Estimación de beneficios e previsión de Activo e Pasivo.</w:t>
            </w:r>
          </w:p>
        </w:tc>
      </w:tr>
      <w:tr w:rsidR="00D538CE" w:rsidRPr="00D538CE" w14:paraId="492AA3AC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579FF" w14:textId="2779FDD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6.</w:t>
            </w:r>
            <w:r w:rsidR="007C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4</w:t>
            </w: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. Análise de Ratios</w:t>
            </w:r>
          </w:p>
        </w:tc>
        <w:tc>
          <w:tcPr>
            <w:tcW w:w="0" w:type="auto"/>
            <w:vAlign w:val="center"/>
            <w:hideMark/>
          </w:tcPr>
          <w:p w14:paraId="26A5D6D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30FB6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Cálculo de ratios de liquidez, solvencia e rendibilidade.</w:t>
            </w:r>
          </w:p>
        </w:tc>
      </w:tr>
    </w:tbl>
    <w:p w14:paraId="03D5C8DE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B8795C9" w14:textId="77777777" w:rsidR="00D538CE" w:rsidRPr="00D538CE" w:rsidRDefault="00086581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74CF913">
          <v:rect id="_x0000_i1027" style="width:0;height:1.5pt" o:hralign="center" o:hrstd="t" o:hr="t" fillcolor="#a0a0a0" stroked="f"/>
        </w:pict>
      </w:r>
    </w:p>
    <w:p w14:paraId="5B8A0F24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Fase 7: Conclusións, Viabilidade Global e Revisión (Maio)</w:t>
      </w:r>
    </w:p>
    <w:p w14:paraId="5A73D116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Tempo estimado: 12 Sesións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(Aproximadamente 3 semanas) Redacción das conclusións finais e pulido do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1379"/>
        <w:gridCol w:w="4780"/>
      </w:tblGrid>
      <w:tr w:rsidR="00D538CE" w:rsidRPr="00D538CE" w14:paraId="059C160F" w14:textId="77777777" w:rsidTr="00D5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29203F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Puntos do Plan de Empresa</w:t>
            </w:r>
          </w:p>
        </w:tc>
        <w:tc>
          <w:tcPr>
            <w:tcW w:w="0" w:type="auto"/>
            <w:vAlign w:val="center"/>
            <w:hideMark/>
          </w:tcPr>
          <w:p w14:paraId="4CC6CFE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Sesións Estimadas</w:t>
            </w:r>
          </w:p>
        </w:tc>
        <w:tc>
          <w:tcPr>
            <w:tcW w:w="0" w:type="auto"/>
            <w:vAlign w:val="center"/>
            <w:hideMark/>
          </w:tcPr>
          <w:p w14:paraId="0222A18B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Traballo Principal</w:t>
            </w:r>
          </w:p>
        </w:tc>
      </w:tr>
      <w:tr w:rsidR="00D538CE" w:rsidRPr="00D538CE" w14:paraId="063B785D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6F8A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6.2. Análise da Viabilidade</w:t>
            </w:r>
          </w:p>
        </w:tc>
        <w:tc>
          <w:tcPr>
            <w:tcW w:w="0" w:type="auto"/>
            <w:vAlign w:val="center"/>
            <w:hideMark/>
          </w:tcPr>
          <w:p w14:paraId="367DAF72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C066FC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Conclusións globais (Económica, Comercial, Medioambiental e Técnica).</w:t>
            </w:r>
          </w:p>
        </w:tc>
      </w:tr>
      <w:tr w:rsidR="00D538CE" w:rsidRPr="00D538CE" w14:paraId="7D03253C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53EB5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7.2. e 7.3. Xestión Comercial e Impagos</w:t>
            </w:r>
          </w:p>
        </w:tc>
        <w:tc>
          <w:tcPr>
            <w:tcW w:w="0" w:type="auto"/>
            <w:vAlign w:val="center"/>
            <w:hideMark/>
          </w:tcPr>
          <w:p w14:paraId="3CC38510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D49273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 de procesos de venda e de xestión de impagos.</w:t>
            </w:r>
          </w:p>
        </w:tc>
      </w:tr>
      <w:tr w:rsidR="00D538CE" w:rsidRPr="00D538CE" w14:paraId="63C21320" w14:textId="77777777" w:rsidTr="00D5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8585E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Revisión e Redacción Final</w:t>
            </w:r>
          </w:p>
        </w:tc>
        <w:tc>
          <w:tcPr>
            <w:tcW w:w="0" w:type="auto"/>
            <w:vAlign w:val="center"/>
            <w:hideMark/>
          </w:tcPr>
          <w:p w14:paraId="47230BCE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88A8D7" w14:textId="77777777" w:rsidR="00D538CE" w:rsidRPr="00D538CE" w:rsidRDefault="00D538CE" w:rsidP="00D5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538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Ensamblaxe de todas as partes, corrección de formato, coherencia e estilo do documento final.</w:t>
            </w:r>
          </w:p>
        </w:tc>
      </w:tr>
    </w:tbl>
    <w:p w14:paraId="2764965B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E8F1D5" w14:textId="77777777" w:rsidR="00D538CE" w:rsidRPr="00D538CE" w:rsidRDefault="00086581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6EFC263E">
          <v:rect id="_x0000_i1028" style="width:0;height:1.5pt" o:hralign="center" o:hrstd="t" o:hr="t" fillcolor="#a0a0a0" stroked="f"/>
        </w:pict>
      </w:r>
    </w:p>
    <w:p w14:paraId="7B924ADF" w14:textId="77777777" w:rsidR="00D538CE" w:rsidRPr="00D538CE" w:rsidRDefault="00D538CE" w:rsidP="00D5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lastRenderedPageBreak/>
        <w:t>Total de Sesións Estimadas: 120 Sesións</w:t>
      </w:r>
    </w:p>
    <w:p w14:paraId="364F4CB1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Nota importante para o alumnado:</w:t>
      </w:r>
    </w:p>
    <w:p w14:paraId="1B3DE98F" w14:textId="77777777" w:rsidR="00D538CE" w:rsidRPr="00D538CE" w:rsidRDefault="00D538CE" w:rsidP="00D53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sesións estimadas son orientativas. A </w:t>
      </w: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investigación e a recollida de datos (Estudo de Mercado)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os </w:t>
      </w: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cálculos económicos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deben realizarse en boa medida como </w:t>
      </w: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traballo autónomo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fóra da aula.</w:t>
      </w:r>
    </w:p>
    <w:p w14:paraId="3135E2D3" w14:textId="77777777" w:rsidR="00D538CE" w:rsidRPr="00D538CE" w:rsidRDefault="00D538CE" w:rsidP="00D53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 crucial </w:t>
      </w:r>
      <w:r w:rsidRPr="00D538C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comezar a traballar o máis axiña posible</w:t>
      </w:r>
      <w:r w:rsidRPr="00D538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Anexo de Investimento Inicial, xa que os datos necesarios para a Fase 5 (Análise Económica) dependen da definición de todos os procesos e activos previos.</w:t>
      </w:r>
    </w:p>
    <w:p w14:paraId="7B4B8440" w14:textId="77777777" w:rsidR="00D538CE" w:rsidRPr="00D538CE" w:rsidRDefault="00D538CE" w:rsidP="0082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1D9605" w14:textId="77777777" w:rsidR="00D538CE" w:rsidRPr="00D538CE" w:rsidRDefault="00D538CE" w:rsidP="00D5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110094" w14:textId="77777777" w:rsidR="00D538CE" w:rsidRPr="00D538CE" w:rsidRDefault="00D538CE" w:rsidP="00D5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500188" w14:textId="77777777" w:rsidR="006517D5" w:rsidRPr="00966ADB" w:rsidRDefault="006517D5"/>
    <w:sectPr w:rsidR="006517D5" w:rsidRPr="00966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1466D"/>
    <w:multiLevelType w:val="multilevel"/>
    <w:tmpl w:val="EC1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24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CE"/>
    <w:rsid w:val="0050309C"/>
    <w:rsid w:val="006517D5"/>
    <w:rsid w:val="00763CE0"/>
    <w:rsid w:val="007C2095"/>
    <w:rsid w:val="0082581E"/>
    <w:rsid w:val="00966ADB"/>
    <w:rsid w:val="00A94029"/>
    <w:rsid w:val="00D538CE"/>
    <w:rsid w:val="00E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7CFEDFF"/>
  <w15:chartTrackingRefBased/>
  <w15:docId w15:val="{11C35531-E3B2-4AD6-84A0-98986A96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5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36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1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57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7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8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75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21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5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19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4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46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52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8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16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21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612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11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95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1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18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38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1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1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50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35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4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1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96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76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0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94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9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7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0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7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ALVAREZ VIVIAN</dc:creator>
  <cp:keywords/>
  <dc:description/>
  <cp:lastModifiedBy>MARIA JOSE ALVAREZ VIVIAN</cp:lastModifiedBy>
  <cp:revision>5</cp:revision>
  <dcterms:created xsi:type="dcterms:W3CDTF">2025-10-09T17:26:00Z</dcterms:created>
  <dcterms:modified xsi:type="dcterms:W3CDTF">2025-11-20T14:48:00Z</dcterms:modified>
</cp:coreProperties>
</file>