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  <w:rtl w:val="0"/>
        </w:rPr>
        <w:t>CRIBADO DE METABOLOPATÍAS EN RECÉN NACIDOS</w:t>
      </w:r>
    </w:p>
    <w:p w14:paraId="00000002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278" w:lineRule="auto"/>
        <w:ind w:left="720" w:right="0" w:hanging="36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DEFINICIÓN</w:t>
      </w:r>
    </w:p>
    <w:p w14:paraId="00000003">
      <w:pPr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ascii="Calibri" w:hAnsi="Calibri" w:eastAsia="Calibri" w:cs="Calibri"/>
          <w:sz w:val="22"/>
          <w:szCs w:val="22"/>
          <w:highlight w:val="white"/>
          <w:rtl w:val="0"/>
        </w:rPr>
        <w:t>O metabolismo é un conxunto de procesos e reaccións químicas que permiten ao corpo crear enerxía. Para que este proceso teña lugar, son necesarias enzimas e certos químicos. Se non están disponibles no corpo, terá lugar un trastorno metabólico.</w:t>
      </w:r>
    </w:p>
    <w:p w14:paraId="00000004">
      <w:pPr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ascii="Calibri" w:hAnsi="Calibri" w:eastAsia="Calibri" w:cs="Calibri"/>
          <w:sz w:val="22"/>
          <w:szCs w:val="22"/>
          <w:highlight w:val="white"/>
          <w:rtl w:val="0"/>
        </w:rPr>
        <w:t>As enferm</w:t>
      </w:r>
      <w:r>
        <w:rPr>
          <w:rFonts w:hint="default" w:ascii="Calibri" w:hAnsi="Calibri" w:eastAsia="Calibri" w:cs="Calibri"/>
          <w:sz w:val="22"/>
          <w:szCs w:val="22"/>
          <w:highlight w:val="white"/>
          <w:rtl w:val="0"/>
          <w:lang w:val="es-ES"/>
        </w:rPr>
        <w:t>i</w:t>
      </w:r>
      <w:r>
        <w:rPr>
          <w:rFonts w:ascii="Calibri" w:hAnsi="Calibri" w:eastAsia="Calibri" w:cs="Calibri"/>
          <w:sz w:val="22"/>
          <w:szCs w:val="22"/>
          <w:highlight w:val="white"/>
          <w:rtl w:val="0"/>
        </w:rPr>
        <w:t>dades endocrinas son aquelas que modifican a secreción normal de hormonas vertidas directamente sobre o sangue. </w:t>
      </w:r>
    </w:p>
    <w:p w14:paraId="00000005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278" w:lineRule="auto"/>
        <w:ind w:left="720" w:right="0" w:hanging="36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ETIOLOXÍA: </w:t>
      </w:r>
      <w:bookmarkStart w:id="1" w:name="_GoBack"/>
      <w:bookmarkEnd w:id="1"/>
    </w:p>
    <w:p w14:paraId="00000006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 xml:space="preserve">Son trastornos conxénitos, provocados xeralmente por un déficit de enzimas ou hormonas. </w:t>
      </w:r>
    </w:p>
    <w:p w14:paraId="00000007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278" w:lineRule="auto"/>
        <w:ind w:left="720" w:right="0" w:hanging="36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MANIFESTACIÓN CLÍNICA</w:t>
      </w:r>
    </w:p>
    <w:p w14:paraId="00000008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 xml:space="preserve">Na actualidade, o Servizo Galego de Saúde inclúe, na súa carteira de servizos, 34 trastornos endocrino metabólicos. </w:t>
      </w:r>
    </w:p>
    <w:p w14:paraId="00000009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>A continuación inclúense 3 deles, por ser os máis frecuentes:</w:t>
      </w:r>
    </w:p>
    <w:p w14:paraId="0000000A">
      <w:pPr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  <w:rtl w:val="0"/>
        </w:rPr>
        <w:t xml:space="preserve">3.1. HIPOTIROIDISMO CONXÉNITO: </w:t>
      </w:r>
      <w:r>
        <w:rPr>
          <w:rFonts w:ascii="Calibri" w:hAnsi="Calibri" w:eastAsia="Calibri" w:cs="Calibri"/>
          <w:sz w:val="22"/>
          <w:szCs w:val="22"/>
          <w:rtl w:val="0"/>
        </w:rPr>
        <w:t>déficit na síntese de hormonas tiroideas.</w:t>
      </w:r>
    </w:p>
    <w:p w14:paraId="0000000B">
      <w:pPr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  <w:rtl w:val="0"/>
        </w:rPr>
        <w:t>MANIFESTACIÓN CLÍNICA</w:t>
      </w:r>
    </w:p>
    <w:p w14:paraId="0000000C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>-Ictericia</w:t>
      </w:r>
    </w:p>
    <w:p w14:paraId="0000000D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>-Que dorman máis do habitual</w:t>
      </w:r>
    </w:p>
    <w:p w14:paraId="0000000E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>-Estreñemento</w:t>
      </w:r>
    </w:p>
    <w:p w14:paraId="0000000F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>-Lingua grande e hinchada</w:t>
      </w:r>
    </w:p>
    <w:p w14:paraId="00000010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>-Pel fría e pálida</w:t>
      </w:r>
    </w:p>
    <w:p w14:paraId="00000011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>-Crecemento pobre e lento</w:t>
      </w:r>
    </w:p>
    <w:p w14:paraId="00000012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>-Pode provocar retraso mental importante</w:t>
      </w:r>
    </w:p>
    <w:p w14:paraId="00000013">
      <w:pPr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  <w:rtl w:val="0"/>
        </w:rPr>
        <w:t xml:space="preserve">3.2. FRIBROSE QUÍSTICA </w:t>
      </w:r>
    </w:p>
    <w:p w14:paraId="00000014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>Enfermidade hereditaria na que o corpo produce moco espeso e pegañento.</w:t>
      </w:r>
    </w:p>
    <w:p w14:paraId="00000015">
      <w:pPr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  <w:rtl w:val="0"/>
        </w:rPr>
        <w:t>MANIFESTACIÓN CLÍNICA</w:t>
      </w:r>
    </w:p>
    <w:p w14:paraId="00000016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>-Febre</w:t>
      </w:r>
    </w:p>
    <w:p w14:paraId="00000017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>-Aumento de tos</w:t>
      </w:r>
    </w:p>
    <w:p w14:paraId="00000018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>-Sangue no esputo</w:t>
      </w:r>
    </w:p>
    <w:p w14:paraId="00000019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>-Perda de peso</w:t>
      </w:r>
    </w:p>
    <w:p w14:paraId="0000001A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>-Perda do apetito</w:t>
      </w:r>
    </w:p>
    <w:p w14:paraId="0000001B">
      <w:pPr>
        <w:rPr>
          <w:rFonts w:ascii="Calibri" w:hAnsi="Calibri" w:eastAsia="Calibri" w:cs="Calibri"/>
          <w:sz w:val="22"/>
          <w:szCs w:val="22"/>
        </w:rPr>
      </w:pPr>
    </w:p>
    <w:p w14:paraId="0000001C">
      <w:pPr>
        <w:keepNext w:val="0"/>
        <w:keepLines w:val="0"/>
        <w:pageBreakBefore w:val="0"/>
        <w:widowControl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278" w:lineRule="auto"/>
        <w:ind w:left="720" w:right="0" w:hanging="36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ANEMIA FALCIFORME</w:t>
      </w:r>
    </w:p>
    <w:p w14:paraId="0000001D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>Forma grave da enfermidade de células falciformes causada polo da hemoglobina falciforme homocigota.</w:t>
      </w:r>
    </w:p>
    <w:p w14:paraId="0000001E">
      <w:pPr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  <w:rtl w:val="0"/>
        </w:rPr>
        <w:t>MANIFESTACIÓN CLÍNICA</w:t>
      </w:r>
    </w:p>
    <w:p w14:paraId="0000001F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>-Inchazón doloroso das mans e dos pes</w:t>
      </w:r>
    </w:p>
    <w:p w14:paraId="00000020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>-Fátiga ou irritabilidade</w:t>
      </w:r>
    </w:p>
    <w:p w14:paraId="00000021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>-Ictericia</w:t>
      </w:r>
    </w:p>
    <w:p w14:paraId="00000022">
      <w:pPr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  <w:rtl w:val="0"/>
        </w:rPr>
        <w:t>4. XUSTIFICACIÓN DO CRIBADO</w:t>
      </w:r>
    </w:p>
    <w:p w14:paraId="00000023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  <w:rtl w:val="0"/>
        </w:rPr>
        <w:t xml:space="preserve">4.1. PREVALENCIA: </w:t>
      </w:r>
      <w:r>
        <w:rPr>
          <w:rFonts w:ascii="Calibri" w:hAnsi="Calibri" w:eastAsia="Calibri" w:cs="Calibri"/>
          <w:sz w:val="22"/>
          <w:szCs w:val="22"/>
          <w:rtl w:val="0"/>
        </w:rPr>
        <w:t xml:space="preserve">entre 1-2 de cada 1000 recén nacidos, aínda que aparentemente sexan sans, padecen trastornos do metabolismo. </w:t>
      </w:r>
    </w:p>
    <w:p w14:paraId="00000024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  <w:rtl w:val="0"/>
        </w:rPr>
        <w:t xml:space="preserve">4.2. GRAVIDADE: </w:t>
      </w:r>
      <w:r>
        <w:rPr>
          <w:rFonts w:ascii="Calibri" w:hAnsi="Calibri" w:eastAsia="Calibri" w:cs="Calibri"/>
          <w:sz w:val="22"/>
          <w:szCs w:val="22"/>
          <w:rtl w:val="0"/>
        </w:rPr>
        <w:t xml:space="preserve">Algúns destes trastornos, de non ser tratados adecuadamente, poden ser causa de discapacidade física e/ou intelectual.  </w:t>
      </w:r>
    </w:p>
    <w:p w14:paraId="00000025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>O diagnóstico destes trastornos debe facerse nos primeiros días de vida, para instaurar o tratamento o antes posible, e evitar así secuelas.</w:t>
      </w:r>
    </w:p>
    <w:p w14:paraId="00000026">
      <w:pPr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  <w:rtl w:val="0"/>
        </w:rPr>
        <w:t xml:space="preserve">4.3. OPCIÓNS TERAPÉUTICAS: </w:t>
      </w:r>
      <w:r>
        <w:rPr>
          <w:rFonts w:ascii="Calibri" w:hAnsi="Calibri" w:eastAsia="Calibri" w:cs="Calibri"/>
          <w:sz w:val="22"/>
          <w:szCs w:val="22"/>
          <w:rtl w:val="0"/>
        </w:rPr>
        <w:t>son enfermedades para as que existe tratamento, ben farmacolóxico, modificacións na alimentación…</w:t>
      </w:r>
    </w:p>
    <w:p w14:paraId="00000027">
      <w:pPr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  <w:rtl w:val="0"/>
        </w:rPr>
        <w:t>5. PROCESO DE CRIBADO:</w:t>
      </w:r>
    </w:p>
    <w:p w14:paraId="00000028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  <w:rtl w:val="0"/>
        </w:rPr>
        <w:t xml:space="preserve">5.1. POBOACIÓN DIANA: </w:t>
      </w:r>
      <w:r>
        <w:rPr>
          <w:rFonts w:ascii="Calibri" w:hAnsi="Calibri" w:eastAsia="Calibri" w:cs="Calibri"/>
          <w:sz w:val="22"/>
          <w:szCs w:val="22"/>
          <w:rtl w:val="0"/>
        </w:rPr>
        <w:t xml:space="preserve">debe facerse a proba a tódolos bebés. O momento ideal é tras 48 horas do nacemento e tras iniciar a alimentación. Se non é posible, farase despóis das 48 horas pero o máis rápido posible. </w:t>
      </w:r>
    </w:p>
    <w:p w14:paraId="00000029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  <w:rtl w:val="0"/>
        </w:rPr>
        <w:t>5.2. MODO DE CAPTACIÓN DA POBOACIÓN:</w:t>
      </w:r>
      <w:r>
        <w:rPr>
          <w:rFonts w:ascii="Calibri" w:hAnsi="Calibri" w:eastAsia="Calibri" w:cs="Calibri"/>
          <w:sz w:val="22"/>
          <w:szCs w:val="22"/>
          <w:rtl w:val="0"/>
        </w:rPr>
        <w:t xml:space="preserve"> a proba faise no hospital, antes da alta hospitalaria do bebé. Fai uns anos entregabaselles un kit ás familias para que fixeran a recollida da mostra no domicilio. Decatáronse que non era boa idea, xa que é unha proba que require unha certa práctica. </w:t>
      </w:r>
    </w:p>
    <w:p w14:paraId="0000002A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  <w:rtl w:val="0"/>
        </w:rPr>
        <w:t xml:space="preserve">5.3. PROCEDEMENTO DE TOMA DE MOSTRA: </w:t>
      </w:r>
      <w:r>
        <w:rPr>
          <w:rFonts w:ascii="Calibri" w:hAnsi="Calibri" w:eastAsia="Calibri" w:cs="Calibri"/>
          <w:sz w:val="22"/>
          <w:szCs w:val="22"/>
          <w:rtl w:val="0"/>
        </w:rPr>
        <w:t>instruccións no folleto. Para a recollida da mostra de ouriño hai un truco para que o papel non se manche de feces: cubrilo cunha gasa (deixa pasar o ouriño pero non as feces).</w:t>
      </w:r>
    </w:p>
    <w:p w14:paraId="0000002B">
      <w:pPr>
        <w:rPr>
          <w:rFonts w:ascii="Calibri" w:hAnsi="Calibri" w:eastAsia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hAnsi="Calibri" w:eastAsia="Calibri" w:cs="Calibri"/>
          <w:b/>
          <w:sz w:val="22"/>
          <w:szCs w:val="22"/>
          <w:rtl w:val="0"/>
        </w:rPr>
        <w:t>5.4. RESULTADO DAS PROBAS:</w:t>
      </w:r>
      <w:r>
        <w:rPr>
          <w:rFonts w:ascii="Calibri" w:hAnsi="Calibri" w:eastAsia="Calibri" w:cs="Calibri"/>
          <w:sz w:val="22"/>
          <w:szCs w:val="22"/>
          <w:rtl w:val="0"/>
        </w:rPr>
        <w:t xml:space="preserve"> o resultado recíbese por correo, no domicilio postal da familia. É importante que a familia tamén aporte un teléfono no que estea disponible, por se o laboratorio teña que contactar con urxencia. </w:t>
      </w:r>
    </w:p>
    <w:p w14:paraId="0000002C">
      <w:p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rtl w:val="0"/>
        </w:rPr>
        <w:t xml:space="preserve">Se pasados 12 días a familia non recebeu resultados, o protocolo facilita un número de teléfono e unha dirección de correo electrónico. </w:t>
      </w:r>
    </w:p>
    <w:p w14:paraId="0000002D">
      <w:pPr>
        <w:rPr>
          <w:color w:val="C00000"/>
        </w:rPr>
      </w:pPr>
      <w:r>
        <w:rPr>
          <w:rFonts w:ascii="Calibri" w:hAnsi="Calibri" w:eastAsia="Calibri" w:cs="Calibri"/>
          <w:sz w:val="22"/>
          <w:szCs w:val="22"/>
          <w:rtl w:val="0"/>
        </w:rPr>
        <w:t xml:space="preserve">No caso de resultados positivos ou dubidosos, citarase ao paciente para realizar probas diagnósticas. </w:t>
      </w:r>
      <w:r>
        <w:rPr>
          <w:rtl w:val="0"/>
        </w:rPr>
        <w:t xml:space="preserve">   </w:t>
      </w:r>
      <w:r>
        <w:rPr>
          <w:color w:val="C00000"/>
          <w:rtl w:val="0"/>
        </w:rPr>
        <w:t xml:space="preserve">                                    </w:t>
      </w:r>
    </w:p>
    <w:p w14:paraId="0000002E">
      <w:pPr>
        <w:tabs>
          <w:tab w:val="left" w:pos="720"/>
          <w:tab w:val="left" w:pos="1440"/>
          <w:tab w:val="left" w:pos="2141"/>
        </w:tabs>
        <w:rPr>
          <w:color w:val="C00000"/>
        </w:rPr>
      </w:pPr>
      <w:r>
        <w:rPr>
          <w:color w:val="C00000"/>
          <w:rtl w:val="0"/>
        </w:rPr>
        <w:tab/>
      </w:r>
      <w:r>
        <w:rPr>
          <w:color w:val="C00000"/>
          <w:rtl w:val="0"/>
        </w:rPr>
        <w:tab/>
      </w:r>
    </w:p>
    <w:sectPr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3"/>
      <w:numFmt w:val="decimal"/>
      <w:lvlText w:val="%1.%2."/>
      <w:lvlJc w:val="left"/>
      <w:pPr>
        <w:ind w:left="720" w:hanging="360"/>
      </w:pPr>
    </w:lvl>
    <w:lvl w:ilvl="2" w:tentative="0">
      <w:start w:val="1"/>
      <w:numFmt w:val="decimal"/>
      <w:lvlText w:val="%1.%2.%3."/>
      <w:lvlJc w:val="left"/>
      <w:pPr>
        <w:ind w:left="1080" w:hanging="720"/>
      </w:pPr>
    </w:lvl>
    <w:lvl w:ilvl="3" w:tentative="0">
      <w:start w:val="1"/>
      <w:numFmt w:val="decimal"/>
      <w:lvlText w:val="%1.%2.%3.%4."/>
      <w:lvlJc w:val="left"/>
      <w:pPr>
        <w:ind w:left="1080" w:hanging="720"/>
      </w:pPr>
    </w:lvl>
    <w:lvl w:ilvl="4" w:tentative="0">
      <w:start w:val="1"/>
      <w:numFmt w:val="decimal"/>
      <w:lvlText w:val="%1.%2.%3.%4.%5."/>
      <w:lvlJc w:val="left"/>
      <w:pPr>
        <w:ind w:left="1080" w:hanging="720"/>
      </w:pPr>
    </w:lvl>
    <w:lvl w:ilvl="5" w:tentative="0">
      <w:start w:val="1"/>
      <w:numFmt w:val="decimal"/>
      <w:lvlText w:val="%1.%2.%3.%4.%5.%6."/>
      <w:lvlJc w:val="left"/>
      <w:pPr>
        <w:ind w:left="1440" w:hanging="1080"/>
      </w:pPr>
    </w:lvl>
    <w:lvl w:ilvl="6" w:tentative="0">
      <w:start w:val="1"/>
      <w:numFmt w:val="decimal"/>
      <w:lvlText w:val="%1.%2.%3.%4.%5.%6.%7."/>
      <w:lvlJc w:val="left"/>
      <w:pPr>
        <w:ind w:left="1440" w:hanging="1080"/>
      </w:pPr>
    </w:lvl>
    <w:lvl w:ilvl="7" w:tentative="0">
      <w:start w:val="1"/>
      <w:numFmt w:val="decimal"/>
      <w:lvlText w:val="%1.%2.%3.%4.%5.%6.%7.%8."/>
      <w:lvlJc w:val="left"/>
      <w:pPr>
        <w:ind w:left="1440" w:hanging="1080"/>
      </w:pPr>
    </w:lvl>
    <w:lvl w:ilvl="8" w:tentative="0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04F4E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ptos" w:hAnsi="Aptos" w:eastAsia="Aptos" w:cs="Apto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Aptos" w:hAnsi="Aptos" w:eastAsia="Aptos" w:cs="Aptos"/>
      <w:sz w:val="24"/>
      <w:szCs w:val="24"/>
      <w:lang w:val="es-ES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0"/>
    <w:rPr>
      <w:color w:val="595959"/>
      <w:sz w:val="28"/>
      <w:szCs w:val="28"/>
    </w:rPr>
  </w:style>
  <w:style w:type="paragraph" w:styleId="14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Título 3 C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Título 4 C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Título 5 C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9 C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Puesto C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ítulo C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 C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Cita destacada C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j7cYrqyAx07cta9OVEKTzwaleA==">CgMxLjAyCGguZ2pkZ3hzOAByITE3NmxjU0I0dE92UVlIdEhXeXppVjFuSTV2MVJQaml2OA==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Office_12.2.0.20782_F1E327BC-269C-435d-A152-05C5408002CA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2024-11-25T11:23:00Z</dcterms:created>
  <dc:creator>sara costas estevéz</dc:creator>
  <cp:lastModifiedBy>Maria</cp:lastModifiedBy>
  <dcterms:modified xsi:type="dcterms:W3CDTF">2025-04-07T10:21:36Z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3082-12.2.0.20782</vt:lpwstr>
  </property>
  <property fmtid="{D5CDD505-2E9C-101B-9397-08002B2CF9AE}" pid="3" name="ICV">
    <vt:lpwstr>8F94554870C24B60A1FFE33CF1130E9F_12</vt:lpwstr>
  </property>
</Properties>
</file>