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100"/>
        <w:rPr/>
      </w:pPr>
      <w:r w:rsidDel="00000000" w:rsidR="00000000" w:rsidRPr="00000000">
        <w:rPr>
          <w:color w:val="0000ff"/>
          <w:rtl w:val="0"/>
        </w:rPr>
        <w:t xml:space="preserve">Cancro de mama</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ind w:firstLine="100"/>
        <w:rPr/>
      </w:pPr>
      <w:r w:rsidDel="00000000" w:rsidR="00000000" w:rsidRPr="00000000">
        <w:rPr>
          <w:rtl w:val="0"/>
        </w:rPr>
        <w:t xml:space="preserve">Que É o cancro de mama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1"/>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24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cancro de mama e un tumor maligno que aparece afecta ao peito. As células malignas       reprodúcense moi rápido e afectan aos texcdos e órganos.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Maiormente afectan ás mulleres aínda que algúns homes tamén o poden padecer.</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ind w:firstLine="100"/>
        <w:rPr/>
      </w:pPr>
      <w:r w:rsidDel="00000000" w:rsidR="00000000" w:rsidRPr="00000000">
        <w:rPr>
          <w:rtl w:val="0"/>
        </w:rPr>
        <w:t xml:space="preserve">Etioloxía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1"/>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 se coñece cal é a causa na actualidade. Sobre un 5-10% dos cancros de mama son atribuibles a alteracións xenéticas. O que se sabe é que o risco aumenta: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coa idade.</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antecedentes persoais de cancro de mama.</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2"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antecedentes familiares directos de cancro de mama.</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Unha de cada 13 mulleres desenvolverá un cancro de mama antes dos 75 anos.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1"/>
        <w:ind w:firstLine="100"/>
        <w:rPr/>
      </w:pPr>
      <w:r w:rsidDel="00000000" w:rsidR="00000000" w:rsidRPr="00000000">
        <w:rPr>
          <w:rtl w:val="0"/>
        </w:rPr>
        <w:t xml:space="preserve">Manifestacions clínicas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1"/>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00" w:right="61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nota algún cambio non habitual nos seus peitos ou axilas, onsulte co seu médico.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-Bultos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-Dor</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1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-Saida de liquido polo pico do peito (mamila)</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-Hinchazón</w:t>
      </w:r>
    </w:p>
    <w:p w:rsidR="00000000" w:rsidDel="00000000" w:rsidP="00000000" w:rsidRDefault="00000000" w:rsidRPr="00000000" w14:paraId="0000001A">
      <w:pPr>
        <w:spacing w:before="41" w:line="532" w:lineRule="auto"/>
        <w:ind w:left="100" w:right="6242" w:firstLine="0"/>
        <w:rPr>
          <w:rFonts w:ascii="Arial" w:cs="Arial" w:eastAsia="Arial" w:hAnsi="Arial"/>
          <w:b w:val="1"/>
          <w:i w:val="1"/>
          <w:sz w:val="24"/>
          <w:szCs w:val="24"/>
        </w:rPr>
      </w:pPr>
      <w:r w:rsidDel="00000000" w:rsidR="00000000" w:rsidRPr="00000000">
        <w:rPr>
          <w:sz w:val="24"/>
          <w:szCs w:val="24"/>
          <w:rtl w:val="0"/>
        </w:rPr>
        <w:t xml:space="preserve">-Cambios na pel </w:t>
      </w:r>
      <w:r w:rsidDel="00000000" w:rsidR="00000000" w:rsidRPr="00000000">
        <w:rPr>
          <w:color w:val="0000ff"/>
          <w:sz w:val="28"/>
          <w:szCs w:val="28"/>
          <w:rtl w:val="0"/>
        </w:rPr>
        <w:t xml:space="preserve">Xustificado do cribado </w:t>
      </w:r>
      <w:r w:rsidDel="00000000" w:rsidR="00000000" w:rsidRPr="00000000">
        <w:rPr>
          <w:rFonts w:ascii="Arial" w:cs="Arial" w:eastAsia="Arial" w:hAnsi="Arial"/>
          <w:b w:val="1"/>
          <w:i w:val="1"/>
          <w:sz w:val="24"/>
          <w:szCs w:val="24"/>
          <w:rtl w:val="0"/>
        </w:rPr>
        <w:t xml:space="preserve">Prevalencia</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-3,6 mulleres por cada 1000 se diagnostican con cancro de mama.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E">
      <w:pPr>
        <w:pStyle w:val="Heading1"/>
        <w:ind w:firstLine="100"/>
        <w:rPr/>
      </w:pPr>
      <w:r w:rsidDel="00000000" w:rsidR="00000000" w:rsidRPr="00000000">
        <w:rPr>
          <w:rtl w:val="0"/>
        </w:rPr>
        <w:t xml:space="preserve">Gravidade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1"/>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00" w:right="22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nón se trata a tempo o cancro de mama ten unha taxa de mortalidade moi alta. Non só iso, tamén hai que ter en conta os efectos psicolóxicos das mastectomías:</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2"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sectPr>
          <w:pgSz w:h="16840" w:w="11920" w:orient="portrait"/>
          <w:pgMar w:bottom="280" w:top="1380" w:left="1340" w:right="1480" w:header="720" w:footer="720"/>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Impacto na autoestima e na imaxe corporal.</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80"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Ansiedade e depresión.</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Duelo é aceptación.</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Relacións interpersoais.</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2"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Adaptación positiva.</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8">
      <w:pPr>
        <w:pStyle w:val="Heading1"/>
        <w:ind w:firstLine="100"/>
        <w:rPr/>
      </w:pPr>
      <w:r w:rsidDel="00000000" w:rsidR="00000000" w:rsidRPr="00000000">
        <w:rPr>
          <w:rtl w:val="0"/>
        </w:rPr>
        <w:t xml:space="preserve">Opcions terapéuticas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1"/>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programa detecta cancros en estadios iniciais e polo tanto aumenta a probabilidade de facer un tratamento menos agresivo e con mellores resultados.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2D">
      <w:pPr>
        <w:spacing w:before="1" w:lineRule="auto"/>
        <w:ind w:left="100" w:firstLine="0"/>
        <w:rPr>
          <w:sz w:val="28"/>
          <w:szCs w:val="28"/>
        </w:rPr>
      </w:pPr>
      <w:r w:rsidDel="00000000" w:rsidR="00000000" w:rsidRPr="00000000">
        <w:rPr>
          <w:color w:val="0000ff"/>
          <w:sz w:val="28"/>
          <w:szCs w:val="28"/>
          <w:rtl w:val="0"/>
        </w:rPr>
        <w:t xml:space="preserve">Proceso de cribado</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2F">
      <w:pPr>
        <w:pStyle w:val="Heading1"/>
        <w:ind w:firstLine="100"/>
        <w:rPr/>
      </w:pPr>
      <w:r w:rsidDel="00000000" w:rsidR="00000000" w:rsidRPr="00000000">
        <w:rPr>
          <w:rtl w:val="0"/>
        </w:rPr>
        <w:t xml:space="preserve">Poboacion diana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1"/>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34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programa galego de detección precoz de cancro de mama esta dirixido a mulleres de entre 50 e 74 anos residentes en Galiza.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3">
      <w:pPr>
        <w:pStyle w:val="Heading1"/>
        <w:ind w:firstLine="100"/>
        <w:rPr/>
      </w:pPr>
      <w:r w:rsidDel="00000000" w:rsidR="00000000" w:rsidRPr="00000000">
        <w:rPr>
          <w:rtl w:val="0"/>
        </w:rPr>
        <w:t xml:space="preserve">Modo de captación da poboación</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1"/>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33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Cada 2 anos, as participantes reciben unha carta personal ao seu domicilio, a cal contén unha cita específica indicando o lugar, día e hora para realizar unha mamografía nunha das unidades do programa.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24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un proceso gratuíto, en casos donde o acceso ao lugar presenta dificultades, se ofrece un servizo de transporte gratuito en autobús.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8">
      <w:pPr>
        <w:pStyle w:val="Heading1"/>
        <w:ind w:firstLine="100"/>
        <w:rPr/>
      </w:pPr>
      <w:r w:rsidDel="00000000" w:rsidR="00000000" w:rsidRPr="00000000">
        <w:rPr>
          <w:rtl w:val="0"/>
        </w:rPr>
        <w:t xml:space="preserve">Tipo de proba</w:t>
      </w:r>
    </w:p>
    <w:p w:rsidR="00000000" w:rsidDel="00000000" w:rsidP="00000000" w:rsidRDefault="00000000" w:rsidRPr="00000000" w14:paraId="00000039">
      <w:pPr>
        <w:pStyle w:val="Heading1"/>
        <w:ind w:firstLine="100"/>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1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unha proba sinxela, rápida e case sempre indolora.</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00" w:right="245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Levar roupa cómoda e non botar talco nin crema nas mamas.  Realízase cun aparello especial de raios X para a mama.</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realizan dúas radiografías de cada mama.</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3E">
      <w:pPr>
        <w:pStyle w:val="Heading1"/>
        <w:ind w:firstLine="100"/>
        <w:rPr/>
      </w:pPr>
      <w:r w:rsidDel="00000000" w:rsidR="00000000" w:rsidRPr="00000000">
        <w:rPr>
          <w:rtl w:val="0"/>
        </w:rPr>
        <w:t xml:space="preserve">Autoexploración mamaria</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1"/>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00" w:right="8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un método simple que permite as mulleres examinar os seus propios peitos en busca de cambios inusuais ou signos de alerta, como bultos, cambios na textura da pel, enroxecemento, secreción nos pezons ou calquera dor anormal, axudando así a detectar calquera cambio a tempo.</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108"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20" w:orient="portrait"/>
          <w:pgMar w:bottom="280" w:top="1360" w:left="1340" w:right="14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ideal realizar a auto exploración unha vez ao mes, despois do período menstrual, cando os senos están menos sensibles.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76" w:lineRule="auto"/>
        <w:ind w:left="100" w:right="165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caso de mulleres que non teñan menstruación (menopausia ou determinados anticonceptivos) deben elixir un día calquera ao mes para facer a a    utoexploración mamaria.</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5">
      <w:pPr>
        <w:pStyle w:val="Heading1"/>
        <w:spacing w:before="1" w:lineRule="auto"/>
        <w:ind w:firstLine="100"/>
        <w:rPr/>
      </w:pPr>
      <w:r w:rsidDel="00000000" w:rsidR="00000000" w:rsidRPr="00000000">
        <w:rPr>
          <w:rtl w:val="0"/>
        </w:rPr>
        <w:t xml:space="preserve">Posibles resultados da mamografía</w:t>
      </w:r>
    </w:p>
    <w:p w:rsidR="00000000" w:rsidDel="00000000" w:rsidP="00000000" w:rsidRDefault="00000000" w:rsidRPr="00000000" w14:paraId="00000046">
      <w:pPr>
        <w:pStyle w:val="Heading1"/>
        <w:spacing w:before="1" w:lineRule="auto"/>
        <w:ind w:firstLine="100"/>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 non se atope ningún signo de malignidade.</w:t>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 sexa conveniente ampliar o estudio para acadar un resultado definitivo.</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2" w:line="276" w:lineRule="auto"/>
        <w:ind w:left="820" w:right="87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 sexa conveniente repetir as mamografías no prazo dun ano para comprobar que non haxa cambios.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C">
      <w:pPr>
        <w:pStyle w:val="Heading1"/>
        <w:ind w:firstLine="100"/>
        <w:rPr/>
      </w:pPr>
      <w:r w:rsidDel="00000000" w:rsidR="00000000" w:rsidRPr="00000000">
        <w:rPr>
          <w:rtl w:val="0"/>
        </w:rPr>
        <w:t xml:space="preserve">Biopsia</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1"/>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25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un procedemento que consiste na extracción dunha pequena mostra do tecido da mama para analizalas no laboratorio e determinar se hai presenza  de cancro ou outras afeccións. É unha das probas más precisas para confirmar un diagnóstico.</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0">
      <w:pPr>
        <w:pStyle w:val="Heading1"/>
        <w:ind w:firstLine="100"/>
        <w:rPr/>
      </w:pPr>
      <w:r w:rsidDel="00000000" w:rsidR="00000000" w:rsidRPr="00000000">
        <w:rPr>
          <w:rtl w:val="0"/>
        </w:rPr>
        <w:t xml:space="preserve">Probas xenéticas (BCRA1 e BCRA2).</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1"/>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30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Esas mulleres que les da a proba xenética positiva teñen que seguir as seguintes medidas: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76" w:lineRule="auto"/>
        <w:ind w:left="820" w:right="52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Ciruxía preventiva (mastectomía profiláctica): Extirpar ambos senos para reducir o risco (ata un 95%)</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Ooforectomía profiláctica: Extirpación dos o varios e trompas de Falopio</w:t>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2"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Quimioprevención: Uso de medicamentos quimioterapia de xeito preventivo.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9">
      <w:pPr>
        <w:pStyle w:val="Heading1"/>
        <w:ind w:firstLine="100"/>
        <w:rPr/>
      </w:pPr>
      <w:r w:rsidDel="00000000" w:rsidR="00000000" w:rsidRPr="00000000">
        <w:rPr>
          <w:rtl w:val="0"/>
        </w:rPr>
        <w:t xml:space="preserve">Resultados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1"/>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13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resultados envíanse por carta ou a través da app do SERGAS. En caso de ser positivos derivan á muller á consulta do especialista.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bookmarkStart w:colFirst="0" w:colLast="0" w:name="_heading=h.gjdgxs" w:id="0"/>
      <w:bookmarkEnd w:id="0"/>
      <w:r w:rsidDel="00000000" w:rsidR="00000000" w:rsidRPr="00000000">
        <w:rPr>
          <w:rtl w:val="0"/>
        </w:rPr>
      </w:r>
    </w:p>
    <w:sectPr>
      <w:type w:val="nextPage"/>
      <w:pgSz w:h="16840" w:w="11920" w:orient="portrait"/>
      <w:pgMar w:bottom="280" w:top="1600" w:left="1340" w:right="14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0" w:hanging="360"/>
      </w:pPr>
      <w:rPr>
        <w:rFonts w:ascii="Arial" w:cs="Arial" w:eastAsia="Arial" w:hAnsi="Arial"/>
        <w:sz w:val="24"/>
        <w:szCs w:val="24"/>
      </w:rPr>
    </w:lvl>
    <w:lvl w:ilvl="1">
      <w:start w:val="0"/>
      <w:numFmt w:val="bullet"/>
      <w:lvlText w:val="•"/>
      <w:lvlJc w:val="left"/>
      <w:pPr>
        <w:ind w:left="1648" w:hanging="360"/>
      </w:pPr>
      <w:rPr/>
    </w:lvl>
    <w:lvl w:ilvl="2">
      <w:start w:val="0"/>
      <w:numFmt w:val="bullet"/>
      <w:lvlText w:val="•"/>
      <w:lvlJc w:val="left"/>
      <w:pPr>
        <w:ind w:left="2476" w:hanging="360"/>
      </w:pPr>
      <w:rPr/>
    </w:lvl>
    <w:lvl w:ilvl="3">
      <w:start w:val="0"/>
      <w:numFmt w:val="bullet"/>
      <w:lvlText w:val="•"/>
      <w:lvlJc w:val="left"/>
      <w:pPr>
        <w:ind w:left="3304" w:hanging="360"/>
      </w:pPr>
      <w:rPr/>
    </w:lvl>
    <w:lvl w:ilvl="4">
      <w:start w:val="0"/>
      <w:numFmt w:val="bullet"/>
      <w:lvlText w:val="•"/>
      <w:lvlJc w:val="left"/>
      <w:pPr>
        <w:ind w:left="4132" w:hanging="360"/>
      </w:pPr>
      <w:rPr/>
    </w:lvl>
    <w:lvl w:ilvl="5">
      <w:start w:val="0"/>
      <w:numFmt w:val="bullet"/>
      <w:lvlText w:val="•"/>
      <w:lvlJc w:val="left"/>
      <w:pPr>
        <w:ind w:left="4960" w:hanging="360"/>
      </w:pPr>
      <w:rPr/>
    </w:lvl>
    <w:lvl w:ilvl="6">
      <w:start w:val="0"/>
      <w:numFmt w:val="bullet"/>
      <w:lvlText w:val="•"/>
      <w:lvlJc w:val="left"/>
      <w:pPr>
        <w:ind w:left="5788" w:hanging="360"/>
      </w:pPr>
      <w:rPr/>
    </w:lvl>
    <w:lvl w:ilvl="7">
      <w:start w:val="0"/>
      <w:numFmt w:val="bullet"/>
      <w:lvlText w:val="•"/>
      <w:lvlJc w:val="left"/>
      <w:pPr>
        <w:ind w:left="6616" w:hanging="360"/>
      </w:pPr>
      <w:rPr/>
    </w:lvl>
    <w:lvl w:ilvl="8">
      <w:start w:val="0"/>
      <w:numFmt w:val="bullet"/>
      <w:lvlText w:val="•"/>
      <w:lvlJc w:val="left"/>
      <w:pPr>
        <w:ind w:left="7444" w:hanging="360"/>
      </w:pPr>
      <w:rPr/>
    </w:lvl>
  </w:abstractNum>
  <w:abstractNum w:abstractNumId="2">
    <w:lvl w:ilvl="0">
      <w:start w:val="0"/>
      <w:numFmt w:val="bullet"/>
      <w:lvlText w:val="-"/>
      <w:lvlJc w:val="left"/>
      <w:pPr>
        <w:ind w:left="820" w:hanging="360"/>
      </w:pPr>
      <w:rPr>
        <w:rFonts w:ascii="Arial" w:cs="Arial" w:eastAsia="Arial" w:hAnsi="Arial"/>
        <w:sz w:val="24"/>
        <w:szCs w:val="24"/>
      </w:rPr>
    </w:lvl>
    <w:lvl w:ilvl="1">
      <w:start w:val="0"/>
      <w:numFmt w:val="bullet"/>
      <w:lvlText w:val="•"/>
      <w:lvlJc w:val="left"/>
      <w:pPr>
        <w:ind w:left="1648" w:hanging="360"/>
      </w:pPr>
      <w:rPr/>
    </w:lvl>
    <w:lvl w:ilvl="2">
      <w:start w:val="0"/>
      <w:numFmt w:val="bullet"/>
      <w:lvlText w:val="•"/>
      <w:lvlJc w:val="left"/>
      <w:pPr>
        <w:ind w:left="2476" w:hanging="360"/>
      </w:pPr>
      <w:rPr/>
    </w:lvl>
    <w:lvl w:ilvl="3">
      <w:start w:val="0"/>
      <w:numFmt w:val="bullet"/>
      <w:lvlText w:val="•"/>
      <w:lvlJc w:val="left"/>
      <w:pPr>
        <w:ind w:left="3304" w:hanging="360"/>
      </w:pPr>
      <w:rPr/>
    </w:lvl>
    <w:lvl w:ilvl="4">
      <w:start w:val="0"/>
      <w:numFmt w:val="bullet"/>
      <w:lvlText w:val="•"/>
      <w:lvlJc w:val="left"/>
      <w:pPr>
        <w:ind w:left="4132" w:hanging="360"/>
      </w:pPr>
      <w:rPr/>
    </w:lvl>
    <w:lvl w:ilvl="5">
      <w:start w:val="0"/>
      <w:numFmt w:val="bullet"/>
      <w:lvlText w:val="•"/>
      <w:lvlJc w:val="left"/>
      <w:pPr>
        <w:ind w:left="4960" w:hanging="360"/>
      </w:pPr>
      <w:rPr/>
    </w:lvl>
    <w:lvl w:ilvl="6">
      <w:start w:val="0"/>
      <w:numFmt w:val="bullet"/>
      <w:lvlText w:val="•"/>
      <w:lvlJc w:val="left"/>
      <w:pPr>
        <w:ind w:left="5788" w:hanging="360"/>
      </w:pPr>
      <w:rPr/>
    </w:lvl>
    <w:lvl w:ilvl="7">
      <w:start w:val="0"/>
      <w:numFmt w:val="bullet"/>
      <w:lvlText w:val="•"/>
      <w:lvlJc w:val="left"/>
      <w:pPr>
        <w:ind w:left="6616" w:hanging="360"/>
      </w:pPr>
      <w:rPr/>
    </w:lvl>
    <w:lvl w:ilvl="8">
      <w:start w:val="0"/>
      <w:numFmt w:val="bullet"/>
      <w:lvlText w:val="•"/>
      <w:lvlJc w:val="left"/>
      <w:pPr>
        <w:ind w:left="7444"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rFonts w:ascii="Arial" w:cs="Arial" w:eastAsia="Arial" w:hAnsi="Arial"/>
      <w:b w:val="1"/>
      <w:i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60" w:lineRule="auto"/>
      <w:ind w:left="100"/>
    </w:pPr>
    <w:rPr>
      <w:rFonts w:ascii="Arial" w:cs="Arial" w:eastAsia="Arial" w:hAnsi="Arial"/>
      <w:b w:val="1"/>
      <w:i w:val="1"/>
      <w:sz w:val="36"/>
      <w:szCs w:val="36"/>
    </w:rPr>
  </w:style>
  <w:style w:type="paragraph" w:styleId="Normal" w:default="1">
    <w:name w:val="Normal"/>
    <w:uiPriority w:val="1"/>
    <w:qFormat w:val="1"/>
    <w:rPr>
      <w:rFonts w:ascii="Arial MT" w:cs="Arial MT" w:eastAsia="Arial MT" w:hAnsi="Arial MT"/>
      <w:lang w:val="es-ES"/>
    </w:rPr>
  </w:style>
  <w:style w:type="paragraph" w:styleId="Ttulo1">
    <w:name w:val="heading 1"/>
    <w:basedOn w:val="Normal"/>
    <w:uiPriority w:val="1"/>
    <w:qFormat w:val="1"/>
    <w:pPr>
      <w:ind w:left="100"/>
      <w:outlineLvl w:val="0"/>
    </w:pPr>
    <w:rPr>
      <w:rFonts w:ascii="Arial" w:cs="Arial" w:eastAsia="Arial" w:hAnsi="Arial"/>
      <w:b w:val="1"/>
      <w:bCs w:val="1"/>
      <w:i w:val="1"/>
      <w:iCs w:val="1"/>
      <w:sz w:val="24"/>
      <w:szCs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sz w:val="24"/>
      <w:szCs w:val="24"/>
    </w:rPr>
  </w:style>
  <w:style w:type="paragraph" w:styleId="Puesto">
    <w:name w:val="Title"/>
    <w:basedOn w:val="Normal"/>
    <w:uiPriority w:val="1"/>
    <w:qFormat w:val="1"/>
    <w:pPr>
      <w:spacing w:before="60"/>
      <w:ind w:left="100"/>
    </w:pPr>
    <w:rPr>
      <w:rFonts w:ascii="Arial" w:cs="Arial" w:eastAsia="Arial" w:hAnsi="Arial"/>
      <w:b w:val="1"/>
      <w:bCs w:val="1"/>
      <w:i w:val="1"/>
      <w:iCs w:val="1"/>
      <w:sz w:val="36"/>
      <w:szCs w:val="36"/>
    </w:rPr>
  </w:style>
  <w:style w:type="paragraph" w:styleId="Prrafodelista">
    <w:name w:val="List Paragraph"/>
    <w:basedOn w:val="Normal"/>
    <w:uiPriority w:val="1"/>
    <w:qFormat w:val="1"/>
    <w:pPr>
      <w:ind w:left="820" w:hanging="360"/>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C/lfIVHOaK7UMtViu5TCTPuF7w==">CgMxLjAyCGguZ2pkZ3hzOAByITE4TEt0ODFXaXRpcF9qOVA0S2FKdGg4QUZtMlJhT1lBYQ==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2024-11-27T09:43:00Z</dcterms:created>
  <dc:creator>Maria</dc:creator>
</cp:coreProperties>
</file>