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10" w:rsidRDefault="00E715B5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CASO PRÁCTICO RESPONSABILIDAD SOCIAL INTERNA Y EXTERNA </w:t>
      </w:r>
    </w:p>
    <w:p w:rsidR="006C3D10" w:rsidRDefault="006C3D10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6C3D10" w:rsidRDefault="00E715B5">
      <w:pPr>
        <w:numPr>
          <w:ilvl w:val="0"/>
          <w:numId w:val="7"/>
        </w:num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RSCI- Selecciona cada actividad propia de la RSCI interna con el concepto que mejor la define:</w:t>
      </w:r>
    </w:p>
    <w:p w:rsidR="006C3D10" w:rsidRDefault="006C3D10">
      <w:pPr>
        <w:ind w:left="720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660"/>
        <w:gridCol w:w="4815"/>
      </w:tblGrid>
      <w:tr w:rsidR="006C3D10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Acciones y estrategias 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Nº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Descripción de la actividad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Plan de igualdad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Implementar un conjunto de medidas para construir un ambiente más inclusivo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Seguridad e Higiene en el trabajo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Medidas encaminadas a favorecer que la persona empleada tenga unas condiciones más beneficiosas a la hora de desarrollar su carrera profesional sin perjuicio de su entorno personal y familiar.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Establecimiento de indicadores de desempeño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Proceso que favorece la opinión de las personas empleadas sobre las decisiones que afectan a su trabajo y a la marcha de la empresa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Creación de empleo de calidad y retención del talento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Establecimiento y difusión de una gestión empresarial basa en la ética 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Favorecer la diversidad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Estrategia que engloba un conjunto de premisas por las cuales la empresa trata de conservar a personas que demuestran calidad en su trabajo, buen desempeño y actitud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Flexibilidad horaria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Conjunto ordenado de medidas evaluables, dirigidas a remover los obstáculos que impiden o dificultan la igualdad efectiva de mujeres y hombres, y a eliminar la discriminación por razón de sexo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Capacitación permanente y desarrollo profesional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Realizar estos eventos especiales ayuda a consolidar relaciones de calidad en los equipos, caracterizadas por la confianza, el orgullo de pertenencia y el compañerismo.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Salud y bienestar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Conseguir que las personas de la empresa dan lo mejor de sí mismas al trabajar en equipo gracias al ambiente de confianza creado por la empresa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Cultura basada en los valores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Retribuciones no dinerarias utilizadas para mejorar la relación existente entre empresa y sus colaboradores, las cuales se reflejan en la motivación, el sentido de pertenencia y el aumento de la productividad organizacional.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Voluntariado corporativo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Forma de medir si una organización está logrando sus metas y objetivos estratégicos.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Gestión del impacto ambiental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Alineación de las estrategias y operaciones empresariales con Diez Principios universales sobre derechos humanos, normas laborales, medioambiente y lucha contra la corrupción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 xml:space="preserve">Exigir el respeto de los derechos humanos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Favorecer el conocimiento de la información de la empresa por las personas empleadas para que sean conocedoras de las decisiones de la organización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Certificaciones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Resultado de una buena gestión de recursos humanos es que el propio personal sea quien hable mejor de la empresa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Transparencia interna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Compromiso con el uso eficiente de los recursos, mejor aprovechamiento de los recursos y promoción de la economía circular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Great place to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Conjunto de normas y procedimientos que tienen como finalidad proteger la integridad física y mental de trabajadoras y trabajadores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Conciliación vida profesional y familiar </w:t>
            </w:r>
          </w:p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Conjunto de actividades formativas que usan las empresas para mejorar las habilidades y destrezas de las personas empleadas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Compromiso y participación de todo tu equipo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Procesos llevados a cabo por entidades independientes que verifican el cumplimiento de determinadas responsabilidades empresariales 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Pacto mundial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Comprometer a todos los integrantes de la cadena de valor para que cumplan con el respeto a los derechos humanos y la sostenibilidad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Fechas memorables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Promover hábitos saludables para favorecer el cuidado y bienestar del personal 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Employer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branding</w:t>
            </w:r>
            <w:proofErr w:type="spellEnd"/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Conjunto de actividades sociales promovidas y apoyadas por la empresa para involucrar al personal mediante la dedicación de su tiempo, su talento o habilidades a causas, proyectos y organizaciones sin ánimo de lucro</w:t>
            </w:r>
          </w:p>
        </w:tc>
      </w:tr>
      <w:tr w:rsidR="006C3D10">
        <w:tc>
          <w:tcPr>
            <w:tcW w:w="3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Beneficios sociales </w:t>
            </w:r>
          </w:p>
        </w:tc>
        <w:tc>
          <w:tcPr>
            <w:tcW w:w="6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6C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D10" w:rsidRDefault="00E7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Capacidad de la persona empleada para controlar la distribución del tiempo de ejecución de sus tareas a lo largo de su jornada de trabajo.</w:t>
            </w:r>
          </w:p>
        </w:tc>
      </w:tr>
    </w:tbl>
    <w:p w:rsidR="00E715B5" w:rsidRDefault="00E715B5" w:rsidP="00E715B5">
      <w:pPr>
        <w:ind w:left="72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6C3D10" w:rsidRDefault="00E715B5">
      <w:pPr>
        <w:numPr>
          <w:ilvl w:val="0"/>
          <w:numId w:val="7"/>
        </w:num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RSC. Responde a las siguientes cuestiones:</w:t>
      </w:r>
    </w:p>
    <w:p w:rsidR="006C3D10" w:rsidRDefault="006C3D10">
      <w:pPr>
        <w:ind w:left="72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6C3D10" w:rsidRDefault="006C3D10">
      <w:pPr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Según la perspectiva de la Pirámide de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Caroll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…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numPr>
          <w:ilvl w:val="0"/>
          <w:numId w:val="2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Una empresa ha de rendir cuentas a todos sus grupos de interés</w:t>
      </w:r>
    </w:p>
    <w:p w:rsidR="006C3D10" w:rsidRDefault="00E715B5">
      <w:pPr>
        <w:numPr>
          <w:ilvl w:val="0"/>
          <w:numId w:val="2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La empresa ha de desarrollar su actividad en base al buen gobierno, cuidando los aspectos sociales y protegiendo el medio ambiente</w:t>
      </w:r>
    </w:p>
    <w:p w:rsidR="006C3D10" w:rsidRPr="000614D3" w:rsidRDefault="00E715B5">
      <w:pPr>
        <w:numPr>
          <w:ilvl w:val="0"/>
          <w:numId w:val="2"/>
        </w:numPr>
        <w:rPr>
          <w:rFonts w:ascii="Century Gothic" w:eastAsia="Century Gothic" w:hAnsi="Century Gothic" w:cs="Century Gothic"/>
          <w:sz w:val="20"/>
          <w:szCs w:val="20"/>
        </w:rPr>
      </w:pPr>
      <w:r w:rsidRPr="000614D3">
        <w:rPr>
          <w:rFonts w:ascii="Century Gothic" w:eastAsia="Century Gothic" w:hAnsi="Century Gothic" w:cs="Century Gothic"/>
          <w:sz w:val="20"/>
          <w:szCs w:val="20"/>
        </w:rPr>
        <w:t>La empresa ha de hacer frente a una serie de responsabilidades, desde legales a filantrópicas</w:t>
      </w:r>
    </w:p>
    <w:p w:rsidR="006C3D10" w:rsidRDefault="00E715B5">
      <w:pPr>
        <w:numPr>
          <w:ilvl w:val="0"/>
          <w:numId w:val="2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La empresa tiene que poner el foco de las necesidades sociales en el centro de su gestión 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Según el enfoque ESG …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numPr>
          <w:ilvl w:val="0"/>
          <w:numId w:val="1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Una empresa ha de rendir cuentas a todos sus grupos de interés</w:t>
      </w:r>
    </w:p>
    <w:p w:rsidR="006C3D10" w:rsidRPr="000614D3" w:rsidRDefault="00E715B5">
      <w:pPr>
        <w:numPr>
          <w:ilvl w:val="0"/>
          <w:numId w:val="1"/>
        </w:numPr>
        <w:rPr>
          <w:rFonts w:ascii="Century Gothic" w:eastAsia="Century Gothic" w:hAnsi="Century Gothic" w:cs="Century Gothic"/>
          <w:sz w:val="20"/>
          <w:szCs w:val="20"/>
        </w:rPr>
      </w:pPr>
      <w:r w:rsidRPr="000614D3">
        <w:rPr>
          <w:rFonts w:ascii="Century Gothic" w:eastAsia="Century Gothic" w:hAnsi="Century Gothic" w:cs="Century Gothic"/>
          <w:sz w:val="20"/>
          <w:szCs w:val="20"/>
        </w:rPr>
        <w:t>La empresa ha de desarrollar su actividad en base al buen gobierno, cuidando los aspectos sociales y protegiendo el medio ambiente</w:t>
      </w:r>
    </w:p>
    <w:p w:rsidR="006C3D10" w:rsidRDefault="00E715B5">
      <w:pPr>
        <w:numPr>
          <w:ilvl w:val="0"/>
          <w:numId w:val="1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La empresa ha de hacer frente a una serie de responsabilidades, desde legales a filantrópicas</w:t>
      </w:r>
    </w:p>
    <w:p w:rsidR="006C3D10" w:rsidRDefault="00E715B5">
      <w:pPr>
        <w:numPr>
          <w:ilvl w:val="0"/>
          <w:numId w:val="1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La empresa tiene que poner el foco de las necesidades sociales en el centro de su gestión 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6C3D10">
      <w:pPr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Según la perspectiva stakeholder …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Pr="000614D3" w:rsidRDefault="00E715B5">
      <w:pPr>
        <w:numPr>
          <w:ilvl w:val="0"/>
          <w:numId w:val="8"/>
        </w:numPr>
        <w:rPr>
          <w:rFonts w:ascii="Century Gothic" w:eastAsia="Century Gothic" w:hAnsi="Century Gothic" w:cs="Century Gothic"/>
          <w:sz w:val="20"/>
          <w:szCs w:val="20"/>
        </w:rPr>
      </w:pPr>
      <w:r w:rsidRPr="000614D3">
        <w:rPr>
          <w:rFonts w:ascii="Century Gothic" w:eastAsia="Century Gothic" w:hAnsi="Century Gothic" w:cs="Century Gothic"/>
          <w:sz w:val="20"/>
          <w:szCs w:val="20"/>
        </w:rPr>
        <w:t>Una empresa ha de rendir cuentas a todos sus grupos de interés</w:t>
      </w:r>
    </w:p>
    <w:p w:rsidR="006C3D10" w:rsidRDefault="00E715B5">
      <w:pPr>
        <w:numPr>
          <w:ilvl w:val="0"/>
          <w:numId w:val="8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La empresa ha de desarrollar su actividad en base al buen gobierno, cuidando los aspectos sociales y protegiendo el medio ambiente</w:t>
      </w:r>
    </w:p>
    <w:p w:rsidR="006C3D10" w:rsidRDefault="00E715B5">
      <w:pPr>
        <w:numPr>
          <w:ilvl w:val="0"/>
          <w:numId w:val="8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La empresa ha de hacer frente a una serie de responsabilidades, desde legales a filantrópicas</w:t>
      </w:r>
    </w:p>
    <w:p w:rsidR="006C3D10" w:rsidRDefault="00E715B5">
      <w:pPr>
        <w:numPr>
          <w:ilvl w:val="0"/>
          <w:numId w:val="8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La empresa tiene que poner el foco de las necesidades sociales en el centro de su gestión 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Según la creación de valor compartido …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numPr>
          <w:ilvl w:val="0"/>
          <w:numId w:val="5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Una empresa ha de rendir cuentas a todos sus grupos de interés</w:t>
      </w:r>
    </w:p>
    <w:p w:rsidR="006C3D10" w:rsidRDefault="00E715B5">
      <w:pPr>
        <w:numPr>
          <w:ilvl w:val="0"/>
          <w:numId w:val="5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La empresa ha de desarrollar su actividad en base al buen gobierno, cuidando los aspectos sociales y protegiendo el medio ambiente</w:t>
      </w:r>
    </w:p>
    <w:p w:rsidR="006C3D10" w:rsidRDefault="00E715B5">
      <w:pPr>
        <w:numPr>
          <w:ilvl w:val="0"/>
          <w:numId w:val="5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La empresa ha de hacer frente a una serie de responsabilidades, desde legales a filantrópicas</w:t>
      </w:r>
    </w:p>
    <w:p w:rsidR="006C3D10" w:rsidRPr="000614D3" w:rsidRDefault="00E715B5">
      <w:pPr>
        <w:numPr>
          <w:ilvl w:val="0"/>
          <w:numId w:val="5"/>
        </w:numPr>
        <w:rPr>
          <w:rFonts w:ascii="Century Gothic" w:eastAsia="Century Gothic" w:hAnsi="Century Gothic" w:cs="Century Gothic"/>
          <w:sz w:val="20"/>
          <w:szCs w:val="20"/>
        </w:rPr>
      </w:pPr>
      <w:r w:rsidRPr="000614D3">
        <w:rPr>
          <w:rFonts w:ascii="Century Gothic" w:eastAsia="Century Gothic" w:hAnsi="Century Gothic" w:cs="Century Gothic"/>
          <w:sz w:val="20"/>
          <w:szCs w:val="20"/>
        </w:rPr>
        <w:t xml:space="preserve">La empresa tiene que poner el foco de las necesidades sociales en el centro de su gestión </w:t>
      </w:r>
    </w:p>
    <w:p w:rsidR="006C3D10" w:rsidRPr="000614D3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CVC.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Proteger la salud de las personas empleadas o cuidar de aspectos medioambientales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foma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parte de: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Rediseñar los productos </w:t>
      </w:r>
    </w:p>
    <w:p w:rsidR="006C3D10" w:rsidRDefault="00E715B5">
      <w:pPr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Rediseñar los mercados </w:t>
      </w:r>
    </w:p>
    <w:p w:rsidR="006C3D10" w:rsidRPr="000614D3" w:rsidRDefault="00E715B5">
      <w:pPr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 w:rsidRPr="000614D3">
        <w:rPr>
          <w:rFonts w:ascii="Century Gothic" w:eastAsia="Century Gothic" w:hAnsi="Century Gothic" w:cs="Century Gothic"/>
          <w:sz w:val="20"/>
          <w:szCs w:val="20"/>
        </w:rPr>
        <w:t xml:space="preserve">Fortalecer la productividad de la cadena de valor </w:t>
      </w:r>
    </w:p>
    <w:p w:rsidR="006C3D10" w:rsidRDefault="00E715B5">
      <w:pPr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Creación de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cluster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CVC. </w:t>
      </w:r>
      <w:r>
        <w:rPr>
          <w:rFonts w:ascii="Century Gothic" w:eastAsia="Century Gothic" w:hAnsi="Century Gothic" w:cs="Century Gothic"/>
          <w:sz w:val="20"/>
          <w:szCs w:val="20"/>
        </w:rPr>
        <w:t>Favorecer que clientes con recursos más bajos puedan acceder a la compra de artículos, con productos más básicos o con versiones más simples es: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numPr>
          <w:ilvl w:val="0"/>
          <w:numId w:val="6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Rediseñar los productos </w:t>
      </w:r>
    </w:p>
    <w:p w:rsidR="006C3D10" w:rsidRPr="000614D3" w:rsidRDefault="00E715B5">
      <w:pPr>
        <w:numPr>
          <w:ilvl w:val="0"/>
          <w:numId w:val="6"/>
        </w:numPr>
        <w:rPr>
          <w:rFonts w:ascii="Century Gothic" w:eastAsia="Century Gothic" w:hAnsi="Century Gothic" w:cs="Century Gothic"/>
          <w:sz w:val="20"/>
          <w:szCs w:val="20"/>
        </w:rPr>
      </w:pPr>
      <w:r w:rsidRPr="000614D3">
        <w:rPr>
          <w:rFonts w:ascii="Century Gothic" w:eastAsia="Century Gothic" w:hAnsi="Century Gothic" w:cs="Century Gothic"/>
          <w:sz w:val="20"/>
          <w:szCs w:val="20"/>
        </w:rPr>
        <w:t xml:space="preserve">Rediseñar los mercados </w:t>
      </w:r>
    </w:p>
    <w:p w:rsidR="006C3D10" w:rsidRDefault="00E715B5">
      <w:pPr>
        <w:numPr>
          <w:ilvl w:val="0"/>
          <w:numId w:val="6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Fortalecer la productividad de la cadena de valor </w:t>
      </w:r>
    </w:p>
    <w:p w:rsidR="006C3D10" w:rsidRDefault="00E715B5">
      <w:pPr>
        <w:numPr>
          <w:ilvl w:val="0"/>
          <w:numId w:val="6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Creación de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cluster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E715B5" w:rsidRDefault="00E715B5">
      <w:pPr>
        <w:rPr>
          <w:rFonts w:ascii="Century Gothic" w:eastAsia="Century Gothic" w:hAnsi="Century Gothic" w:cs="Century Gothic"/>
          <w:sz w:val="20"/>
          <w:szCs w:val="20"/>
        </w:rPr>
      </w:pPr>
    </w:p>
    <w:p w:rsidR="00E715B5" w:rsidRDefault="00E715B5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 xml:space="preserve">CVC. </w:t>
      </w:r>
      <w:r>
        <w:rPr>
          <w:rFonts w:ascii="Century Gothic" w:eastAsia="Century Gothic" w:hAnsi="Century Gothic" w:cs="Century Gothic"/>
          <w:sz w:val="20"/>
          <w:szCs w:val="20"/>
        </w:rPr>
        <w:t>Promover el desarrollo de infraestructuras que permitan el desarrollo de industria y comercio en regiones locales se considera: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numPr>
          <w:ilvl w:val="0"/>
          <w:numId w:val="9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Rediseñar los productos </w:t>
      </w:r>
    </w:p>
    <w:p w:rsidR="006C3D10" w:rsidRDefault="00E715B5">
      <w:pPr>
        <w:numPr>
          <w:ilvl w:val="0"/>
          <w:numId w:val="9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Rediseñar los mercados </w:t>
      </w:r>
    </w:p>
    <w:p w:rsidR="006C3D10" w:rsidRDefault="00E715B5">
      <w:pPr>
        <w:numPr>
          <w:ilvl w:val="0"/>
          <w:numId w:val="9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Fortalecer la productividad de la cadena de valor </w:t>
      </w:r>
    </w:p>
    <w:p w:rsidR="006C3D10" w:rsidRPr="000614D3" w:rsidRDefault="00E715B5">
      <w:pPr>
        <w:numPr>
          <w:ilvl w:val="0"/>
          <w:numId w:val="9"/>
        </w:numPr>
        <w:rPr>
          <w:rFonts w:ascii="Century Gothic" w:eastAsia="Century Gothic" w:hAnsi="Century Gothic" w:cs="Century Gothic"/>
          <w:sz w:val="20"/>
          <w:szCs w:val="20"/>
        </w:rPr>
      </w:pPr>
      <w:r w:rsidRPr="000614D3">
        <w:rPr>
          <w:rFonts w:ascii="Century Gothic" w:eastAsia="Century Gothic" w:hAnsi="Century Gothic" w:cs="Century Gothic"/>
          <w:sz w:val="20"/>
          <w:szCs w:val="20"/>
        </w:rPr>
        <w:t xml:space="preserve">Creación de </w:t>
      </w:r>
      <w:proofErr w:type="spellStart"/>
      <w:r w:rsidRPr="000614D3">
        <w:rPr>
          <w:rFonts w:ascii="Century Gothic" w:eastAsia="Century Gothic" w:hAnsi="Century Gothic" w:cs="Century Gothic"/>
          <w:sz w:val="20"/>
          <w:szCs w:val="20"/>
        </w:rPr>
        <w:t>cluster</w:t>
      </w:r>
      <w:proofErr w:type="spellEnd"/>
      <w:r w:rsidRPr="000614D3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E715B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CVC. </w:t>
      </w:r>
      <w:r>
        <w:rPr>
          <w:rFonts w:ascii="Century Gothic" w:eastAsia="Century Gothic" w:hAnsi="Century Gothic" w:cs="Century Gothic"/>
          <w:sz w:val="20"/>
          <w:szCs w:val="20"/>
        </w:rPr>
        <w:t>Preocuparse más por el valor nutricional de la mercancía producida que del tipo de envase o la publicidad comercial es: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Pr="000614D3" w:rsidRDefault="00E715B5">
      <w:pPr>
        <w:numPr>
          <w:ilvl w:val="0"/>
          <w:numId w:val="10"/>
        </w:numPr>
        <w:rPr>
          <w:rFonts w:ascii="Century Gothic" w:eastAsia="Century Gothic" w:hAnsi="Century Gothic" w:cs="Century Gothic"/>
          <w:sz w:val="20"/>
          <w:szCs w:val="20"/>
        </w:rPr>
      </w:pPr>
      <w:bookmarkStart w:id="0" w:name="_GoBack"/>
      <w:r w:rsidRPr="000614D3">
        <w:rPr>
          <w:rFonts w:ascii="Century Gothic" w:eastAsia="Century Gothic" w:hAnsi="Century Gothic" w:cs="Century Gothic"/>
          <w:sz w:val="20"/>
          <w:szCs w:val="20"/>
        </w:rPr>
        <w:t xml:space="preserve">Rediseñar los productos </w:t>
      </w:r>
    </w:p>
    <w:bookmarkEnd w:id="0"/>
    <w:p w:rsidR="006C3D10" w:rsidRDefault="00E715B5">
      <w:pPr>
        <w:numPr>
          <w:ilvl w:val="0"/>
          <w:numId w:val="10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Rediseñar los mercados </w:t>
      </w:r>
    </w:p>
    <w:p w:rsidR="006C3D10" w:rsidRDefault="00E715B5">
      <w:pPr>
        <w:numPr>
          <w:ilvl w:val="0"/>
          <w:numId w:val="10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Fortalecer la productividad de la cadena de valor </w:t>
      </w:r>
    </w:p>
    <w:p w:rsidR="006C3D10" w:rsidRDefault="00E715B5">
      <w:pPr>
        <w:numPr>
          <w:ilvl w:val="0"/>
          <w:numId w:val="10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Creación de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cluster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p w:rsidR="006C3D10" w:rsidRDefault="006C3D10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6C3D10" w:rsidSect="00E715B5">
      <w:pgSz w:w="11909" w:h="16834"/>
      <w:pgMar w:top="1133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87F"/>
    <w:multiLevelType w:val="multilevel"/>
    <w:tmpl w:val="EDA8F0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6A3207"/>
    <w:multiLevelType w:val="multilevel"/>
    <w:tmpl w:val="EC3C39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CE04EB"/>
    <w:multiLevelType w:val="multilevel"/>
    <w:tmpl w:val="9842A97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AC176C7"/>
    <w:multiLevelType w:val="multilevel"/>
    <w:tmpl w:val="F7807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58C0599"/>
    <w:multiLevelType w:val="multilevel"/>
    <w:tmpl w:val="FF3C37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DE03BB"/>
    <w:multiLevelType w:val="multilevel"/>
    <w:tmpl w:val="B2D4F7B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B943D6"/>
    <w:multiLevelType w:val="multilevel"/>
    <w:tmpl w:val="39AC03A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CEC7866"/>
    <w:multiLevelType w:val="multilevel"/>
    <w:tmpl w:val="4A0C09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D5C3478"/>
    <w:multiLevelType w:val="multilevel"/>
    <w:tmpl w:val="2258D7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A880C3F"/>
    <w:multiLevelType w:val="multilevel"/>
    <w:tmpl w:val="FE7219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10"/>
    <w:rsid w:val="000614D3"/>
    <w:rsid w:val="006C3D10"/>
    <w:rsid w:val="00E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DEB7-E0BA-4F1F-86E2-FA16BD1A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MIGUEL SANTOS GARRIDO</cp:lastModifiedBy>
  <cp:revision>2</cp:revision>
  <dcterms:created xsi:type="dcterms:W3CDTF">2023-04-26T14:43:00Z</dcterms:created>
  <dcterms:modified xsi:type="dcterms:W3CDTF">2023-04-26T14:43:00Z</dcterms:modified>
</cp:coreProperties>
</file>