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09A8" w:rsidRDefault="003009A8" w:rsidP="003009A8">
      <w:pPr>
        <w:rPr>
          <w:rFonts w:ascii="Berlin Sans FB Demi" w:hAnsi="Berlin Sans FB Demi" w:cs="Tahoma"/>
          <w:bCs/>
          <w:sz w:val="32"/>
          <w:szCs w:val="32"/>
        </w:rPr>
      </w:pPr>
      <w:bookmarkStart w:id="0" w:name="_Toc114701181"/>
      <w:bookmarkStart w:id="1" w:name="_Toc287898408"/>
      <w:bookmarkStart w:id="2" w:name="_GoBack"/>
      <w:bookmarkEnd w:id="2"/>
      <w:r>
        <w:rPr>
          <w:rFonts w:ascii="Berlin Sans FB Demi" w:hAnsi="Berlin Sans FB Demi" w:cs="Tahoma"/>
          <w:bCs/>
          <w:sz w:val="32"/>
          <w:szCs w:val="32"/>
        </w:rPr>
        <w:t>RET CAE Ordinario</w:t>
      </w:r>
    </w:p>
    <w:p w:rsidR="003009A8" w:rsidRDefault="003009A8" w:rsidP="003009A8">
      <w:pPr>
        <w:pStyle w:val="n1"/>
        <w:rPr>
          <w:rFonts w:ascii="Berlin Sans FB Demi" w:hAnsi="Berlin Sans FB Demi" w:cs="Tahoma"/>
          <w:bCs w:val="0"/>
          <w:sz w:val="32"/>
          <w:szCs w:val="32"/>
        </w:rPr>
      </w:pPr>
      <w:r>
        <w:rPr>
          <w:rFonts w:ascii="Berlin Sans FB Demi" w:hAnsi="Berlin Sans FB Demi" w:cs="Tahoma"/>
          <w:bCs w:val="0"/>
          <w:sz w:val="32"/>
          <w:szCs w:val="32"/>
        </w:rPr>
        <w:t>Procedemento para a recuperación das partes non superadas</w:t>
      </w:r>
      <w:bookmarkEnd w:id="0"/>
      <w:bookmarkEnd w:id="1"/>
    </w:p>
    <w:p w:rsidR="003009A8" w:rsidRDefault="003009A8" w:rsidP="003009A8">
      <w:pPr>
        <w:pStyle w:val="n2"/>
        <w:rPr>
          <w:rFonts w:ascii="Maiandra GD" w:hAnsi="Maiandra GD"/>
          <w:sz w:val="20"/>
          <w:szCs w:val="32"/>
        </w:rPr>
      </w:pPr>
      <w:bookmarkStart w:id="3" w:name="_Toc287898409"/>
      <w:bookmarkStart w:id="4" w:name="_Toc114701182"/>
      <w:r>
        <w:rPr>
          <w:rFonts w:ascii="Maiandra GD" w:hAnsi="Maiandra GD"/>
          <w:sz w:val="20"/>
          <w:szCs w:val="32"/>
        </w:rPr>
        <w:t>Procedemento para definir as actividades de recuperación</w:t>
      </w:r>
      <w:bookmarkEnd w:id="3"/>
      <w:bookmarkEnd w:id="4"/>
    </w:p>
    <w:tbl>
      <w:tblPr>
        <w:tblW w:w="10207" w:type="dxa"/>
        <w:jc w:val="center"/>
        <w:tblBorders>
          <w:top w:val="single" w:sz="4" w:space="0" w:color="667DD1"/>
          <w:left w:val="single" w:sz="4" w:space="0" w:color="667DD1"/>
          <w:bottom w:val="single" w:sz="4" w:space="0" w:color="667DD1"/>
          <w:right w:val="single" w:sz="4" w:space="0" w:color="667DD1"/>
          <w:insideH w:val="single" w:sz="4" w:space="0" w:color="667DD1"/>
          <w:insideV w:val="single" w:sz="4" w:space="0" w:color="667DD1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0207"/>
      </w:tblGrid>
      <w:tr w:rsidR="003009A8" w:rsidTr="00B65093">
        <w:trPr>
          <w:jc w:val="center"/>
        </w:trPr>
        <w:tc>
          <w:tcPr>
            <w:tcW w:w="10207" w:type="dxa"/>
            <w:noWrap/>
          </w:tcPr>
          <w:p w:rsidR="003009A8" w:rsidRDefault="003009A8" w:rsidP="00B65093">
            <w:pPr>
              <w:pStyle w:val="NormalWeb"/>
              <w:spacing w:before="60" w:beforeAutospacing="0" w:after="60" w:afterAutospacing="0"/>
              <w:jc w:val="both"/>
            </w:pPr>
            <w:r>
              <w:rPr>
                <w:rFonts w:ascii="Abadi" w:hAnsi="Abadi"/>
                <w:color w:val="000000"/>
                <w:sz w:val="18"/>
                <w:szCs w:val="18"/>
              </w:rPr>
              <w:t xml:space="preserve">É </w:t>
            </w:r>
            <w:proofErr w:type="spellStart"/>
            <w:r>
              <w:rPr>
                <w:rFonts w:ascii="Abadi" w:hAnsi="Abadi"/>
                <w:color w:val="000000"/>
                <w:sz w:val="18"/>
                <w:szCs w:val="18"/>
              </w:rPr>
              <w:t>obrigatorio</w:t>
            </w:r>
            <w:proofErr w:type="spellEnd"/>
            <w:r>
              <w:rPr>
                <w:rFonts w:ascii="Abadi" w:hAnsi="Abadi"/>
                <w:color w:val="000000"/>
                <w:sz w:val="18"/>
                <w:szCs w:val="18"/>
              </w:rPr>
              <w:t xml:space="preserve"> ter superadas, </w:t>
            </w:r>
            <w:proofErr w:type="spellStart"/>
            <w:r>
              <w:rPr>
                <w:rFonts w:ascii="Abadi" w:hAnsi="Abadi"/>
                <w:color w:val="000000"/>
                <w:sz w:val="18"/>
                <w:szCs w:val="18"/>
              </w:rPr>
              <w:t>cunha</w:t>
            </w:r>
            <w:proofErr w:type="spellEnd"/>
            <w:r>
              <w:rPr>
                <w:rFonts w:ascii="Abadi" w:hAnsi="Abadi"/>
                <w:color w:val="000000"/>
                <w:sz w:val="18"/>
                <w:szCs w:val="18"/>
              </w:rPr>
              <w:t xml:space="preserve"> nota mínima de 5, en todas as </w:t>
            </w:r>
            <w:proofErr w:type="spellStart"/>
            <w:r>
              <w:rPr>
                <w:rFonts w:ascii="Abadi" w:hAnsi="Abadi"/>
                <w:color w:val="000000"/>
                <w:sz w:val="18"/>
                <w:szCs w:val="18"/>
              </w:rPr>
              <w:t>avaliacións</w:t>
            </w:r>
            <w:proofErr w:type="spellEnd"/>
            <w:r>
              <w:rPr>
                <w:rFonts w:ascii="Abadi" w:hAnsi="Abadi"/>
                <w:color w:val="000000"/>
                <w:sz w:val="18"/>
                <w:szCs w:val="18"/>
              </w:rPr>
              <w:t xml:space="preserve"> do módulo de RET para superar a materia.</w:t>
            </w:r>
          </w:p>
          <w:p w:rsidR="003009A8" w:rsidRDefault="003009A8" w:rsidP="00B65093">
            <w:pPr>
              <w:pStyle w:val="NormalWeb"/>
              <w:spacing w:before="60" w:beforeAutospacing="0" w:after="60" w:afterAutospacing="0"/>
              <w:jc w:val="both"/>
              <w:rPr>
                <w:rFonts w:ascii="Abadi" w:hAnsi="Abad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badi" w:hAnsi="Abadi"/>
                <w:color w:val="000000"/>
                <w:sz w:val="18"/>
                <w:szCs w:val="18"/>
              </w:rPr>
              <w:t>Realizarase</w:t>
            </w:r>
            <w:proofErr w:type="spellEnd"/>
            <w:r>
              <w:rPr>
                <w:rFonts w:ascii="Abadi" w:hAnsi="Abad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badi" w:hAnsi="Abadi"/>
                <w:color w:val="000000"/>
                <w:sz w:val="18"/>
                <w:szCs w:val="18"/>
              </w:rPr>
              <w:t>unha</w:t>
            </w:r>
            <w:proofErr w:type="spellEnd"/>
            <w:r>
              <w:rPr>
                <w:rFonts w:ascii="Abadi" w:hAnsi="Abadi"/>
                <w:color w:val="000000"/>
                <w:sz w:val="18"/>
                <w:szCs w:val="18"/>
              </w:rPr>
              <w:t xml:space="preserve"> proba de recuperación por trimestre, así como a entrega de </w:t>
            </w:r>
            <w:proofErr w:type="spellStart"/>
            <w:r>
              <w:rPr>
                <w:rFonts w:ascii="Abadi" w:hAnsi="Abadi"/>
                <w:color w:val="000000"/>
                <w:sz w:val="18"/>
                <w:szCs w:val="18"/>
              </w:rPr>
              <w:t>tarefas</w:t>
            </w:r>
            <w:proofErr w:type="spellEnd"/>
            <w:r>
              <w:rPr>
                <w:rFonts w:ascii="Abadi" w:hAnsi="Abadi"/>
                <w:color w:val="000000"/>
                <w:sz w:val="18"/>
                <w:szCs w:val="18"/>
              </w:rPr>
              <w:t xml:space="preserve"> calificables que non </w:t>
            </w:r>
            <w:proofErr w:type="spellStart"/>
            <w:r>
              <w:rPr>
                <w:rFonts w:ascii="Abadi" w:hAnsi="Abadi"/>
                <w:color w:val="000000"/>
                <w:sz w:val="18"/>
                <w:szCs w:val="18"/>
              </w:rPr>
              <w:t>houberan</w:t>
            </w:r>
            <w:proofErr w:type="spellEnd"/>
            <w:r>
              <w:rPr>
                <w:rFonts w:ascii="Abadi" w:hAnsi="Abad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badi" w:hAnsi="Abadi"/>
                <w:color w:val="000000"/>
                <w:sz w:val="18"/>
                <w:szCs w:val="18"/>
              </w:rPr>
              <w:t>acadado</w:t>
            </w:r>
            <w:proofErr w:type="spellEnd"/>
            <w:r>
              <w:rPr>
                <w:rFonts w:ascii="Abadi" w:hAnsi="Abadi"/>
                <w:color w:val="000000"/>
                <w:sz w:val="18"/>
                <w:szCs w:val="18"/>
              </w:rPr>
              <w:t xml:space="preserve"> a calificación positiva. </w:t>
            </w:r>
          </w:p>
          <w:p w:rsidR="003009A8" w:rsidRDefault="003009A8" w:rsidP="00B65093">
            <w:pPr>
              <w:pStyle w:val="NormalWeb"/>
              <w:spacing w:before="60" w:beforeAutospacing="0" w:after="60" w:afterAutospacing="0"/>
              <w:jc w:val="both"/>
              <w:rPr>
                <w:rFonts w:ascii="Abadi" w:hAnsi="Abadi" w:cs="Arial"/>
                <w:sz w:val="18"/>
                <w:szCs w:val="18"/>
              </w:rPr>
            </w:pPr>
            <w:r>
              <w:rPr>
                <w:rFonts w:ascii="Abadi" w:hAnsi="Abadi"/>
                <w:color w:val="000000"/>
                <w:sz w:val="18"/>
                <w:szCs w:val="18"/>
              </w:rPr>
              <w:t xml:space="preserve">De </w:t>
            </w:r>
            <w:proofErr w:type="spellStart"/>
            <w:r>
              <w:rPr>
                <w:rFonts w:ascii="Abadi" w:hAnsi="Abadi"/>
                <w:color w:val="000000"/>
                <w:sz w:val="18"/>
                <w:szCs w:val="18"/>
              </w:rPr>
              <w:t>suspenderes</w:t>
            </w:r>
            <w:proofErr w:type="spellEnd"/>
            <w:r>
              <w:rPr>
                <w:rFonts w:ascii="Abadi" w:hAnsi="Abadi"/>
                <w:color w:val="000000"/>
                <w:sz w:val="18"/>
                <w:szCs w:val="18"/>
              </w:rPr>
              <w:t xml:space="preserve"> estas </w:t>
            </w:r>
            <w:proofErr w:type="spellStart"/>
            <w:r>
              <w:rPr>
                <w:rFonts w:ascii="Abadi" w:hAnsi="Abadi"/>
                <w:color w:val="000000"/>
                <w:sz w:val="18"/>
                <w:szCs w:val="18"/>
              </w:rPr>
              <w:t>recuperacións</w:t>
            </w:r>
            <w:proofErr w:type="spellEnd"/>
            <w:r>
              <w:rPr>
                <w:rFonts w:ascii="Abadi" w:hAnsi="Abadi"/>
                <w:color w:val="000000"/>
                <w:sz w:val="18"/>
                <w:szCs w:val="18"/>
              </w:rPr>
              <w:t xml:space="preserve">, accederá </w:t>
            </w:r>
            <w:proofErr w:type="spellStart"/>
            <w:r>
              <w:rPr>
                <w:rFonts w:ascii="Abadi" w:hAnsi="Abadi"/>
                <w:color w:val="000000"/>
                <w:sz w:val="18"/>
                <w:szCs w:val="18"/>
              </w:rPr>
              <w:t>ao</w:t>
            </w:r>
            <w:proofErr w:type="spellEnd"/>
            <w:r>
              <w:rPr>
                <w:rFonts w:ascii="Abadi" w:hAnsi="Abadi"/>
                <w:color w:val="000000"/>
                <w:sz w:val="18"/>
                <w:szCs w:val="18"/>
              </w:rPr>
              <w:t xml:space="preserve"> periodo </w:t>
            </w:r>
            <w:proofErr w:type="spellStart"/>
            <w:r>
              <w:rPr>
                <w:rFonts w:ascii="Abadi" w:hAnsi="Abadi"/>
                <w:color w:val="000000"/>
                <w:sz w:val="18"/>
                <w:szCs w:val="18"/>
              </w:rPr>
              <w:t>recuperatorio</w:t>
            </w:r>
            <w:proofErr w:type="spellEnd"/>
            <w:r>
              <w:rPr>
                <w:rFonts w:ascii="Abadi" w:hAnsi="Abadi"/>
                <w:color w:val="000000"/>
                <w:sz w:val="18"/>
                <w:szCs w:val="18"/>
              </w:rPr>
              <w:t xml:space="preserve"> no mes de </w:t>
            </w:r>
            <w:proofErr w:type="spellStart"/>
            <w:r>
              <w:rPr>
                <w:rFonts w:ascii="Abadi" w:hAnsi="Abadi"/>
                <w:color w:val="000000"/>
                <w:sz w:val="18"/>
                <w:szCs w:val="18"/>
              </w:rPr>
              <w:t>xuño</w:t>
            </w:r>
            <w:proofErr w:type="spellEnd"/>
            <w:r>
              <w:rPr>
                <w:rFonts w:ascii="Abadi" w:hAnsi="Abadi"/>
                <w:color w:val="000000"/>
                <w:sz w:val="18"/>
                <w:szCs w:val="18"/>
              </w:rPr>
              <w:t>, no que se realizarán</w:t>
            </w:r>
            <w:r>
              <w:rPr>
                <w:rFonts w:ascii="Abadi" w:hAnsi="Abadi" w:cs="Arial"/>
                <w:sz w:val="18"/>
                <w:szCs w:val="18"/>
              </w:rPr>
              <w:t xml:space="preserve"> actividades de recuperación orientadas a </w:t>
            </w:r>
            <w:proofErr w:type="spellStart"/>
            <w:r>
              <w:rPr>
                <w:rFonts w:ascii="Abadi" w:hAnsi="Abadi" w:cs="Arial"/>
                <w:sz w:val="18"/>
                <w:szCs w:val="18"/>
              </w:rPr>
              <w:t>acadar</w:t>
            </w:r>
            <w:proofErr w:type="spellEnd"/>
            <w:r>
              <w:rPr>
                <w:rFonts w:ascii="Abadi" w:hAnsi="Abadi" w:cs="Arial"/>
                <w:sz w:val="18"/>
                <w:szCs w:val="18"/>
              </w:rPr>
              <w:t xml:space="preserve"> os resultados de </w:t>
            </w:r>
            <w:proofErr w:type="spellStart"/>
            <w:r>
              <w:rPr>
                <w:rFonts w:ascii="Abadi" w:hAnsi="Abadi" w:cs="Arial"/>
                <w:sz w:val="18"/>
                <w:szCs w:val="18"/>
              </w:rPr>
              <w:t>aprendizaxe</w:t>
            </w:r>
            <w:proofErr w:type="spellEnd"/>
            <w:r>
              <w:rPr>
                <w:rFonts w:ascii="Abadi" w:hAnsi="Abadi" w:cs="Arial"/>
                <w:sz w:val="18"/>
                <w:szCs w:val="18"/>
              </w:rPr>
              <w:t xml:space="preserve"> non asimilados, tales como esquemas, </w:t>
            </w:r>
            <w:proofErr w:type="spellStart"/>
            <w:r>
              <w:rPr>
                <w:rFonts w:ascii="Abadi" w:hAnsi="Abadi" w:cs="Arial"/>
                <w:sz w:val="18"/>
                <w:szCs w:val="18"/>
              </w:rPr>
              <w:t>tests</w:t>
            </w:r>
            <w:proofErr w:type="spellEnd"/>
            <w:r>
              <w:rPr>
                <w:rFonts w:ascii="Abadi" w:hAnsi="Abadi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badi" w:hAnsi="Abadi" w:cs="Arial"/>
                <w:sz w:val="18"/>
                <w:szCs w:val="18"/>
              </w:rPr>
              <w:t>supostos</w:t>
            </w:r>
            <w:proofErr w:type="spellEnd"/>
            <w:r>
              <w:rPr>
                <w:rFonts w:ascii="Abadi" w:hAnsi="Abadi" w:cs="Arial"/>
                <w:sz w:val="18"/>
                <w:szCs w:val="18"/>
              </w:rPr>
              <w:t xml:space="preserve"> prácticos, </w:t>
            </w:r>
            <w:proofErr w:type="spellStart"/>
            <w:r>
              <w:rPr>
                <w:rFonts w:ascii="Abadi" w:hAnsi="Abadi" w:cs="Arial"/>
                <w:sz w:val="18"/>
                <w:szCs w:val="18"/>
              </w:rPr>
              <w:t>tarefas</w:t>
            </w:r>
            <w:proofErr w:type="spellEnd"/>
            <w:r>
              <w:rPr>
                <w:rFonts w:ascii="Abadi" w:hAnsi="Abadi" w:cs="Arial"/>
                <w:sz w:val="18"/>
                <w:szCs w:val="18"/>
              </w:rPr>
              <w:t>, etc.</w:t>
            </w:r>
          </w:p>
          <w:p w:rsidR="003009A8" w:rsidRDefault="003009A8" w:rsidP="00B65093">
            <w:pPr>
              <w:pStyle w:val="NormalWeb"/>
              <w:spacing w:before="60" w:beforeAutospacing="0" w:after="60" w:afterAutospacing="0"/>
              <w:jc w:val="both"/>
              <w:rPr>
                <w:rFonts w:ascii="Abadi" w:hAnsi="Abadi" w:cs="Arial"/>
                <w:sz w:val="18"/>
                <w:szCs w:val="18"/>
              </w:rPr>
            </w:pPr>
            <w:r>
              <w:rPr>
                <w:rFonts w:ascii="Abadi" w:hAnsi="Abadi" w:cs="Arial"/>
                <w:sz w:val="18"/>
                <w:szCs w:val="18"/>
              </w:rPr>
              <w:t xml:space="preserve">A recuperación final das partes non superadas </w:t>
            </w:r>
            <w:proofErr w:type="spellStart"/>
            <w:r>
              <w:rPr>
                <w:rFonts w:ascii="Abadi" w:hAnsi="Abadi" w:cs="Arial"/>
                <w:sz w:val="18"/>
                <w:szCs w:val="18"/>
              </w:rPr>
              <w:t>poderá</w:t>
            </w:r>
            <w:proofErr w:type="spellEnd"/>
            <w:r>
              <w:rPr>
                <w:rFonts w:ascii="Abadi" w:hAnsi="Abadi" w:cs="Arial"/>
                <w:sz w:val="18"/>
                <w:szCs w:val="18"/>
              </w:rPr>
              <w:t xml:space="preserve"> consistir na realización </w:t>
            </w:r>
            <w:proofErr w:type="spellStart"/>
            <w:r>
              <w:rPr>
                <w:rFonts w:ascii="Abadi" w:hAnsi="Abadi" w:cs="Arial"/>
                <w:sz w:val="18"/>
                <w:szCs w:val="18"/>
              </w:rPr>
              <w:t>dunha</w:t>
            </w:r>
            <w:proofErr w:type="spellEnd"/>
            <w:r>
              <w:rPr>
                <w:rFonts w:ascii="Abadi" w:hAnsi="Abadi" w:cs="Arial"/>
                <w:sz w:val="18"/>
                <w:szCs w:val="18"/>
              </w:rPr>
              <w:t xml:space="preserve"> proba escrita </w:t>
            </w:r>
            <w:proofErr w:type="spellStart"/>
            <w:r>
              <w:rPr>
                <w:rFonts w:ascii="Abadi" w:hAnsi="Abadi" w:cs="Arial"/>
                <w:sz w:val="18"/>
                <w:szCs w:val="18"/>
              </w:rPr>
              <w:t>obxectiva</w:t>
            </w:r>
            <w:proofErr w:type="spellEnd"/>
            <w:r>
              <w:rPr>
                <w:rFonts w:ascii="Abadi" w:hAnsi="Abadi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badi" w:hAnsi="Abadi" w:cs="Arial"/>
                <w:sz w:val="18"/>
                <w:szCs w:val="18"/>
              </w:rPr>
              <w:t>ou</w:t>
            </w:r>
            <w:proofErr w:type="spellEnd"/>
            <w:r>
              <w:rPr>
                <w:rFonts w:ascii="Abadi" w:hAnsi="Abadi" w:cs="Arial"/>
                <w:sz w:val="18"/>
                <w:szCs w:val="18"/>
              </w:rPr>
              <w:t xml:space="preserve"> ben na entrega de </w:t>
            </w:r>
            <w:proofErr w:type="spellStart"/>
            <w:r>
              <w:rPr>
                <w:rFonts w:ascii="Abadi" w:hAnsi="Abadi" w:cs="Arial"/>
                <w:sz w:val="18"/>
                <w:szCs w:val="18"/>
              </w:rPr>
              <w:t>tarefas</w:t>
            </w:r>
            <w:proofErr w:type="spellEnd"/>
            <w:r>
              <w:rPr>
                <w:rFonts w:ascii="Abadi" w:hAnsi="Abadi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badi" w:hAnsi="Abadi" w:cs="Arial"/>
                <w:sz w:val="18"/>
                <w:szCs w:val="18"/>
              </w:rPr>
              <w:t>dependendo</w:t>
            </w:r>
            <w:proofErr w:type="spellEnd"/>
            <w:r>
              <w:rPr>
                <w:rFonts w:ascii="Abadi" w:hAnsi="Abadi" w:cs="Arial"/>
                <w:sz w:val="18"/>
                <w:szCs w:val="18"/>
              </w:rPr>
              <w:t xml:space="preserve"> dos </w:t>
            </w:r>
            <w:proofErr w:type="spellStart"/>
            <w:r>
              <w:rPr>
                <w:rFonts w:ascii="Abadi" w:hAnsi="Abadi" w:cs="Arial"/>
                <w:sz w:val="18"/>
                <w:szCs w:val="18"/>
              </w:rPr>
              <w:t>contidos</w:t>
            </w:r>
            <w:proofErr w:type="spellEnd"/>
            <w:r>
              <w:rPr>
                <w:rFonts w:ascii="Abadi" w:hAnsi="Abadi" w:cs="Arial"/>
                <w:sz w:val="18"/>
                <w:szCs w:val="18"/>
              </w:rPr>
              <w:t xml:space="preserve"> que quedaran </w:t>
            </w:r>
            <w:proofErr w:type="spellStart"/>
            <w:r>
              <w:rPr>
                <w:rFonts w:ascii="Abadi" w:hAnsi="Abadi" w:cs="Arial"/>
                <w:sz w:val="18"/>
                <w:szCs w:val="18"/>
              </w:rPr>
              <w:t>pendentes</w:t>
            </w:r>
            <w:proofErr w:type="spellEnd"/>
            <w:r>
              <w:rPr>
                <w:rFonts w:ascii="Abadi" w:hAnsi="Abadi" w:cs="Arial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badi" w:hAnsi="Abadi" w:cs="Arial"/>
                <w:sz w:val="18"/>
                <w:szCs w:val="18"/>
              </w:rPr>
              <w:t>Entenderanse</w:t>
            </w:r>
            <w:proofErr w:type="spellEnd"/>
            <w:r>
              <w:rPr>
                <w:rFonts w:ascii="Abadi" w:hAnsi="Abadi" w:cs="Arial"/>
                <w:sz w:val="18"/>
                <w:szCs w:val="18"/>
              </w:rPr>
              <w:t xml:space="preserve"> superadas cando </w:t>
            </w:r>
            <w:proofErr w:type="spellStart"/>
            <w:r>
              <w:rPr>
                <w:rFonts w:ascii="Abadi" w:hAnsi="Abadi" w:cs="Arial"/>
                <w:sz w:val="18"/>
                <w:szCs w:val="18"/>
              </w:rPr>
              <w:t>acaden</w:t>
            </w:r>
            <w:proofErr w:type="spellEnd"/>
            <w:r>
              <w:rPr>
                <w:rFonts w:ascii="Abadi" w:hAnsi="Abadi" w:cs="Arial"/>
                <w:sz w:val="18"/>
                <w:szCs w:val="18"/>
              </w:rPr>
              <w:t xml:space="preserve"> a nota de 5 </w:t>
            </w:r>
            <w:proofErr w:type="spellStart"/>
            <w:r>
              <w:rPr>
                <w:rFonts w:ascii="Abadi" w:hAnsi="Abadi" w:cs="Arial"/>
                <w:sz w:val="18"/>
                <w:szCs w:val="18"/>
              </w:rPr>
              <w:t>coo</w:t>
            </w:r>
            <w:proofErr w:type="spellEnd"/>
            <w:r>
              <w:rPr>
                <w:rFonts w:ascii="Abadi" w:hAnsi="Abadi" w:cs="Arial"/>
                <w:sz w:val="18"/>
                <w:szCs w:val="18"/>
              </w:rPr>
              <w:t xml:space="preserve"> mínimo, </w:t>
            </w:r>
            <w:proofErr w:type="spellStart"/>
            <w:r>
              <w:rPr>
                <w:rFonts w:ascii="Abadi" w:hAnsi="Abadi" w:cs="Arial"/>
                <w:sz w:val="18"/>
                <w:szCs w:val="18"/>
              </w:rPr>
              <w:t>calesquera</w:t>
            </w:r>
            <w:proofErr w:type="spellEnd"/>
            <w:r>
              <w:rPr>
                <w:rFonts w:ascii="Abadi" w:hAnsi="Abadi" w:cs="Arial"/>
                <w:sz w:val="18"/>
                <w:szCs w:val="18"/>
              </w:rPr>
              <w:t xml:space="preserve"> que </w:t>
            </w:r>
            <w:proofErr w:type="spellStart"/>
            <w:r>
              <w:rPr>
                <w:rFonts w:ascii="Abadi" w:hAnsi="Abadi" w:cs="Arial"/>
                <w:sz w:val="18"/>
                <w:szCs w:val="18"/>
              </w:rPr>
              <w:t>sexan</w:t>
            </w:r>
            <w:proofErr w:type="spellEnd"/>
            <w:r>
              <w:rPr>
                <w:rFonts w:ascii="Abadi" w:hAnsi="Abadi" w:cs="Arial"/>
                <w:sz w:val="18"/>
                <w:szCs w:val="18"/>
              </w:rPr>
              <w:t>.</w:t>
            </w:r>
          </w:p>
          <w:p w:rsidR="003009A8" w:rsidRDefault="003009A8" w:rsidP="00B65093">
            <w:pPr>
              <w:spacing w:line="276" w:lineRule="auto"/>
              <w:ind w:left="0" w:firstLine="0"/>
              <w:rPr>
                <w:rFonts w:ascii="Abadi" w:hAnsi="Abadi" w:cs="Arial"/>
                <w:sz w:val="18"/>
                <w:szCs w:val="18"/>
              </w:rPr>
            </w:pPr>
            <w:r>
              <w:rPr>
                <w:rFonts w:ascii="Abadi" w:hAnsi="Abadi" w:cs="Arial"/>
                <w:sz w:val="18"/>
                <w:szCs w:val="18"/>
              </w:rPr>
              <w:t>O alumnado terá dereito a esta proba final de recuperación no caso de ter algunha avaliación suspensa ao longo do curso .</w:t>
            </w:r>
          </w:p>
          <w:p w:rsidR="003009A8" w:rsidRDefault="003009A8" w:rsidP="00B65093">
            <w:pPr>
              <w:spacing w:line="276" w:lineRule="auto"/>
              <w:ind w:left="0" w:firstLine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badi" w:hAnsi="Abadi" w:cs="Arial"/>
                <w:sz w:val="18"/>
                <w:szCs w:val="18"/>
              </w:rPr>
              <w:t>No caso de ter as tres avaliacións suspensas realizará a proba final extraordinaria.</w:t>
            </w:r>
          </w:p>
        </w:tc>
      </w:tr>
    </w:tbl>
    <w:p w:rsidR="003009A8" w:rsidRDefault="003009A8" w:rsidP="003009A8">
      <w:pPr>
        <w:pStyle w:val="n2"/>
        <w:rPr>
          <w:rFonts w:ascii="Maiandra GD" w:hAnsi="Maiandra GD"/>
          <w:sz w:val="20"/>
          <w:szCs w:val="32"/>
        </w:rPr>
      </w:pPr>
      <w:bookmarkStart w:id="5" w:name="_Toc114701183"/>
      <w:bookmarkStart w:id="6" w:name="_Toc287898410"/>
      <w:r>
        <w:rPr>
          <w:rFonts w:ascii="Maiandra GD" w:hAnsi="Maiandra GD"/>
          <w:sz w:val="20"/>
          <w:szCs w:val="32"/>
        </w:rPr>
        <w:t>Procedemento para definir a proba de avaliación extraordinaria para o alumnado con perda de dereito avaliación continua</w:t>
      </w:r>
      <w:bookmarkEnd w:id="5"/>
      <w:bookmarkEnd w:id="6"/>
    </w:p>
    <w:tbl>
      <w:tblPr>
        <w:tblW w:w="10207" w:type="dxa"/>
        <w:jc w:val="center"/>
        <w:tblBorders>
          <w:top w:val="single" w:sz="4" w:space="0" w:color="667DD1"/>
          <w:left w:val="single" w:sz="4" w:space="0" w:color="667DD1"/>
          <w:bottom w:val="single" w:sz="4" w:space="0" w:color="667DD1"/>
          <w:right w:val="single" w:sz="4" w:space="0" w:color="667DD1"/>
          <w:insideH w:val="single" w:sz="4" w:space="0" w:color="667DD1"/>
          <w:insideV w:val="single" w:sz="4" w:space="0" w:color="667DD1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0207"/>
      </w:tblGrid>
      <w:tr w:rsidR="003009A8" w:rsidTr="00B65093">
        <w:trPr>
          <w:jc w:val="center"/>
        </w:trPr>
        <w:tc>
          <w:tcPr>
            <w:tcW w:w="10207" w:type="dxa"/>
            <w:noWrap/>
          </w:tcPr>
          <w:p w:rsidR="003009A8" w:rsidRDefault="003009A8" w:rsidP="003009A8">
            <w:pPr>
              <w:pStyle w:val="Prrafodelista"/>
              <w:numPr>
                <w:ilvl w:val="0"/>
                <w:numId w:val="3"/>
              </w:numPr>
              <w:spacing w:after="0"/>
              <w:ind w:right="-203"/>
              <w:rPr>
                <w:rFonts w:ascii="Abadi" w:hAnsi="Abadi" w:cs="Arial"/>
              </w:rPr>
            </w:pPr>
            <w:r w:rsidRPr="00B93472">
              <w:rPr>
                <w:rFonts w:ascii="Abadi" w:hAnsi="Abadi" w:cs="Arial"/>
              </w:rPr>
              <w:t xml:space="preserve">A orde de 12 de xullo de 2011, establece no seu artigo 25.5 o dereito, por parte do alumnado que perdese a avaliación continua, a realizar unha proba extraordinaria previa á avaliación final dos módulos correspondentes. </w:t>
            </w:r>
          </w:p>
          <w:p w:rsidR="003009A8" w:rsidRDefault="003009A8" w:rsidP="003009A8">
            <w:pPr>
              <w:pStyle w:val="Prrafodelista"/>
              <w:numPr>
                <w:ilvl w:val="0"/>
                <w:numId w:val="3"/>
              </w:numPr>
              <w:spacing w:after="0"/>
              <w:ind w:right="-203"/>
              <w:rPr>
                <w:rFonts w:ascii="Abadi" w:hAnsi="Abadi" w:cs="Arial"/>
              </w:rPr>
            </w:pPr>
            <w:r w:rsidRPr="00B93472">
              <w:rPr>
                <w:rFonts w:ascii="Abadi" w:hAnsi="Abadi" w:cs="Arial"/>
              </w:rPr>
              <w:t xml:space="preserve">O número de faltas que implica a perda da avaliación continua é un 10% de faltas inxustificadas respecto da súa duración total, o cal equivale en EIE a 7 sesións de 50 minutos. </w:t>
            </w:r>
          </w:p>
          <w:p w:rsidR="003009A8" w:rsidRPr="00B93472" w:rsidRDefault="003009A8" w:rsidP="003009A8">
            <w:pPr>
              <w:pStyle w:val="Prrafodelista"/>
              <w:numPr>
                <w:ilvl w:val="0"/>
                <w:numId w:val="3"/>
              </w:numPr>
              <w:spacing w:after="0"/>
              <w:ind w:right="-203"/>
              <w:rPr>
                <w:rFonts w:ascii="Abadi" w:hAnsi="Abadi" w:cs="Arial"/>
              </w:rPr>
            </w:pPr>
            <w:r w:rsidRPr="00B93472">
              <w:rPr>
                <w:rFonts w:ascii="Abadi" w:hAnsi="Abadi" w:cs="Arial"/>
              </w:rPr>
              <w:t>Son faltas inxustificadas aquelas que non se atopen no seguinte listado ou cando non se aportara o documento xustificativo pertinente:</w:t>
            </w:r>
          </w:p>
          <w:p w:rsidR="003009A8" w:rsidRPr="00B93472" w:rsidRDefault="003009A8" w:rsidP="00B65093">
            <w:pPr>
              <w:pStyle w:val="Prrafodelista"/>
              <w:spacing w:after="0"/>
              <w:ind w:left="360" w:right="-203"/>
              <w:rPr>
                <w:rFonts w:ascii="Abadi" w:hAnsi="Abadi" w:cs="Arial"/>
              </w:rPr>
            </w:pPr>
          </w:p>
          <w:p w:rsidR="003009A8" w:rsidRPr="00F828A3" w:rsidRDefault="003009A8" w:rsidP="00B65093">
            <w:pPr>
              <w:spacing w:after="0"/>
              <w:ind w:left="0" w:right="-203" w:firstLine="0"/>
              <w:jc w:val="left"/>
              <w:rPr>
                <w:rFonts w:ascii="Abadi" w:hAnsi="Abadi" w:cs="Arial"/>
              </w:rPr>
            </w:pPr>
            <w:r w:rsidRPr="00F828A3">
              <w:rPr>
                <w:rFonts w:ascii="Abadi" w:hAnsi="Abadi" w:cs="Arial"/>
              </w:rPr>
              <w:t>1. Citas médicas do sistema nacional de saúde que sexa imposíbel axustar ao horario escolar, dando dereito ó tempo necesario para a asistencia a dita cita e ó tempo de desprazamento necesario. As citas médicas de carácter privado non están suxeitas a xustificación algunha, xa que se entende como un deber do alumnado ou das súas familias (nais, pais, titores/as legais) adaptalas ó horario escolar.</w:t>
            </w:r>
          </w:p>
          <w:p w:rsidR="003009A8" w:rsidRPr="00F828A3" w:rsidRDefault="003009A8" w:rsidP="00B65093">
            <w:pPr>
              <w:spacing w:after="0"/>
              <w:ind w:left="0" w:right="-203" w:firstLine="0"/>
              <w:jc w:val="left"/>
              <w:rPr>
                <w:rFonts w:ascii="Abadi" w:hAnsi="Abadi" w:cs="Arial"/>
              </w:rPr>
            </w:pPr>
            <w:r w:rsidRPr="00F828A3">
              <w:rPr>
                <w:rFonts w:ascii="Abadi" w:hAnsi="Abadi" w:cs="Arial"/>
              </w:rPr>
              <w:t>2. Citas para probas prenatais, preparación ó parto e tratamento de fecundación asistida.</w:t>
            </w:r>
          </w:p>
          <w:p w:rsidR="003009A8" w:rsidRPr="00F828A3" w:rsidRDefault="003009A8" w:rsidP="00B65093">
            <w:pPr>
              <w:spacing w:after="0"/>
              <w:ind w:left="0" w:right="-203" w:firstLine="0"/>
              <w:jc w:val="left"/>
              <w:rPr>
                <w:rFonts w:ascii="Abadi" w:hAnsi="Abadi" w:cs="Arial"/>
              </w:rPr>
            </w:pPr>
            <w:r w:rsidRPr="00F828A3">
              <w:rPr>
                <w:rFonts w:ascii="Abadi" w:hAnsi="Abadi" w:cs="Arial"/>
              </w:rPr>
              <w:t>3. Tratamento médico de cancro ou enfermidade grave.</w:t>
            </w:r>
          </w:p>
          <w:p w:rsidR="003009A8" w:rsidRPr="00F828A3" w:rsidRDefault="003009A8" w:rsidP="00B65093">
            <w:pPr>
              <w:spacing w:after="0"/>
              <w:ind w:left="0" w:right="-203" w:firstLine="0"/>
              <w:jc w:val="left"/>
              <w:rPr>
                <w:rFonts w:ascii="Abadi" w:hAnsi="Abadi" w:cs="Arial"/>
              </w:rPr>
            </w:pPr>
            <w:r w:rsidRPr="00F828A3">
              <w:rPr>
                <w:rFonts w:ascii="Abadi" w:hAnsi="Abadi" w:cs="Arial"/>
              </w:rPr>
              <w:t>4. Hospitalización, accidente ou enfermidade grave, e intervención sen hospitalización que requira ingreso.</w:t>
            </w:r>
          </w:p>
          <w:p w:rsidR="003009A8" w:rsidRPr="00F828A3" w:rsidRDefault="003009A8" w:rsidP="00B65093">
            <w:pPr>
              <w:spacing w:after="0"/>
              <w:ind w:left="0" w:right="-203" w:firstLine="0"/>
              <w:jc w:val="left"/>
              <w:rPr>
                <w:rFonts w:ascii="Abadi" w:hAnsi="Abadi" w:cs="Arial"/>
              </w:rPr>
            </w:pPr>
            <w:r w:rsidRPr="00F828A3">
              <w:rPr>
                <w:rFonts w:ascii="Abadi" w:hAnsi="Abadi" w:cs="Arial"/>
              </w:rPr>
              <w:t>5. Circunstancias derivadas dunha situación de violencia de xénero.</w:t>
            </w:r>
          </w:p>
          <w:p w:rsidR="003009A8" w:rsidRPr="00F828A3" w:rsidRDefault="003009A8" w:rsidP="00B65093">
            <w:pPr>
              <w:spacing w:after="0"/>
              <w:ind w:left="0" w:right="-203" w:firstLine="0"/>
              <w:jc w:val="left"/>
              <w:rPr>
                <w:rFonts w:ascii="Abadi" w:hAnsi="Abadi" w:cs="Arial"/>
              </w:rPr>
            </w:pPr>
            <w:r w:rsidRPr="00F828A3">
              <w:rPr>
                <w:rFonts w:ascii="Abadi" w:hAnsi="Abadi" w:cs="Arial"/>
              </w:rPr>
              <w:t xml:space="preserve">6. Deberes inescusables (citacións xudiciais, tramitación de documentos oficiais -DNI, Permiso Residencia, Pasaporte-, renovación de tarxetas de desemprego, </w:t>
            </w:r>
            <w:proofErr w:type="spellStart"/>
            <w:r w:rsidRPr="00F828A3">
              <w:rPr>
                <w:rFonts w:ascii="Abadi" w:hAnsi="Abadi" w:cs="Arial"/>
              </w:rPr>
              <w:t>etc</w:t>
            </w:r>
            <w:proofErr w:type="spellEnd"/>
            <w:r w:rsidRPr="00F828A3">
              <w:rPr>
                <w:rFonts w:ascii="Abadi" w:hAnsi="Abadi" w:cs="Arial"/>
              </w:rPr>
              <w:t>).</w:t>
            </w:r>
          </w:p>
          <w:p w:rsidR="003009A8" w:rsidRPr="00F828A3" w:rsidRDefault="003009A8" w:rsidP="00B65093">
            <w:pPr>
              <w:spacing w:after="0"/>
              <w:ind w:left="0" w:right="-203" w:firstLine="0"/>
              <w:jc w:val="left"/>
              <w:rPr>
                <w:rFonts w:ascii="Abadi" w:hAnsi="Abadi" w:cs="Arial"/>
              </w:rPr>
            </w:pPr>
            <w:r w:rsidRPr="00F828A3">
              <w:rPr>
                <w:rFonts w:ascii="Abadi" w:hAnsi="Abadi" w:cs="Arial"/>
              </w:rPr>
              <w:t xml:space="preserve">7. Falecemento ou hospitalización de familiares hasta 2º grao ata un máximo de 3 días. </w:t>
            </w:r>
          </w:p>
          <w:p w:rsidR="003009A8" w:rsidRPr="00F828A3" w:rsidRDefault="003009A8" w:rsidP="00B65093">
            <w:pPr>
              <w:spacing w:after="0"/>
              <w:ind w:left="0" w:right="-203" w:firstLine="0"/>
              <w:jc w:val="left"/>
              <w:rPr>
                <w:rFonts w:ascii="Abadi" w:hAnsi="Abadi" w:cs="Arial"/>
              </w:rPr>
            </w:pPr>
            <w:r w:rsidRPr="00F828A3">
              <w:rPr>
                <w:rFonts w:ascii="Abadi" w:hAnsi="Abadi" w:cs="Arial"/>
              </w:rPr>
              <w:t>8. Concorrencia a exames oficiais e probas selectivas no ámbito do emprego público (Oposicións).</w:t>
            </w:r>
          </w:p>
          <w:p w:rsidR="003009A8" w:rsidRPr="00F828A3" w:rsidRDefault="003009A8" w:rsidP="00B65093">
            <w:pPr>
              <w:spacing w:after="0"/>
              <w:ind w:left="0" w:right="-203" w:firstLine="0"/>
              <w:jc w:val="left"/>
              <w:rPr>
                <w:rFonts w:ascii="Abadi" w:hAnsi="Abadi" w:cs="Arial"/>
              </w:rPr>
            </w:pPr>
            <w:r w:rsidRPr="00F828A3">
              <w:rPr>
                <w:rFonts w:ascii="Abadi" w:hAnsi="Abadi" w:cs="Arial"/>
              </w:rPr>
              <w:t>9. Asistencia a cursos, congresos e feiras relacionados cos módulos da familia profesional.</w:t>
            </w:r>
          </w:p>
          <w:p w:rsidR="003009A8" w:rsidRPr="00F828A3" w:rsidRDefault="003009A8" w:rsidP="00B65093">
            <w:pPr>
              <w:spacing w:after="0"/>
              <w:ind w:left="0" w:right="-203" w:firstLine="0"/>
              <w:jc w:val="left"/>
              <w:rPr>
                <w:rFonts w:ascii="Abadi" w:hAnsi="Abadi" w:cs="Arial"/>
              </w:rPr>
            </w:pPr>
            <w:r w:rsidRPr="00F828A3">
              <w:rPr>
                <w:rFonts w:ascii="Abadi" w:hAnsi="Abadi" w:cs="Arial"/>
              </w:rPr>
              <w:t>10. Contratación Laboral (firma de contrato e xestións inaprazables).</w:t>
            </w:r>
          </w:p>
          <w:p w:rsidR="003009A8" w:rsidRPr="00B93472" w:rsidRDefault="003009A8" w:rsidP="00B65093">
            <w:pPr>
              <w:pStyle w:val="Prrafodelista"/>
              <w:spacing w:after="0"/>
              <w:ind w:left="360" w:right="-203"/>
              <w:rPr>
                <w:rFonts w:ascii="Abadi" w:hAnsi="Abadi" w:cs="Arial"/>
              </w:rPr>
            </w:pPr>
          </w:p>
          <w:p w:rsidR="003009A8" w:rsidRDefault="003009A8" w:rsidP="00B65093">
            <w:pPr>
              <w:pStyle w:val="Textoindependiente2"/>
              <w:numPr>
                <w:ilvl w:val="0"/>
                <w:numId w:val="0"/>
              </w:numPr>
              <w:spacing w:line="276" w:lineRule="auto"/>
              <w:rPr>
                <w:rFonts w:ascii="Abadi" w:hAnsi="Abadi" w:cs="Arial"/>
              </w:rPr>
            </w:pPr>
            <w:r w:rsidRPr="00B93472">
              <w:rPr>
                <w:rFonts w:ascii="Abadi" w:hAnsi="Abadi" w:cs="Arial"/>
              </w:rPr>
              <w:t xml:space="preserve">As faltas xustificadas, </w:t>
            </w:r>
            <w:r>
              <w:rPr>
                <w:rFonts w:ascii="Abadi" w:hAnsi="Abadi" w:cs="Arial"/>
              </w:rPr>
              <w:t xml:space="preserve">cando </w:t>
            </w:r>
            <w:proofErr w:type="spellStart"/>
            <w:r>
              <w:rPr>
                <w:rFonts w:ascii="Abadi" w:hAnsi="Abadi" w:cs="Arial"/>
              </w:rPr>
              <w:t>sobrepasen</w:t>
            </w:r>
            <w:proofErr w:type="spellEnd"/>
            <w:r>
              <w:rPr>
                <w:rFonts w:ascii="Abadi" w:hAnsi="Abadi" w:cs="Arial"/>
              </w:rPr>
              <w:t xml:space="preserve"> o número de 7</w:t>
            </w:r>
            <w:r w:rsidRPr="00B93472">
              <w:rPr>
                <w:rFonts w:ascii="Abadi" w:hAnsi="Abadi" w:cs="Arial"/>
              </w:rPr>
              <w:t xml:space="preserve"> sesións, pasarán a ser consideradas faltas non xustificadas e computarán para a perda de avaliación continua. </w:t>
            </w:r>
          </w:p>
          <w:p w:rsidR="003009A8" w:rsidRPr="00B93472" w:rsidRDefault="003009A8" w:rsidP="00B65093">
            <w:pPr>
              <w:pStyle w:val="Textoindependiente2"/>
              <w:numPr>
                <w:ilvl w:val="0"/>
                <w:numId w:val="0"/>
              </w:numPr>
              <w:spacing w:line="276" w:lineRule="auto"/>
              <w:rPr>
                <w:rFonts w:ascii="Abadi" w:hAnsi="Abadi" w:cs="Arial"/>
                <w:sz w:val="18"/>
                <w:szCs w:val="18"/>
              </w:rPr>
            </w:pPr>
            <w:r w:rsidRPr="00B93472">
              <w:rPr>
                <w:rFonts w:ascii="Abadi" w:hAnsi="Abadi" w:cs="Arial"/>
              </w:rPr>
              <w:t>As faltas xustificadas por motivo de tratamento médico de cancro ou enfermidade grave, por hospitalización, accidente ou enfermidade grave, e intervención sen hospitalización que requira ingreso e/ou por circunstancias derivadas dunha situación de violencia de xénero non se terán en conta para o cálculo deste límite de faltas xustificadas.</w:t>
            </w:r>
          </w:p>
          <w:p w:rsidR="003009A8" w:rsidRDefault="003009A8" w:rsidP="00B65093">
            <w:pPr>
              <w:pStyle w:val="Default"/>
              <w:widowControl w:val="0"/>
              <w:spacing w:line="276" w:lineRule="auto"/>
              <w:ind w:left="720" w:firstLine="0"/>
              <w:rPr>
                <w:rFonts w:ascii="Abadi" w:hAnsi="Abadi"/>
                <w:sz w:val="18"/>
                <w:szCs w:val="18"/>
                <w:lang w:val="gl-ES"/>
              </w:rPr>
            </w:pPr>
            <w:r>
              <w:rPr>
                <w:rFonts w:ascii="Abadi" w:hAnsi="Abadi"/>
                <w:sz w:val="18"/>
                <w:szCs w:val="18"/>
                <w:lang w:val="gl-ES"/>
              </w:rPr>
              <w:t>O alumno con perda de avaliación continua, así como o alumnado que teña as tres avaliacións suspensas realizará a proba final extraordinaria, unha proba escrita obxectiva que reúne os contidos de todo o módulo e que supón a nota final do módulo.</w:t>
            </w:r>
          </w:p>
          <w:p w:rsidR="003009A8" w:rsidRDefault="003009A8" w:rsidP="00B65093">
            <w:pPr>
              <w:spacing w:line="276" w:lineRule="auto"/>
              <w:ind w:left="0" w:firstLine="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025AD0" w:rsidRDefault="00025AD0"/>
    <w:sectPr w:rsidR="00025AD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badi">
    <w:altName w:val="Liberation Mono"/>
    <w:charset w:val="00"/>
    <w:family w:val="swiss"/>
    <w:pitch w:val="default"/>
    <w:sig w:usb0="00000000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"/>
      </v:shape>
    </w:pict>
  </w:numPicBullet>
  <w:abstractNum w:abstractNumId="0" w15:restartNumberingAfterBreak="0">
    <w:nsid w:val="0A8F3465"/>
    <w:multiLevelType w:val="multilevel"/>
    <w:tmpl w:val="0A8F3465"/>
    <w:lvl w:ilvl="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3EE686E"/>
    <w:multiLevelType w:val="multilevel"/>
    <w:tmpl w:val="33EE686E"/>
    <w:lvl w:ilvl="0">
      <w:start w:val="1"/>
      <w:numFmt w:val="lowerLetter"/>
      <w:pStyle w:val="Textoindependiente2"/>
      <w:lvlText w:val="%1)"/>
      <w:lvlJc w:val="left"/>
      <w:pPr>
        <w:tabs>
          <w:tab w:val="left" w:pos="1474"/>
        </w:tabs>
        <w:ind w:left="1474" w:hanging="283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left" w:pos="3462"/>
        </w:tabs>
        <w:ind w:left="3174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left" w:pos="4182"/>
        </w:tabs>
        <w:ind w:left="3606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left" w:pos="4902"/>
        </w:tabs>
        <w:ind w:left="4110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left" w:pos="5622"/>
        </w:tabs>
        <w:ind w:left="4614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left" w:pos="6342"/>
        </w:tabs>
        <w:ind w:left="5118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left" w:pos="7062"/>
        </w:tabs>
        <w:ind w:left="5622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7422"/>
        </w:tabs>
        <w:ind w:left="6126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8142"/>
        </w:tabs>
        <w:ind w:left="6702" w:hanging="1440"/>
      </w:pPr>
      <w:rPr>
        <w:rFonts w:cs="Times New Roman" w:hint="default"/>
      </w:rPr>
    </w:lvl>
  </w:abstractNum>
  <w:abstractNum w:abstractNumId="2" w15:restartNumberingAfterBreak="0">
    <w:nsid w:val="3AE51AE6"/>
    <w:multiLevelType w:val="multilevel"/>
    <w:tmpl w:val="3AE51AE6"/>
    <w:lvl w:ilvl="0">
      <w:start w:val="1"/>
      <w:numFmt w:val="decimal"/>
      <w:pStyle w:val="n1"/>
      <w:lvlText w:val="%1."/>
      <w:lvlJc w:val="left"/>
      <w:pPr>
        <w:tabs>
          <w:tab w:val="left" w:pos="567"/>
        </w:tabs>
        <w:ind w:left="567" w:hanging="567"/>
      </w:pPr>
      <w:rPr>
        <w:rFonts w:ascii="Berlin Sans FB Demi" w:hAnsi="Berlin Sans FB Demi" w:cs="Times New Roman" w:hint="default"/>
        <w:b/>
        <w:i w:val="0"/>
        <w:color w:val="002060"/>
      </w:rPr>
    </w:lvl>
    <w:lvl w:ilvl="1">
      <w:start w:val="1"/>
      <w:numFmt w:val="decimal"/>
      <w:pStyle w:val="n2"/>
      <w:lvlText w:val="%1.%2"/>
      <w:lvlJc w:val="left"/>
      <w:pPr>
        <w:tabs>
          <w:tab w:val="left" w:pos="341"/>
        </w:tabs>
        <w:ind w:left="341" w:hanging="567"/>
      </w:pPr>
      <w:rPr>
        <w:rFonts w:ascii="Maiandra GD" w:hAnsi="Maiandra GD" w:cs="Times New Roman" w:hint="default"/>
        <w:b/>
        <w:i w:val="0"/>
        <w:color w:val="667DD1"/>
      </w:rPr>
    </w:lvl>
    <w:lvl w:ilvl="2">
      <w:start w:val="1"/>
      <w:numFmt w:val="lowerLetter"/>
      <w:pStyle w:val="n3"/>
      <w:lvlText w:val="%1.%2.%3"/>
      <w:lvlJc w:val="left"/>
      <w:pPr>
        <w:tabs>
          <w:tab w:val="left" w:pos="341"/>
        </w:tabs>
        <w:ind w:left="341" w:hanging="567"/>
      </w:pPr>
      <w:rPr>
        <w:rFonts w:ascii="Maiandra GD" w:hAnsi="Maiandra GD" w:cs="Times New Roman" w:hint="default"/>
        <w:b/>
        <w:i w:val="0"/>
        <w:color w:val="667DD1"/>
      </w:rPr>
    </w:lvl>
    <w:lvl w:ilvl="3">
      <w:start w:val="1"/>
      <w:numFmt w:val="decimal"/>
      <w:pStyle w:val="n4"/>
      <w:lvlText w:val="%1.%2.%3.%4"/>
      <w:lvlJc w:val="left"/>
      <w:pPr>
        <w:tabs>
          <w:tab w:val="left" w:pos="341"/>
        </w:tabs>
        <w:ind w:left="341" w:hanging="567"/>
      </w:pPr>
      <w:rPr>
        <w:rFonts w:ascii="Arial Narrow" w:hAnsi="Arial Narrow" w:cs="Times New Roman" w:hint="default"/>
        <w:b/>
        <w:i w:val="0"/>
        <w:color w:val="667DD1"/>
      </w:rPr>
    </w:lvl>
    <w:lvl w:ilvl="4">
      <w:start w:val="1"/>
      <w:numFmt w:val="decimal"/>
      <w:lvlText w:val="%1.%2.%3.%4.%5"/>
      <w:lvlJc w:val="left"/>
      <w:pPr>
        <w:tabs>
          <w:tab w:val="left" w:pos="1779"/>
        </w:tabs>
        <w:ind w:left="1779" w:hanging="223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left" w:pos="987"/>
        </w:tabs>
        <w:ind w:left="-453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left" w:pos="3147"/>
        </w:tabs>
        <w:ind w:left="2787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3507"/>
        </w:tabs>
        <w:ind w:left="3291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4227"/>
        </w:tabs>
        <w:ind w:left="3867" w:hanging="1440"/>
      </w:pPr>
      <w:rPr>
        <w:rFonts w:cs="Times New Roman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9A8"/>
    <w:rsid w:val="00025AD0"/>
    <w:rsid w:val="00027D66"/>
    <w:rsid w:val="003009A8"/>
    <w:rsid w:val="00E07017"/>
    <w:rsid w:val="00EC2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BAC1A415-66A9-42B4-9605-8D4E03110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09A8"/>
    <w:pPr>
      <w:widowControl w:val="0"/>
      <w:tabs>
        <w:tab w:val="left" w:pos="851"/>
      </w:tabs>
      <w:autoSpaceDE w:val="0"/>
      <w:autoSpaceDN w:val="0"/>
      <w:adjustRightInd w:val="0"/>
      <w:spacing w:before="60" w:after="60" w:line="240" w:lineRule="auto"/>
      <w:ind w:left="567" w:firstLine="284"/>
      <w:jc w:val="both"/>
    </w:pPr>
    <w:rPr>
      <w:rFonts w:ascii="Times New Roman" w:eastAsia="Times New Roman" w:hAnsi="Times New Roman" w:cs="Times New Roman"/>
      <w:sz w:val="24"/>
      <w:szCs w:val="24"/>
      <w:lang w:val="gl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2">
    <w:name w:val="Body Text 2"/>
    <w:basedOn w:val="Normal"/>
    <w:link w:val="Textoindependiente2Car"/>
    <w:uiPriority w:val="99"/>
    <w:semiHidden/>
    <w:rsid w:val="003009A8"/>
    <w:pPr>
      <w:numPr>
        <w:numId w:val="1"/>
      </w:num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3009A8"/>
    <w:rPr>
      <w:rFonts w:ascii="Times New Roman" w:eastAsia="Times New Roman" w:hAnsi="Times New Roman" w:cs="Times New Roman"/>
      <w:sz w:val="24"/>
      <w:szCs w:val="24"/>
      <w:lang w:val="gl-ES" w:eastAsia="es-ES"/>
    </w:rPr>
  </w:style>
  <w:style w:type="paragraph" w:styleId="NormalWeb">
    <w:name w:val="Normal (Web)"/>
    <w:basedOn w:val="Normal"/>
    <w:uiPriority w:val="99"/>
    <w:semiHidden/>
    <w:rsid w:val="003009A8"/>
    <w:pPr>
      <w:widowControl/>
      <w:tabs>
        <w:tab w:val="clear" w:pos="851"/>
      </w:tabs>
      <w:autoSpaceDE/>
      <w:autoSpaceDN/>
      <w:adjustRightInd/>
      <w:spacing w:before="100" w:beforeAutospacing="1" w:after="100" w:afterAutospacing="1"/>
      <w:ind w:left="0" w:firstLine="0"/>
      <w:jc w:val="left"/>
    </w:pPr>
    <w:rPr>
      <w:lang w:val="es-ES"/>
    </w:rPr>
  </w:style>
  <w:style w:type="paragraph" w:customStyle="1" w:styleId="n1">
    <w:name w:val="n1"/>
    <w:next w:val="Normal"/>
    <w:link w:val="n1CarCar"/>
    <w:uiPriority w:val="99"/>
    <w:rsid w:val="003009A8"/>
    <w:pPr>
      <w:numPr>
        <w:numId w:val="2"/>
      </w:numPr>
      <w:spacing w:before="400" w:after="120" w:line="240" w:lineRule="auto"/>
      <w:jc w:val="both"/>
    </w:pPr>
    <w:rPr>
      <w:rFonts w:ascii="Arial" w:eastAsia="Times New Roman" w:hAnsi="Arial" w:cs="Arial"/>
      <w:b/>
      <w:bCs/>
      <w:color w:val="3342B5"/>
      <w:sz w:val="28"/>
      <w:szCs w:val="48"/>
      <w:lang w:val="gl-ES" w:eastAsia="es-ES"/>
    </w:rPr>
  </w:style>
  <w:style w:type="character" w:customStyle="1" w:styleId="n1CarCar">
    <w:name w:val="n1 Car Car"/>
    <w:basedOn w:val="Fuentedeprrafopredeter"/>
    <w:link w:val="n1"/>
    <w:uiPriority w:val="99"/>
    <w:locked/>
    <w:rsid w:val="003009A8"/>
    <w:rPr>
      <w:rFonts w:ascii="Arial" w:eastAsia="Times New Roman" w:hAnsi="Arial" w:cs="Arial"/>
      <w:b/>
      <w:bCs/>
      <w:color w:val="3342B5"/>
      <w:sz w:val="28"/>
      <w:szCs w:val="48"/>
      <w:lang w:val="gl-ES" w:eastAsia="es-ES"/>
    </w:rPr>
  </w:style>
  <w:style w:type="paragraph" w:customStyle="1" w:styleId="n2">
    <w:name w:val="n2"/>
    <w:next w:val="Normal"/>
    <w:link w:val="n2Car"/>
    <w:uiPriority w:val="99"/>
    <w:rsid w:val="003009A8"/>
    <w:pPr>
      <w:numPr>
        <w:ilvl w:val="1"/>
        <w:numId w:val="2"/>
      </w:numPr>
      <w:tabs>
        <w:tab w:val="left" w:pos="1134"/>
      </w:tabs>
      <w:spacing w:before="300" w:after="120" w:line="240" w:lineRule="auto"/>
      <w:jc w:val="both"/>
    </w:pPr>
    <w:rPr>
      <w:rFonts w:ascii="Arial" w:eastAsia="Times New Roman" w:hAnsi="Arial" w:cs="Arial"/>
      <w:bCs/>
      <w:color w:val="3342B5"/>
      <w:szCs w:val="36"/>
      <w:lang w:val="gl-ES" w:eastAsia="es-ES"/>
    </w:rPr>
  </w:style>
  <w:style w:type="character" w:customStyle="1" w:styleId="n2Car">
    <w:name w:val="n2 Car"/>
    <w:basedOn w:val="Fuentedeprrafopredeter"/>
    <w:link w:val="n2"/>
    <w:uiPriority w:val="99"/>
    <w:locked/>
    <w:rsid w:val="003009A8"/>
    <w:rPr>
      <w:rFonts w:ascii="Arial" w:eastAsia="Times New Roman" w:hAnsi="Arial" w:cs="Arial"/>
      <w:bCs/>
      <w:color w:val="3342B5"/>
      <w:szCs w:val="36"/>
      <w:lang w:val="gl-ES" w:eastAsia="es-ES"/>
    </w:rPr>
  </w:style>
  <w:style w:type="paragraph" w:customStyle="1" w:styleId="n3">
    <w:name w:val="n3"/>
    <w:next w:val="Normal"/>
    <w:uiPriority w:val="99"/>
    <w:rsid w:val="003009A8"/>
    <w:pPr>
      <w:keepNext/>
      <w:numPr>
        <w:ilvl w:val="2"/>
        <w:numId w:val="2"/>
      </w:numPr>
      <w:tabs>
        <w:tab w:val="left" w:pos="1134"/>
      </w:tabs>
      <w:spacing w:before="180" w:after="180" w:line="240" w:lineRule="auto"/>
      <w:jc w:val="both"/>
    </w:pPr>
    <w:rPr>
      <w:rFonts w:ascii="Arial" w:eastAsia="Times New Roman" w:hAnsi="Arial" w:cs="Arial"/>
      <w:bCs/>
      <w:color w:val="3342B5"/>
      <w:szCs w:val="28"/>
      <w:lang w:val="gl-ES" w:eastAsia="es-ES"/>
    </w:rPr>
  </w:style>
  <w:style w:type="paragraph" w:customStyle="1" w:styleId="n4">
    <w:name w:val="n4"/>
    <w:next w:val="Normal"/>
    <w:uiPriority w:val="99"/>
    <w:rsid w:val="003009A8"/>
    <w:pPr>
      <w:keepNext/>
      <w:numPr>
        <w:ilvl w:val="3"/>
        <w:numId w:val="2"/>
      </w:numPr>
      <w:spacing w:before="400" w:after="120" w:line="240" w:lineRule="auto"/>
      <w:jc w:val="both"/>
    </w:pPr>
    <w:rPr>
      <w:rFonts w:ascii="Arial" w:eastAsia="Times New Roman" w:hAnsi="Arial" w:cs="Arial"/>
      <w:bCs/>
      <w:color w:val="3342B5"/>
      <w:lang w:val="gl-ES" w:eastAsia="es-ES"/>
    </w:rPr>
  </w:style>
  <w:style w:type="paragraph" w:styleId="Prrafodelista">
    <w:name w:val="List Paragraph"/>
    <w:basedOn w:val="Normal"/>
    <w:uiPriority w:val="99"/>
    <w:qFormat/>
    <w:rsid w:val="003009A8"/>
    <w:pPr>
      <w:widowControl/>
      <w:tabs>
        <w:tab w:val="clear" w:pos="851"/>
      </w:tabs>
      <w:autoSpaceDE/>
      <w:autoSpaceDN/>
      <w:adjustRightInd/>
      <w:spacing w:before="0"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uiPriority w:val="99"/>
    <w:rsid w:val="003009A8"/>
    <w:pPr>
      <w:autoSpaceDE w:val="0"/>
      <w:autoSpaceDN w:val="0"/>
      <w:adjustRightInd w:val="0"/>
      <w:spacing w:before="20" w:after="20" w:line="240" w:lineRule="auto"/>
      <w:ind w:left="357" w:hanging="357"/>
      <w:jc w:val="both"/>
    </w:pPr>
    <w:rPr>
      <w:rFonts w:ascii="Arial" w:eastAsia="Times New Roman" w:hAnsi="Arial" w:cs="Arial"/>
      <w:color w:val="000000"/>
      <w:sz w:val="24"/>
      <w:szCs w:val="24"/>
      <w:lang w:eastAsia="es-ES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581</Words>
  <Characters>3198</Characters>
  <Application>Microsoft Office Word</Application>
  <DocSecurity>0</DocSecurity>
  <Lines>26</Lines>
  <Paragraphs>7</Paragraphs>
  <ScaleCrop>false</ScaleCrop>
  <Company/>
  <LinksUpToDate>false</LinksUpToDate>
  <CharactersWithSpaces>3772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profesor</dc:creator>
  <cp:keywords/>
  <dc:description/>
  <cp:lastModifiedBy>profesor</cp:lastModifiedBy>
  <cp:revision>5</cp:revision>
  <dcterms:created xsi:type="dcterms:W3CDTF">2024-09-19T11:13:00Z</dcterms:created>
  <dcterms:modified xsi:type="dcterms:W3CDTF">2024-09-19T11:16:00Z</dcterms:modified>
</cp:coreProperties>
</file>