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A5" w:rsidRPr="00C129A5" w:rsidRDefault="00C129A5" w:rsidP="00C129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  <w:bookmarkStart w:id="0" w:name="_GoBack"/>
      <w:bookmarkEnd w:id="0"/>
      <w:r w:rsidRPr="00C12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Mapas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ejercicios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resueltos</w:t>
      </w:r>
      <w:proofErr w:type="spellEnd"/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Un 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mapa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 un método sistemático de simplificación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expresiones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booleanas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funciones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lógicas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)</w:t>
      </w: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si se aplica adecuadamente,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genera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expresiones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suma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sumas más simples posibles de esa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conocidas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como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expresiones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mínimas. Existe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otro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método para simplificar funciones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aplicando las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reglas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teoremas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álgebra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Boole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pero mediante los 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mapas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ese proceso de simplificación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resuelve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manera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gráfica, más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sencillo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más intuitivo.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Veamos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todo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algunos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resueltos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mapas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Índice del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artículo</w:t>
      </w:r>
      <w:proofErr w:type="spellEnd"/>
    </w:p>
    <w:p w:rsidR="00C129A5" w:rsidRPr="00C129A5" w:rsidRDefault="00A47356" w:rsidP="00C129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5" w:anchor="Ejercicio_resuelto_de_un_mapa_de_Karnaugh_de_tres_variables" w:history="1"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1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Ejercicio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resuelto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un mapa de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Karnaugh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tres variables</w:t>
        </w:r>
      </w:hyperlink>
    </w:p>
    <w:p w:rsidR="00C129A5" w:rsidRPr="00C129A5" w:rsidRDefault="00A47356" w:rsidP="00C129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6" w:anchor="Solucioacuten_al_ejercicio_de_mapas_de_Karnaugh" w:history="1"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1.1 Solución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al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ejercicio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mapas de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Karnaugh</w:t>
        </w:r>
        <w:proofErr w:type="spellEnd"/>
      </w:hyperlink>
    </w:p>
    <w:p w:rsidR="00C129A5" w:rsidRPr="00C129A5" w:rsidRDefault="00A47356" w:rsidP="00C129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7" w:anchor="Ejercicio_resuelto_mapas_de_Karnaugh" w:history="1"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2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Ejercicio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resuelto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mapas de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Karnaugh</w:t>
        </w:r>
        <w:proofErr w:type="spellEnd"/>
      </w:hyperlink>
    </w:p>
    <w:p w:rsidR="00C129A5" w:rsidRPr="00C129A5" w:rsidRDefault="00A47356" w:rsidP="00C129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8" w:anchor="Ejercicio_mapas_de_Karnaugh_de_4_variables" w:history="1"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3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Ejercicio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mapas de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Karnaugh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4 variables</w:t>
        </w:r>
      </w:hyperlink>
    </w:p>
    <w:p w:rsidR="00C129A5" w:rsidRPr="00AD1AD6" w:rsidRDefault="00A47356" w:rsidP="00C129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9" w:anchor="Solucioacuten_al_ejercicio_de_mapa_de_Karnaugh_con_4_variables" w:history="1"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3.1 Solución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al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ejercicio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mapa de </w:t>
        </w:r>
        <w:proofErr w:type="spellStart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Karnaugh</w:t>
        </w:r>
        <w:proofErr w:type="spellEnd"/>
        <w:r w:rsidR="00C129A5"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con 4 variables</w:t>
        </w:r>
      </w:hyperlink>
    </w:p>
    <w:p w:rsidR="00AD1AD6" w:rsidRPr="00C129A5" w:rsidRDefault="00AD1AD6" w:rsidP="00AD1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399405" cy="7451002"/>
            <wp:effectExtent l="0" t="0" r="0" b="0"/>
            <wp:docPr id="2" name="Imagen 2" descr="https://www.cienciasfera.com/materiales/tecnologia/tecno02/tema10/karnaug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enciasfera.com/materiales/tecnologia/tecno02/tema10/karnaugh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151" cy="746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9A5" w:rsidRPr="00C129A5" w:rsidRDefault="00C129A5" w:rsidP="00C12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Ejercicio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resuelto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un mapa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tres variables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Dada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verdad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simplificar la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utilizando la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primera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forma canónica</w:t>
      </w: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minterms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6"/>
        <w:gridCol w:w="1247"/>
        <w:gridCol w:w="1247"/>
        <w:gridCol w:w="1247"/>
        <w:gridCol w:w="982"/>
      </w:tblGrid>
      <w:tr w:rsidR="00C129A5" w:rsidRPr="00C129A5" w:rsidTr="00C129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lastRenderedPageBreak/>
              <w:t xml:space="preserve">VALOR 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DECIMAL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C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B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A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SALIDA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S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</w:tbl>
    <w:p w:rsidR="00C129A5" w:rsidRPr="00C129A5" w:rsidRDefault="00C129A5" w:rsidP="00C12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Solución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al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ejercicio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de mapas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Karnaugh</w:t>
      </w:r>
      <w:proofErr w:type="spellEnd"/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nos piden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utilizando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forma canónica,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tenemos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fijarnos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las filas para las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cuales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vale «1». Por la tanto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tenemos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los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minterms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son: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 =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1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2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3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5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6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Poniendo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ecuación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según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valores que toman las entradas A, B y C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tenemos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 es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mapa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tres variables.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 es realizar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agrupaciones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«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unos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», de tal forma que queden en grupos de 2</w:t>
      </w:r>
      <w:r w:rsidRPr="00C129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gl-ES"/>
        </w:rPr>
        <w:t>n</w:t>
      </w: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, es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, en grupos de 1, 2, 4, 8, 16, etc. «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unos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». En este caso, las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agrupaciones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pueden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realizar son:</w:t>
      </w:r>
    </w:p>
    <w:p w:rsidR="00C129A5" w:rsidRPr="00C129A5" w:rsidRDefault="00C129A5" w:rsidP="00C1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Hay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realizar el menor número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agrupaciones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posible y del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mayor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tamaño que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pueda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Si no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cumplen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ambas condiciones, la función no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habrá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simplificado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máximo.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cada agrupación nos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fijaremos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las variables que 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NO </w:t>
      </w: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cambian de valor de una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celda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otra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dentro de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misma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agrupación. De las 3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agrupaciones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realizadas,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obtienen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valores:</w:t>
      </w:r>
    </w:p>
    <w:p w:rsidR="00C129A5" w:rsidRPr="00C129A5" w:rsidRDefault="00C129A5" w:rsidP="00C1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lo tanto, la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simplificada es:</w:t>
      </w:r>
    </w:p>
    <w:p w:rsidR="00C129A5" w:rsidRPr="00C129A5" w:rsidRDefault="00C129A5" w:rsidP="00C12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Ejercicio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mapas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4 variables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Dada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verdad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continuación, simplificar la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utilizando el mapa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2"/>
        <w:gridCol w:w="1247"/>
        <w:gridCol w:w="1247"/>
        <w:gridCol w:w="1247"/>
        <w:gridCol w:w="982"/>
      </w:tblGrid>
      <w:tr w:rsidR="00C129A5" w:rsidRPr="00C129A5" w:rsidTr="00C129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lastRenderedPageBreak/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D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C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B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A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SALIDA</w:t>
            </w:r>
            <w:r w:rsidRPr="00C1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S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C129A5" w:rsidRPr="00C129A5" w:rsidTr="00C129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9A5" w:rsidRPr="00C129A5" w:rsidRDefault="00C129A5" w:rsidP="00C1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C129A5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</w:tbl>
    <w:p w:rsidR="00C129A5" w:rsidRPr="00C129A5" w:rsidRDefault="00C129A5" w:rsidP="00C12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Solución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al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ejercicio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de mapa de </w:t>
      </w:r>
      <w:proofErr w:type="spellStart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con 4 variables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Vamos a utilizar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forma canónica para resolver el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nos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fijamos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las filas en las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cuales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esta a nivel ALTO (1) Los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minterms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son: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 =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0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1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2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3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4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5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8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9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10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11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13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+ m</w:t>
      </w: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gl-ES"/>
        </w:rPr>
        <w:t>14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continuación, pasamos los «1’s» de la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verdad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mapa de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C129A5" w:rsidRPr="00C129A5" w:rsidRDefault="00C129A5" w:rsidP="00C1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Los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términos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cada una de las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agrupaciones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son:</w:t>
      </w:r>
    </w:p>
    <w:p w:rsidR="00C129A5" w:rsidRPr="00C129A5" w:rsidRDefault="00C129A5" w:rsidP="00C12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Verde = DB</w:t>
      </w:r>
    </w:p>
    <w:p w:rsidR="00C129A5" w:rsidRPr="00C129A5" w:rsidRDefault="00C129A5" w:rsidP="00C12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Azul = C</w:t>
      </w:r>
    </w:p>
    <w:p w:rsidR="00C129A5" w:rsidRPr="00C129A5" w:rsidRDefault="00C129A5" w:rsidP="00C12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Roja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= BA</w:t>
      </w:r>
    </w:p>
    <w:p w:rsidR="00C129A5" w:rsidRPr="00C129A5" w:rsidRDefault="00C129A5" w:rsidP="00C12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Morada = DBA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lo tanto, la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simplificada es:</w:t>
      </w:r>
    </w:p>
    <w:p w:rsidR="00C129A5" w:rsidRP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C129A5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 = DB + C + BA + DBA</w:t>
      </w:r>
    </w:p>
    <w:p w:rsidR="00C129A5" w:rsidRDefault="00C129A5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solo faltaría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implementar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función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ver como se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hace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eso</w:t>
      </w:r>
      <w:proofErr w:type="spellEnd"/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hyperlink r:id="rId11" w:history="1">
        <w:r w:rsidRPr="00C129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aquí</w:t>
        </w:r>
      </w:hyperlink>
      <w:r w:rsidRPr="00C129A5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Default="00D97B6A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lastRenderedPageBreak/>
        <w:t>Ejercicio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resuelto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con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lógicas</w:t>
      </w:r>
      <w:proofErr w:type="spellEnd"/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expresión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los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combinacionales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formados por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figura.</w:t>
      </w:r>
    </w:p>
    <w:p w:rsidR="00D97B6A" w:rsidRPr="00D97B6A" w:rsidRDefault="000877AD" w:rsidP="00D9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2618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Obtención de la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al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apartado «A»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lugar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valor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siendo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valor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las entradas A y B, por lo tanto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AB. En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expresiones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trata de un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dos o más variables,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suele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omitir el signo de la multiplicación. En segundo lugar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valor a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OR, realizando la suma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sus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entradas. En una entrada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NOR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B y en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otra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entrada,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valor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AND, es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, AB.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lo tanto, el valor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 del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este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apartado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 = AB + 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Esa expresión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podría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simplificar, pero en este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artículo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 vamos a entrar en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eso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La simplificación de funciones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podéis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ver aquí.</w:t>
      </w: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Solución del apartado 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 formado por varias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ir calculando paso a paso,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nombrando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cada una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ellas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simplificar los pasos.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Veamos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como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hacerlo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D97B6A" w:rsidRDefault="00D97B6A" w:rsidP="00D9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OR (U3) está etiquetada como M,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mientras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que,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 (U4) está etiquetada como N. Seguidamente, calculamos el valor de ambas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>M = A + 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N = AB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OR (U5),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valor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 = M + N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sustituimos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valores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obtenidos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M y 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tenemos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expresión pedida: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 = A + B + AB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Expresión del apartado C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este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otro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ejemplo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procedemos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misma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manera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en el anterior apartado, etiquetando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hay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valor de cada una de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 (U6)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 = AB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mientras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OR (U7)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N = M + 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NOT (U9),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 = B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finalmente,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 es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negado de N y P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S = NP = (AB + B) B </w:t>
      </w: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Solución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al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apartado D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Comenzamos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añadiendo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etiquetas a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cada una de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D97B6A" w:rsidRDefault="00D97B6A" w:rsidP="00D9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valor de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 = A+B 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F = B 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G = EF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>S = G A + G A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lo tanto, el valor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 es: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S =[ ( A+B ) B ] A </w:t>
      </w: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Ejercicios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resueltos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lógicas</w:t>
      </w:r>
      <w:proofErr w:type="spellEnd"/>
    </w:p>
    <w:p w:rsidR="00D97B6A" w:rsidRPr="00D97B6A" w:rsidRDefault="00D97B6A" w:rsidP="00D97B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Obtener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el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con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teniendo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la función de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salida</w:t>
      </w:r>
      <w:proofErr w:type="spellEnd"/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este segundo caso, vamos 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diagrama del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formado por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teniendo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función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dada.</w:t>
      </w: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Enunciado del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ejemplo</w:t>
      </w:r>
      <w:proofErr w:type="spellEnd"/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Implementar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expresión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booleana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 = (A+B) + (AB) 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resolver este tipo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vamos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haciendo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cada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término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es la suma de A y B, por lo tanto, se trata de una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OR. El segundo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término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es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A y B, así que, lo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haremos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una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AND. Finalmente vemos que ambos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términos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suman y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niegan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vez, es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se trata de una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NOR. 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final que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manera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D97B6A" w:rsidRPr="00D97B6A" w:rsidRDefault="00D97B6A" w:rsidP="00D9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con tren de impulsos en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sus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entradas</w:t>
      </w: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a una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 se le aplica el tren de pulsos de la figura 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sus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entradas ¿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Cómo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señal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obtiene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?</w:t>
      </w:r>
    </w:p>
    <w:p w:rsidR="00D97B6A" w:rsidRPr="00D97B6A" w:rsidRDefault="00D97B6A" w:rsidP="00D9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Esta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imagen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conoce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como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cronograma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muy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utilizados en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electrónica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digital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Se utilizan para ver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señal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obtenida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durante un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determinado, a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digital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líneas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discontinuas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verticales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indican un determinado instante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Para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resolverlo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nos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fijaremos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esos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intervalos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viendo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valor que toman las entradas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 y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ayudándonos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verdad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AND, indicaremos el valor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ese intervalo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97028B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cada intervalo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los valores de las entradas y los valores que toman cada una de las 3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circuito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viene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dada por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NOR</w:t>
      </w:r>
    </w:p>
    <w:p w:rsidR="0097028B" w:rsidRDefault="0097028B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5"/>
        <w:gridCol w:w="1147"/>
        <w:gridCol w:w="1134"/>
        <w:gridCol w:w="934"/>
        <w:gridCol w:w="1094"/>
        <w:gridCol w:w="1122"/>
      </w:tblGrid>
      <w:tr w:rsidR="00D97B6A" w:rsidRPr="00D97B6A" w:rsidTr="00D97B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lastRenderedPageBreak/>
              <w:t>Tiempo</w:t>
            </w:r>
            <w:proofErr w:type="spellEnd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 xml:space="preserve"> (</w:t>
            </w:r>
            <w:proofErr w:type="spellStart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ms</w:t>
            </w:r>
            <w:proofErr w:type="spellEnd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 A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Entrada B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Salida</w:t>
            </w:r>
            <w:proofErr w:type="spellEnd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U3 (OR)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Salida</w:t>
            </w:r>
            <w:proofErr w:type="spellEnd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 xml:space="preserve"> </w:t>
            </w:r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U4 (AND)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Salida</w:t>
            </w:r>
            <w:proofErr w:type="spellEnd"/>
            <w:r w:rsidRPr="00D97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br/>
              <w:t>U5 (NOR)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0-5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5-10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10-15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15-20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20-25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25-30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30-35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35-40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40-45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45-50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D97B6A" w:rsidRPr="00D97B6A" w:rsidTr="00D97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50-55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97B6A" w:rsidRPr="00D97B6A" w:rsidRDefault="00D97B6A" w:rsidP="00D9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D97B6A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</w:tbl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lo tanto,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dibujar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forma de la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señal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salida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en cada intervalo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D97B6A" w:rsidRDefault="00D97B6A" w:rsidP="00D9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p w:rsidR="00D97B6A" w:rsidRPr="00D97B6A" w:rsidRDefault="00D97B6A" w:rsidP="00D97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hemos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visto como funcionan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así como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algunos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resuelto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Recordad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las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lógicas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forman parte de los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llamados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circuitos</w:t>
      </w:r>
      <w:proofErr w:type="spellEnd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D97B6A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combinacionales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igual que los </w:t>
      </w:r>
      <w:hyperlink r:id="rId13" w:history="1">
        <w:proofErr w:type="spellStart"/>
        <w:r w:rsidRPr="00D97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decodificadores</w:t>
        </w:r>
        <w:proofErr w:type="spellEnd"/>
      </w:hyperlink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hyperlink r:id="rId14" w:history="1">
        <w:r w:rsidRPr="00D97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codificadores </w:t>
        </w:r>
      </w:hyperlink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y </w:t>
      </w:r>
      <w:hyperlink r:id="rId15" w:history="1">
        <w:proofErr w:type="spellStart"/>
        <w:r w:rsidRPr="00D97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multiplexores</w:t>
        </w:r>
        <w:proofErr w:type="spellEnd"/>
      </w:hyperlink>
      <w:r w:rsidRPr="00D97B6A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D97B6A" w:rsidRPr="00C129A5" w:rsidRDefault="00D97B6A" w:rsidP="00C1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</w:p>
    <w:sectPr w:rsidR="00D97B6A" w:rsidRPr="00C129A5" w:rsidSect="00A47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9F3"/>
    <w:multiLevelType w:val="multilevel"/>
    <w:tmpl w:val="CA7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11163"/>
    <w:multiLevelType w:val="multilevel"/>
    <w:tmpl w:val="8C06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E4A25"/>
    <w:multiLevelType w:val="multilevel"/>
    <w:tmpl w:val="4C04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22FFC"/>
    <w:multiLevelType w:val="multilevel"/>
    <w:tmpl w:val="32C4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AA66B8"/>
    <w:rsid w:val="000877AD"/>
    <w:rsid w:val="000C508D"/>
    <w:rsid w:val="0027566B"/>
    <w:rsid w:val="00463DAC"/>
    <w:rsid w:val="00531530"/>
    <w:rsid w:val="007B4BCC"/>
    <w:rsid w:val="00943366"/>
    <w:rsid w:val="0097028B"/>
    <w:rsid w:val="00A06EC5"/>
    <w:rsid w:val="00A07B3B"/>
    <w:rsid w:val="00A47356"/>
    <w:rsid w:val="00AA66B8"/>
    <w:rsid w:val="00AD1AD6"/>
    <w:rsid w:val="00C129A5"/>
    <w:rsid w:val="00C2796F"/>
    <w:rsid w:val="00CF7BD7"/>
    <w:rsid w:val="00D97B6A"/>
    <w:rsid w:val="00FE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5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4BC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28B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7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1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41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2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6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6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niversoelectronico.com/mapas-de-karnaugh/mapas-de-karnaugh-ejercicios-resueltos/" TargetMode="External"/><Relationship Id="rId13" Type="http://schemas.openxmlformats.org/officeDocument/2006/relationships/hyperlink" Target="https://miuniversoelectronico.com/decodificador/decodificador-y-codificad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universoelectronico.com/mapas-de-karnaugh/mapas-de-karnaugh-ejercicios-resueltos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universoelectronico.com/mapas-de-karnaugh/mapas-de-karnaugh-ejercicios-resueltos/" TargetMode="External"/><Relationship Id="rId11" Type="http://schemas.openxmlformats.org/officeDocument/2006/relationships/hyperlink" Target="https://miuniversoelectronico.com/puertas-logicas/que-son-las-puertas-logicas/" TargetMode="External"/><Relationship Id="rId5" Type="http://schemas.openxmlformats.org/officeDocument/2006/relationships/hyperlink" Target="https://miuniversoelectronico.com/mapas-de-karnaugh/mapas-de-karnaugh-ejercicios-resueltos/" TargetMode="External"/><Relationship Id="rId15" Type="http://schemas.openxmlformats.org/officeDocument/2006/relationships/hyperlink" Target="https://miuniversoelectronico.com/multiplexor/multiplexor-o-selector-de-datos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miuniversoelectronico.com/mapas-de-karnaugh/mapas-de-karnaugh-ejercicios-resueltos/" TargetMode="External"/><Relationship Id="rId14" Type="http://schemas.openxmlformats.org/officeDocument/2006/relationships/hyperlink" Target="https://miuniversoelectronico.com/decodificador/decodificador-y-codificado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1391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Profes</cp:lastModifiedBy>
  <cp:revision>8</cp:revision>
  <dcterms:created xsi:type="dcterms:W3CDTF">2021-10-05T23:46:00Z</dcterms:created>
  <dcterms:modified xsi:type="dcterms:W3CDTF">2021-10-06T15:37:00Z</dcterms:modified>
</cp:coreProperties>
</file>