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360" w:before="200" w:after="120"/>
        <w:jc w:val="start"/>
        <w:rPr/>
      </w:pPr>
      <w:r>
        <w:rPr>
          <w:rStyle w:val="Strong"/>
          <w:rFonts w:ascii="Times New Roman" w:hAnsi="Times New Roman"/>
          <w:b/>
          <w:bCs/>
        </w:rPr>
        <w:t>1. Preguntas de comprensión xeral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1789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O </w:t>
      </w:r>
      <w:r>
        <w:rPr>
          <w:rStyle w:val="Strong"/>
          <w:rFonts w:ascii="Times New Roman" w:hAnsi="Times New Roman"/>
        </w:rPr>
        <w:t>Antigo Réxime</w:t>
      </w:r>
      <w:r>
        <w:rPr>
          <w:rFonts w:ascii="Times New Roman" w:hAnsi="Times New Roman"/>
        </w:rPr>
        <w:t xml:space="preserve"> era o sistema baseado na </w:t>
      </w:r>
      <w:r>
        <w:rPr>
          <w:rStyle w:val="Strong"/>
          <w:rFonts w:ascii="Times New Roman" w:hAnsi="Times New Roman"/>
        </w:rPr>
        <w:t>monarquía absoluta</w:t>
      </w:r>
      <w:r>
        <w:rPr>
          <w:rFonts w:ascii="Times New Roman" w:hAnsi="Times New Roman"/>
        </w:rPr>
        <w:t xml:space="preserve">, os </w:t>
      </w:r>
      <w:r>
        <w:rPr>
          <w:rStyle w:val="Strong"/>
          <w:rFonts w:ascii="Times New Roman" w:hAnsi="Times New Roman"/>
        </w:rPr>
        <w:t>privilexios da nobreza e do clero</w:t>
      </w:r>
      <w:r>
        <w:rPr>
          <w:rFonts w:ascii="Times New Roman" w:hAnsi="Times New Roman"/>
        </w:rPr>
        <w:t>, e a falta de dereitos para o pobo.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Liberdade, Igualdade, Fraternidade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A Ilustración inspirou ideas sobre </w:t>
      </w:r>
      <w:r>
        <w:rPr>
          <w:rStyle w:val="Strong"/>
          <w:rFonts w:ascii="Times New Roman" w:hAnsi="Times New Roman"/>
        </w:rPr>
        <w:t>dereitos, liberdade e igualdade</w:t>
      </w:r>
      <w:r>
        <w:rPr>
          <w:rFonts w:ascii="Times New Roman" w:hAnsi="Times New Roman"/>
        </w:rPr>
        <w:t>, que motivaron aos franceses a cambiar o sistema político.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Rematou en </w:t>
      </w:r>
      <w:r>
        <w:rPr>
          <w:rStyle w:val="Strong"/>
          <w:rFonts w:ascii="Times New Roman" w:hAnsi="Times New Roman"/>
        </w:rPr>
        <w:t>1799</w:t>
      </w:r>
      <w:r>
        <w:rPr>
          <w:rFonts w:ascii="Times New Roman" w:hAnsi="Times New Roman"/>
        </w:rPr>
        <w:t xml:space="preserve">, cando </w:t>
      </w:r>
      <w:r>
        <w:rPr>
          <w:rStyle w:val="Strong"/>
          <w:rFonts w:ascii="Times New Roman" w:hAnsi="Times New Roman"/>
        </w:rPr>
        <w:t>Napoleón Bonaparte</w:t>
      </w:r>
      <w:r>
        <w:rPr>
          <w:rFonts w:ascii="Times New Roman" w:hAnsi="Times New Roman"/>
        </w:rPr>
        <w:t xml:space="preserve"> chegou ao poder mediante un golpe de Estado.</w:t>
      </w:r>
    </w:p>
    <w:p>
      <w:pPr>
        <w:pStyle w:val="Lneahorizont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bidi w:val="0"/>
        <w:spacing w:lineRule="auto" w:line="360"/>
        <w:jc w:val="start"/>
        <w:rPr/>
      </w:pPr>
      <w:r>
        <w:rPr>
          <w:rStyle w:val="Strong"/>
          <w:rFonts w:ascii="Times New Roman" w:hAnsi="Times New Roman"/>
          <w:b/>
          <w:bCs/>
        </w:rPr>
        <w:t>2. Causas da Revolución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Clero, nobreza e terceiro estado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O </w:t>
      </w:r>
      <w:r>
        <w:rPr>
          <w:rStyle w:val="Strong"/>
          <w:rFonts w:ascii="Times New Roman" w:hAnsi="Times New Roman"/>
        </w:rPr>
        <w:t>terceiro estado.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Francia tiña </w:t>
      </w:r>
      <w:r>
        <w:rPr>
          <w:rStyle w:val="Strong"/>
          <w:rFonts w:ascii="Times New Roman" w:hAnsi="Times New Roman"/>
        </w:rPr>
        <w:t>moitas débedas</w:t>
      </w:r>
      <w:r>
        <w:rPr>
          <w:rFonts w:ascii="Times New Roman" w:hAnsi="Times New Roman"/>
        </w:rPr>
        <w:t xml:space="preserve">, </w:t>
      </w:r>
      <w:r>
        <w:rPr>
          <w:rStyle w:val="Strong"/>
          <w:rFonts w:ascii="Times New Roman" w:hAnsi="Times New Roman"/>
        </w:rPr>
        <w:t>impostos moi altos</w:t>
      </w:r>
      <w:r>
        <w:rPr>
          <w:rFonts w:ascii="Times New Roman" w:hAnsi="Times New Roman"/>
        </w:rPr>
        <w:t xml:space="preserve">, e unha </w:t>
      </w:r>
      <w:r>
        <w:rPr>
          <w:rStyle w:val="Strong"/>
          <w:rFonts w:ascii="Times New Roman" w:hAnsi="Times New Roman"/>
        </w:rPr>
        <w:t>grave crise económica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As </w:t>
      </w:r>
      <w:r>
        <w:rPr>
          <w:rStyle w:val="Strong"/>
          <w:rFonts w:ascii="Times New Roman" w:hAnsi="Times New Roman"/>
        </w:rPr>
        <w:t>malas colleitas</w:t>
      </w:r>
      <w:r>
        <w:rPr>
          <w:rFonts w:ascii="Times New Roman" w:hAnsi="Times New Roman"/>
        </w:rPr>
        <w:t xml:space="preserve"> fixeron escasear o pan e subir o prezo, causando </w:t>
      </w:r>
      <w:r>
        <w:rPr>
          <w:rStyle w:val="Strong"/>
          <w:rFonts w:ascii="Times New Roman" w:hAnsi="Times New Roman"/>
        </w:rPr>
        <w:t>fame e protestas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Porque a </w:t>
      </w:r>
      <w:r>
        <w:rPr>
          <w:rStyle w:val="Strong"/>
          <w:rFonts w:ascii="Times New Roman" w:hAnsi="Times New Roman"/>
        </w:rPr>
        <w:t>burguesía quería participar na política</w:t>
      </w:r>
      <w:r>
        <w:rPr>
          <w:rFonts w:ascii="Times New Roman" w:hAnsi="Times New Roman"/>
        </w:rPr>
        <w:t>, pero o rei non lles permitía ter poder real.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As ideas da </w:t>
      </w:r>
      <w:r>
        <w:rPr>
          <w:rStyle w:val="Strong"/>
          <w:rFonts w:ascii="Times New Roman" w:hAnsi="Times New Roman"/>
        </w:rPr>
        <w:t>Ilustración</w:t>
      </w:r>
      <w:r>
        <w:rPr>
          <w:rFonts w:ascii="Times New Roman" w:hAnsi="Times New Roman"/>
        </w:rPr>
        <w:t xml:space="preserve"> (dereitos, liberdade, igualdade) e o exemplo da </w:t>
      </w:r>
      <w:r>
        <w:rPr>
          <w:rStyle w:val="Strong"/>
          <w:rFonts w:ascii="Times New Roman" w:hAnsi="Times New Roman"/>
        </w:rPr>
        <w:t>Independencia dos EE.UU.</w:t>
      </w:r>
      <w:r>
        <w:rPr>
          <w:rFonts w:ascii="Times New Roman" w:hAnsi="Times New Roman"/>
        </w:rPr>
        <w:t>, que mostraba que era posible romper cun sistema inxusto.</w:t>
      </w:r>
    </w:p>
    <w:p>
      <w:pPr>
        <w:pStyle w:val="Lneahorizont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bidi w:val="0"/>
        <w:spacing w:lineRule="auto" w:line="360"/>
        <w:jc w:val="start"/>
        <w:rPr/>
      </w:pPr>
      <w:r>
        <w:rPr>
          <w:rStyle w:val="Strong"/>
          <w:rFonts w:ascii="Times New Roman" w:hAnsi="Times New Roman"/>
          <w:b/>
          <w:bCs/>
        </w:rPr>
        <w:t>3. Etapas da Revolución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A </w:t>
      </w:r>
      <w:r>
        <w:rPr>
          <w:rStyle w:val="Strong"/>
          <w:rFonts w:ascii="Times New Roman" w:hAnsi="Times New Roman"/>
        </w:rPr>
        <w:t>Asemblea Nacional</w:t>
      </w:r>
      <w:r>
        <w:rPr>
          <w:rFonts w:ascii="Times New Roman" w:hAnsi="Times New Roman"/>
        </w:rPr>
        <w:t xml:space="preserve"> foi creada polo terceiro estado para </w:t>
      </w:r>
      <w:r>
        <w:rPr>
          <w:rStyle w:val="Strong"/>
          <w:rFonts w:ascii="Times New Roman" w:hAnsi="Times New Roman"/>
        </w:rPr>
        <w:t>representar ao pobo</w:t>
      </w:r>
      <w:r>
        <w:rPr>
          <w:rFonts w:ascii="Times New Roman" w:hAnsi="Times New Roman"/>
        </w:rPr>
        <w:t xml:space="preserve"> e elaborar leis cando o rei non lles facía caso.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O </w:t>
      </w:r>
      <w:r>
        <w:rPr>
          <w:rStyle w:val="Strong"/>
          <w:rFonts w:ascii="Times New Roman" w:hAnsi="Times New Roman"/>
        </w:rPr>
        <w:t>14 de xullo de 1789</w:t>
      </w:r>
      <w:r>
        <w:rPr>
          <w:rFonts w:ascii="Times New Roman" w:hAnsi="Times New Roman"/>
        </w:rPr>
        <w:t xml:space="preserve"> o pobo tomou a </w:t>
      </w:r>
      <w:r>
        <w:rPr>
          <w:rStyle w:val="Strong"/>
          <w:rFonts w:ascii="Times New Roman" w:hAnsi="Times New Roman"/>
        </w:rPr>
        <w:t>Bastilla</w:t>
      </w:r>
      <w:r>
        <w:rPr>
          <w:rFonts w:ascii="Times New Roman" w:hAnsi="Times New Roman"/>
        </w:rPr>
        <w:t>, símbolo da tiranía real; considérase o inicio da Revolución.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A </w:t>
      </w:r>
      <w:r>
        <w:rPr>
          <w:rStyle w:val="Strong"/>
          <w:rFonts w:ascii="Times New Roman" w:hAnsi="Times New Roman"/>
        </w:rPr>
        <w:t>Declaración dos Dereitos do Home e do Cidadán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Establecía unha </w:t>
      </w:r>
      <w:r>
        <w:rPr>
          <w:rStyle w:val="Strong"/>
          <w:rFonts w:ascii="Times New Roman" w:hAnsi="Times New Roman"/>
        </w:rPr>
        <w:t>monarquía constitucional</w:t>
      </w:r>
      <w:r>
        <w:rPr>
          <w:rFonts w:ascii="Times New Roman" w:hAnsi="Times New Roman"/>
        </w:rPr>
        <w:t>, é dicir, o rei debía respectar unha constitución e compartir o poder.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Foi </w:t>
      </w:r>
      <w:r>
        <w:rPr>
          <w:rStyle w:val="Strong"/>
          <w:rFonts w:ascii="Times New Roman" w:hAnsi="Times New Roman"/>
        </w:rPr>
        <w:t>xulgado e executado en 1793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O </w:t>
      </w:r>
      <w:r>
        <w:rPr>
          <w:rStyle w:val="Strong"/>
          <w:rFonts w:ascii="Times New Roman" w:hAnsi="Times New Roman"/>
        </w:rPr>
        <w:t>Período do Terror</w:t>
      </w:r>
      <w:r>
        <w:rPr>
          <w:rFonts w:ascii="Times New Roman" w:hAnsi="Times New Roman"/>
        </w:rPr>
        <w:t xml:space="preserve"> foi unha etapa de represión e execucións masivas dirixida por </w:t>
      </w:r>
      <w:r>
        <w:rPr>
          <w:rStyle w:val="Strong"/>
          <w:rFonts w:ascii="Times New Roman" w:hAnsi="Times New Roman"/>
        </w:rPr>
        <w:t>Robespierre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O </w:t>
      </w:r>
      <w:r>
        <w:rPr>
          <w:rStyle w:val="Strong"/>
          <w:rFonts w:ascii="Times New Roman" w:hAnsi="Times New Roman"/>
        </w:rPr>
        <w:t>Directorio</w:t>
      </w:r>
      <w:r>
        <w:rPr>
          <w:rFonts w:ascii="Times New Roman" w:hAnsi="Times New Roman"/>
        </w:rPr>
        <w:t xml:space="preserve"> foi un goberno formado por </w:t>
      </w:r>
      <w:r>
        <w:rPr>
          <w:rStyle w:val="Strong"/>
          <w:rFonts w:ascii="Times New Roman" w:hAnsi="Times New Roman"/>
        </w:rPr>
        <w:t>cinco membros</w:t>
      </w:r>
      <w:r>
        <w:rPr>
          <w:rFonts w:ascii="Times New Roman" w:hAnsi="Times New Roman"/>
        </w:rPr>
        <w:t>, de carácter moderado.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En </w:t>
      </w:r>
      <w:r>
        <w:rPr>
          <w:rStyle w:val="Strong"/>
          <w:rFonts w:ascii="Times New Roman" w:hAnsi="Times New Roman"/>
        </w:rPr>
        <w:t>1799</w:t>
      </w:r>
      <w:r>
        <w:rPr>
          <w:rFonts w:ascii="Times New Roman" w:hAnsi="Times New Roman"/>
        </w:rPr>
        <w:t xml:space="preserve">, Napoleón chegou ao poder mediante un </w:t>
      </w:r>
      <w:r>
        <w:rPr>
          <w:rStyle w:val="Strong"/>
          <w:rFonts w:ascii="Times New Roman" w:hAnsi="Times New Roman"/>
        </w:rPr>
        <w:t>golpe de Estado</w:t>
      </w:r>
      <w:r>
        <w:rPr>
          <w:rFonts w:ascii="Times New Roman" w:hAnsi="Times New Roman"/>
        </w:rPr>
        <w:t>.</w:t>
      </w:r>
    </w:p>
    <w:p>
      <w:pPr>
        <w:pStyle w:val="Lneahorizont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bidi w:val="0"/>
        <w:spacing w:lineRule="auto" w:line="360"/>
        <w:jc w:val="start"/>
        <w:rPr/>
      </w:pPr>
      <w:r>
        <w:rPr>
          <w:rStyle w:val="Strong"/>
          <w:rFonts w:ascii="Times New Roman" w:hAnsi="Times New Roman"/>
          <w:b/>
          <w:bCs/>
        </w:rPr>
        <w:t>4. Consecuencias da Revolución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Desapareceron a </w:t>
      </w:r>
      <w:r>
        <w:rPr>
          <w:rStyle w:val="Strong"/>
          <w:rFonts w:ascii="Times New Roman" w:hAnsi="Times New Roman"/>
        </w:rPr>
        <w:t>monarquía absoluta</w:t>
      </w:r>
      <w:r>
        <w:rPr>
          <w:rFonts w:ascii="Times New Roman" w:hAnsi="Times New Roman"/>
        </w:rPr>
        <w:t xml:space="preserve">, os </w:t>
      </w:r>
      <w:r>
        <w:rPr>
          <w:rStyle w:val="Strong"/>
          <w:rFonts w:ascii="Times New Roman" w:hAnsi="Times New Roman"/>
        </w:rPr>
        <w:t>privilexios da nobreza e do clero</w:t>
      </w:r>
      <w:r>
        <w:rPr>
          <w:rFonts w:ascii="Times New Roman" w:hAnsi="Times New Roman"/>
        </w:rPr>
        <w:t>, e a sociedade estamental.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Igualdade ante a lei</w:t>
      </w:r>
      <w:r>
        <w:rPr>
          <w:rFonts w:ascii="Times New Roman" w:hAnsi="Times New Roman"/>
        </w:rPr>
        <w:t>: todas as persoas son xulgadas polas mesmas normas.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Soberanía nacional</w:t>
      </w:r>
      <w:r>
        <w:rPr>
          <w:rFonts w:ascii="Times New Roman" w:hAnsi="Times New Roman"/>
        </w:rPr>
        <w:t>: o poder procede do pobo, non do rei.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Inspirou </w:t>
      </w:r>
      <w:r>
        <w:rPr>
          <w:rStyle w:val="Strong"/>
          <w:rFonts w:ascii="Times New Roman" w:hAnsi="Times New Roman"/>
        </w:rPr>
        <w:t>revolucións liberais e democráticas</w:t>
      </w:r>
      <w:r>
        <w:rPr>
          <w:rFonts w:ascii="Times New Roman" w:hAnsi="Times New Roman"/>
        </w:rPr>
        <w:t xml:space="preserve"> en Europa e América.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Times New Roman" w:hAnsi="Times New Roman"/>
        </w:rPr>
        <w:t xml:space="preserve">Introduciu </w:t>
      </w:r>
      <w:r>
        <w:rPr>
          <w:rStyle w:val="Strong"/>
          <w:rFonts w:ascii="Times New Roman" w:hAnsi="Times New Roman"/>
        </w:rPr>
        <w:t>dereitos e liberdades</w:t>
      </w:r>
      <w:r>
        <w:rPr>
          <w:rFonts w:ascii="Times New Roman" w:hAnsi="Times New Roman"/>
        </w:rPr>
        <w:t>, sistemas parlamentarios, fin dos privilexios e unha nova idea de cidadanía.</w:t>
      </w:r>
    </w:p>
    <w:p>
      <w:pPr>
        <w:pStyle w:val="Lneahorizont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bidi w:val="0"/>
        <w:spacing w:lineRule="auto" w:line="360"/>
        <w:jc w:val="start"/>
        <w:rPr/>
      </w:pPr>
      <w:r>
        <w:rPr>
          <w:rStyle w:val="Strong"/>
          <w:rFonts w:ascii="Times New Roman" w:hAnsi="Times New Roman"/>
          <w:b/>
          <w:bCs/>
        </w:rPr>
        <w:t>5. Análise e reflexión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ascii="Times New Roman" w:hAnsi="Times New Roman"/>
        </w:rPr>
        <w:t xml:space="preserve">24. Foi un movemento </w:t>
      </w:r>
      <w:r>
        <w:rPr>
          <w:rStyle w:val="Strong"/>
          <w:rFonts w:ascii="Times New Roman" w:hAnsi="Times New Roman"/>
        </w:rPr>
        <w:t>político e social</w:t>
      </w:r>
      <w:r>
        <w:rPr>
          <w:rFonts w:ascii="Times New Roman" w:hAnsi="Times New Roman"/>
        </w:rPr>
        <w:t>, cambiou tanto o goberno como a estrutura da sociedade.</w:t>
        <w:br/>
        <w:t xml:space="preserve">25. Principalmente a </w:t>
      </w:r>
      <w:r>
        <w:rPr>
          <w:rStyle w:val="Strong"/>
          <w:rFonts w:ascii="Times New Roman" w:hAnsi="Times New Roman"/>
        </w:rPr>
        <w:t>burguesía</w:t>
      </w:r>
      <w:r>
        <w:rPr>
          <w:rFonts w:ascii="Times New Roman" w:hAnsi="Times New Roman"/>
        </w:rPr>
        <w:t>, aínda que tamén parte do pobo se beneficiou dalgúns dereitos.</w:t>
        <w:br/>
        <w:t xml:space="preserve">26. Si, moitas ideas seguen vixentes: </w:t>
      </w:r>
      <w:r>
        <w:rPr>
          <w:rStyle w:val="Strong"/>
          <w:rFonts w:ascii="Times New Roman" w:hAnsi="Times New Roman"/>
        </w:rPr>
        <w:t>dereitos humanos, igualdade e democracia</w:t>
      </w:r>
      <w:r>
        <w:rPr>
          <w:rFonts w:ascii="Times New Roman" w:hAnsi="Times New Roman"/>
        </w:rPr>
        <w:t>.</w:t>
        <w:br/>
        <w:t xml:space="preserve">27. Resposta persoal (exemplo): Identificaríame co </w:t>
      </w:r>
      <w:r>
        <w:rPr>
          <w:rStyle w:val="Strong"/>
          <w:rFonts w:ascii="Times New Roman" w:hAnsi="Times New Roman"/>
        </w:rPr>
        <w:t>terceiro estado</w:t>
      </w:r>
      <w:r>
        <w:rPr>
          <w:rFonts w:ascii="Times New Roman" w:hAnsi="Times New Roman"/>
        </w:rPr>
        <w:t>, porque era quen pagaba impostos e carecía de dereitos.</w:t>
        <w:br/>
        <w:t>28.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spacing w:lineRule="auto" w:line="360"/>
        <w:ind w:hanging="283" w:start="720"/>
        <w:jc w:val="start"/>
        <w:rPr/>
      </w:pPr>
      <w:r>
        <w:rPr>
          <w:rStyle w:val="Strong"/>
          <w:rFonts w:ascii="Times New Roman" w:hAnsi="Times New Roman"/>
        </w:rPr>
        <w:t>Monarquía absoluta</w:t>
      </w:r>
      <w:r>
        <w:rPr>
          <w:rFonts w:ascii="Times New Roman" w:hAnsi="Times New Roman"/>
        </w:rPr>
        <w:t>: o rei concentra todo o poder.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20" w:leader="none"/>
        </w:tabs>
        <w:bidi w:val="0"/>
        <w:spacing w:lineRule="auto" w:line="360"/>
        <w:ind w:hanging="283" w:start="720"/>
        <w:jc w:val="start"/>
        <w:rPr/>
      </w:pPr>
      <w:r>
        <w:rPr>
          <w:rStyle w:val="Strong"/>
          <w:rFonts w:ascii="Times New Roman" w:hAnsi="Times New Roman"/>
        </w:rPr>
        <w:t>Monarquía constitucional</w:t>
      </w:r>
      <w:r>
        <w:rPr>
          <w:rFonts w:ascii="Times New Roman" w:hAnsi="Times New Roman"/>
        </w:rPr>
        <w:t>: o rei está limitado por unha constitución e comparte o poder co parlamento.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6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20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2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3</Pages>
  <Words>438</Words>
  <Characters>2266</Characters>
  <CharactersWithSpaces>2645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2025-12-01T00:18:23Z</dcterms:created>
  <dc:creator/>
  <dc:description/>
  <dc:language>es-ES</dc:language>
  <cp:lastModifiedBy/>
  <dcterms:modified xsi:type="dcterms:W3CDTF">2025-12-01T00:21:27Z</dcterms:modified>
  <cp:revision>1</cp:revision>
  <dc:subject/>
  <dc:title/>
</cp:coreProperties>
</file>