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2C02" w14:textId="77777777" w:rsidR="00B4199C" w:rsidRPr="00B4199C" w:rsidRDefault="00B4199C" w:rsidP="00B4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74109F7E" wp14:editId="3CC396BE">
            <wp:extent cx="2514600" cy="419100"/>
            <wp:effectExtent l="0" t="0" r="0" b="0"/>
            <wp:docPr id="62" name="Imagen 36" descr="10 en dibujo">
              <a:hlinkClick xmlns:a="http://schemas.openxmlformats.org/drawingml/2006/main" r:id="rId5" tooltip="&quot;10 en dibuj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10 en dibujo">
                      <a:hlinkClick r:id="rId5" tooltip="&quot;10 en dibuj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3DEA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Inversión en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gl-ES"/>
        </w:rPr>
        <w:t xml:space="preserve"> Técnico: la teoría más completa</w:t>
      </w:r>
    </w:p>
    <w:p w14:paraId="08B91726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367ACC11" wp14:editId="1FF3883C">
            <wp:extent cx="2857500" cy="1866900"/>
            <wp:effectExtent l="0" t="0" r="0" b="0"/>
            <wp:docPr id="37" name="Imagen 37" descr="14 Inversion dibujo tecnic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4 Inversion dibujo tecnic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B7D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Inspirado por las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sugerencias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 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algunos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lectores de 10endibujo te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traigo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tema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muy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interesante y que, por desgracia, no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tuve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estudiar en mi época de instituto. Me ha parecido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superdivertido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estudiarlo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ha empezado 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apasionarme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así que seguro que te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traeré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artículos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relacionados.</w:t>
      </w:r>
    </w:p>
    <w:p w14:paraId="52CD8A71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Me gusta porque es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Técnico en estado puro: precisión,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limpieza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belleza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está correcto, es un 10, ¡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sin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más!</w:t>
      </w:r>
    </w:p>
    <w:p w14:paraId="3244EFC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el momento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ver un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resuelto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</w:t>
      </w:r>
      <w:hyperlink r:id="rId9" w:tgtFrame="_blank" w:tooltip="PAU de Madrid: Examen modelo de Dibujo Técnico resuelto y explicado" w:history="1">
        <w:proofErr w:type="spellStart"/>
        <w:r w:rsidRPr="00B4199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gl-ES"/>
          </w:rPr>
          <w:t>Examen</w:t>
        </w:r>
        <w:proofErr w:type="spellEnd"/>
        <w:r w:rsidRPr="00B4199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gl-ES"/>
          </w:rPr>
          <w:t xml:space="preserve"> Modelo de las PAU de Madrid 2014</w:t>
        </w:r>
      </w:hyperlink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 Vamos con la teoría.</w:t>
      </w:r>
    </w:p>
    <w:p w14:paraId="19AED619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Definición</w:t>
      </w:r>
    </w:p>
    <w:p w14:paraId="635830C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Inversión en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Técnico es una transformación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geométrica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que a una figura corresponde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otra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en la que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cumple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que:</w:t>
      </w:r>
    </w:p>
    <w:p w14:paraId="49544F3C" w14:textId="77777777" w:rsidR="00B4199C" w:rsidRPr="00B4199C" w:rsidRDefault="00B4199C" w:rsidP="00B41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Dos puntos inversos (A, A’) están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alineados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con un punto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fijo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llamado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Centro de Inversión (O),</w:t>
      </w:r>
    </w:p>
    <w:p w14:paraId="42707DD3" w14:textId="77777777" w:rsidR="00B4199C" w:rsidRPr="00B4199C" w:rsidRDefault="00B4199C" w:rsidP="00B41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El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producto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distancia de un punto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Centro de Inversión por la distancia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Centro de Inversión es constante (K) y se llama Potencia de Inversión.</w:t>
      </w:r>
    </w:p>
    <w:p w14:paraId="7097D70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OA·OA’ = OB·OB’ = OT·OT = K</w:t>
      </w:r>
    </w:p>
    <w:p w14:paraId="0C20028E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5CBE3A64" wp14:editId="2AC48260">
            <wp:extent cx="4447690" cy="3240212"/>
            <wp:effectExtent l="0" t="0" r="0" b="0"/>
            <wp:docPr id="38" name="Imagen 38" descr="01 Inversion dibujo tecnic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01 Inversion dibujo tecnic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642" cy="324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EB64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Trazando sucesivas rectas secantes a esta circunferencia encontramos más puntos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inversos.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Puesto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K es constante, cuanto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mayor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sea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OA, menor será OA’, es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cuando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más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alejado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esté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punto A del Centro O, más cerca estará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A’ del Centro O.</w:t>
      </w:r>
    </w:p>
    <w:p w14:paraId="2672F66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Existe una distancia para la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cual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punto A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son iguales.</w:t>
      </w:r>
    </w:p>
    <w:p w14:paraId="236424B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ver en el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anterior. Se trata del punto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tangencia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El punto T coincide con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y para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él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también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cumple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</w:t>
      </w:r>
    </w:p>
    <w:p w14:paraId="53E0482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OT·OT = K</w:t>
      </w:r>
    </w:p>
    <w:p w14:paraId="5E3D06AA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Por tanto,</w:t>
      </w:r>
    </w:p>
    <w:p w14:paraId="66358351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OT = Raíz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cuadrada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K</w:t>
      </w:r>
    </w:p>
    <w:p w14:paraId="2DFBB94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Todos los puntos situados a la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misma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distancia del centro de inversión que este punto T son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A este Lugar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Geométrico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le llama Circunferencia de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(CPD)</w:t>
      </w:r>
    </w:p>
    <w:p w14:paraId="2CFFC67D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Circunferencia de Puntos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 xml:space="preserve"> o Circunferencia de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Autoinversión</w:t>
      </w:r>
      <w:proofErr w:type="spellEnd"/>
    </w:p>
    <w:p w14:paraId="6B6E804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La Circunferencia de Puntos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(o circunferencia de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Autoinversión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) es el Lugar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Geométrico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de los puntos del plano que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tienen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sus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inversos en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sí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mismos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.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Estos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puntos equidistan del Centro de Inversión una distancia igual a la raíz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cuadrada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de la Potencia de Inversión K.</w:t>
      </w:r>
    </w:p>
    <w:p w14:paraId="093B0519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1E8BE683" wp14:editId="4A30BE08">
            <wp:extent cx="5943600" cy="4330005"/>
            <wp:effectExtent l="0" t="0" r="0" b="0"/>
            <wp:docPr id="39" name="Imagen 39" descr="02 Inversion dibujo tecnico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2 Inversion dibujo tecnico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716" cy="434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F4EA6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Cómo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dibujar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 xml:space="preserve"> la Circunferencia de Puntos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7"/>
          <w:szCs w:val="27"/>
          <w:lang w:eastAsia="gl-ES"/>
        </w:rPr>
        <w:t>Dobles</w:t>
      </w:r>
      <w:proofErr w:type="spellEnd"/>
    </w:p>
    <w:p w14:paraId="6FB9037A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realidad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muy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sencillo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circunferencia que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contenga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dos puntos inversos A-A’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recta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tangente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dicha circunferencia desde el Centro de Inversión.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determinará un punto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Tangencia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27C762F9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La circunferencia con centro en O y radio O-T es la Circunferencia de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272CA37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el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anterior está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muy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claro.</w:t>
      </w:r>
    </w:p>
    <w:p w14:paraId="768861EC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Características de la Inversión</w:t>
      </w:r>
    </w:p>
    <w:p w14:paraId="69219C6F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1. Dos pares de puntos inversos no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alineados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forman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siempre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una circunferencia</w:t>
      </w:r>
    </w:p>
    <w:p w14:paraId="497B3859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2125F3F2" wp14:editId="604429F6">
            <wp:extent cx="5724525" cy="2979660"/>
            <wp:effectExtent l="0" t="0" r="0" b="0"/>
            <wp:docPr id="40" name="Imagen 40" descr="03 Inversion dibujo tecnico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3 Inversion dibujo tecnico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757271" cy="299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890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2. Dados dos puntos A, B y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sus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inversos A’, B’, las rectas A-A’ y B-B’ son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antiparalelas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de las rectas A-B y A’-B’</w:t>
      </w:r>
    </w:p>
    <w:p w14:paraId="48ED703C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decir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el ángulo que forma la recta A-A’ con A’-B’ y con A-B son iguales que los que forma la recta B-B’ con A-B y con A’-B’ respectivamente.</w:t>
      </w:r>
    </w:p>
    <w:p w14:paraId="57F7803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1A21043A" wp14:editId="4EB4030E">
            <wp:extent cx="5934075" cy="3088732"/>
            <wp:effectExtent l="0" t="0" r="0" b="0"/>
            <wp:docPr id="41" name="Imagen 41" descr="04 Inversion dibujo tecnico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04 Inversion dibujo tecnico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22" cy="309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EB6B1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3. Si K&gt;0, la Inversión es positiva. Si K&lt;0, es negativa y en este último caso la Inversión no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tiene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puntos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</w:t>
      </w:r>
    </w:p>
    <w:p w14:paraId="62B36FAD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7DF2CC4A" wp14:editId="28167677">
            <wp:extent cx="5600700" cy="2915208"/>
            <wp:effectExtent l="0" t="0" r="0" b="0"/>
            <wp:docPr id="42" name="Imagen 42" descr="05 Inversion dibujo tecnico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05 Inversion dibujo tecnico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92" cy="292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035B6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Determinar una Inversión</w:t>
      </w:r>
    </w:p>
    <w:p w14:paraId="06A9563F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Una Inversión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puede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venir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determinada de 3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maneras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diferentes:</w:t>
      </w:r>
    </w:p>
    <w:p w14:paraId="295E5B2C" w14:textId="77777777" w:rsidR="00B4199C" w:rsidRPr="00B4199C" w:rsidRDefault="00B4199C" w:rsidP="00B41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Dado el Centro de Inversión y un par de puntos inversos</w:t>
      </w:r>
    </w:p>
    <w:p w14:paraId="23DC67E0" w14:textId="77777777" w:rsidR="00B4199C" w:rsidRPr="00B4199C" w:rsidRDefault="00B4199C" w:rsidP="00B41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Dado el Centro de Inversión y la Potencia de Inversión</w:t>
      </w:r>
    </w:p>
    <w:p w14:paraId="5989BB63" w14:textId="77777777" w:rsidR="00B4199C" w:rsidRPr="00B4199C" w:rsidRDefault="00B4199C" w:rsidP="00B41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Dados dos pares de puntos inversos no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alineados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13E6BBF4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Veamos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continuación cada uno de los casos.</w:t>
      </w:r>
    </w:p>
    <w:p w14:paraId="15C54434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1. Dado el Centro de Inversión O y un par de puntos inversos A, A’, determinar el punto inverso de B.</w:t>
      </w:r>
    </w:p>
    <w:p w14:paraId="4BD63A15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circunferencia que pasa por A, A’ y B. Para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ello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traza las mediatrices de los segmentos A-A’ y A-B. El punto de intersección es el centro de la circunferencia que buscamos. Une B con el Centro de Inversión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obtendrás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B’.</w:t>
      </w:r>
    </w:p>
    <w:p w14:paraId="747F247F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5B3CC9FC" wp14:editId="3F00B1A3">
            <wp:extent cx="4838186" cy="2206477"/>
            <wp:effectExtent l="0" t="0" r="635" b="3810"/>
            <wp:docPr id="43" name="Imagen 43" descr="06 Inversion dibujo tecnico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06 Inversion dibujo tecnico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27" cy="221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196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lastRenderedPageBreak/>
        <w:t>2. Dado el Centro de Inversión O y el valor de la inversión OT, determinar el punto inverso de A</w:t>
      </w:r>
    </w:p>
    <w:p w14:paraId="67E3EC52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una circunferencia de radio OT con centro en el Centro de Inversión. Esta es la Circunferencia de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Toma un punto T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 circunferencia.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mediatriz del segmento A-T y la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tangente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circunferencia por T. En la intersección de ambas rectas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centro C de una circunferencia de radio C-T que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contiene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inverso de A. Une O con A para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encontrarlo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2DEDE67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7A899A85" wp14:editId="3C37FB97">
            <wp:extent cx="5657850" cy="3204642"/>
            <wp:effectExtent l="0" t="0" r="0" b="0"/>
            <wp:docPr id="44" name="Imagen 44" descr="07 Inversion dibujo tecnico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07 Inversion dibujo tecnico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609" cy="32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8965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3. Dados dos pares de puntos inversos A, A’ y B, B’, determinar el punto inverso de D.</w:t>
      </w:r>
    </w:p>
    <w:p w14:paraId="34D9A356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la intersección de las rectas A-A’ con B-B’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el Centro de Inversión.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circunferencia que pasa por los puntos A, A’ y D. Une O con D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obtendrás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D’ sobre dicha circunferencia.</w:t>
      </w:r>
    </w:p>
    <w:p w14:paraId="1C5BE43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0C9CFAB0" wp14:editId="61797109">
            <wp:extent cx="4771561" cy="2805156"/>
            <wp:effectExtent l="0" t="0" r="0" b="0"/>
            <wp:docPr id="45" name="Imagen 45" descr="08 Inversion dibujo tecnico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08 Inversion dibujo tecnico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10" cy="281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E36B9" w14:textId="77777777" w:rsidR="00B4199C" w:rsidRPr="00B4199C" w:rsidRDefault="00B4199C" w:rsidP="00B419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36"/>
          <w:szCs w:val="36"/>
          <w:lang w:eastAsia="gl-ES"/>
        </w:rPr>
        <w:t>Los 5 casos de inversión</w:t>
      </w:r>
    </w:p>
    <w:p w14:paraId="2F96018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A continuación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conocerás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5 casos posibles de inversión.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podrás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aplicar 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problema que se te presente.</w:t>
      </w:r>
    </w:p>
    <w:p w14:paraId="28C5FD07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1. La inversa de una recta que pasa por el Centro de Inversión es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ella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misma</w:t>
      </w:r>
      <w:proofErr w:type="spellEnd"/>
    </w:p>
    <w:p w14:paraId="4E88AC9D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¡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Ojo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!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no significa que cada punto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sea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sí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mismo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.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sólo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ocurre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los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pertenecientes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Circunferencia de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6C52F047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Significa que un punto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contenido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esa recta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tendrá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en la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misma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recta.</w:t>
      </w:r>
    </w:p>
    <w:p w14:paraId="44D8CD8D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¿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Cómo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obtener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, en este caso, el punto inverso?</w:t>
      </w:r>
    </w:p>
    <w:p w14:paraId="4C527A81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Dados un Centro de Inversión O, un par de puntos inversos A, A’ y un punto B,</w:t>
      </w:r>
    </w:p>
    <w:p w14:paraId="1332905E" w14:textId="77777777" w:rsidR="00B4199C" w:rsidRPr="00B4199C" w:rsidRDefault="00B4199C" w:rsidP="00B41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Toma un punto C aleatorio que no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pertenezca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recta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circunferencia que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contiene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A’ y C. Por la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propiedad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que </w:t>
      </w:r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dos pares de puntos inversos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siempre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forman una circunferencia</w:t>
      </w: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, podemos asegurar C’ estará en esta circunferencia.</w:t>
      </w:r>
    </w:p>
    <w:p w14:paraId="15D91009" w14:textId="77777777" w:rsidR="00B4199C" w:rsidRPr="00B4199C" w:rsidRDefault="00B4199C" w:rsidP="00B41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circunferencia que pasa por C, C’ y B. En el punto de corte de esta circunferencia con la recta A-A’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B’</w:t>
      </w:r>
    </w:p>
    <w:p w14:paraId="4348F15A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1A4E5E84" wp14:editId="48F23183">
            <wp:extent cx="5419725" cy="3069766"/>
            <wp:effectExtent l="0" t="0" r="0" b="0"/>
            <wp:docPr id="46" name="Imagen 46" descr="10 Inversion dibujo tecnico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0 Inversion dibujo tecnico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716" cy="307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D97E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(He borrado los trazados auxiliares para evitar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confusiones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en el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dibujo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. Como sabes, el centro de la circunferencia que pasa por tres puntos está en la intersección de las mediatrices de dos de los segmentos que unen dichos puntos)</w:t>
      </w:r>
    </w:p>
    <w:p w14:paraId="5827A1C5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2. La inversa de una recta que no pasa por el Centro de Inversión es una circunferencia que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sí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pasa por el Centro de Inversión.</w:t>
      </w:r>
    </w:p>
    <w:p w14:paraId="0375EB1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cumple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además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la recta que une el Centro de Inversión con el centro de la circunferencia es perpendicular a la recta dada.</w:t>
      </w:r>
    </w:p>
    <w:p w14:paraId="5DC8BA1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Dados el Centro de Inversión O, un par de puntos inversos A, A’ y una recta r,</w:t>
      </w:r>
    </w:p>
    <w:p w14:paraId="78987519" w14:textId="77777777" w:rsidR="00B4199C" w:rsidRPr="00B4199C" w:rsidRDefault="00B4199C" w:rsidP="00B41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recta perpendicular a la dada que pase por el Centro de Inversión. Sobre esta recta se encontrará el centro.</w:t>
      </w:r>
    </w:p>
    <w:p w14:paraId="0BD13161" w14:textId="77777777" w:rsidR="00B4199C" w:rsidRPr="00B4199C" w:rsidRDefault="00B4199C" w:rsidP="00B41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Toma un punto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cualquiera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B de la recta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encuentra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B’,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haciendo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pasar una circunferencia por A, A’ y B.</w:t>
      </w:r>
    </w:p>
    <w:p w14:paraId="735FFBED" w14:textId="77777777" w:rsidR="00B4199C" w:rsidRPr="00B4199C" w:rsidRDefault="00B4199C" w:rsidP="00B41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mediatriz de O-B’,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ya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la circunferencia debe pasar por ambos puntos. Esta determinará el centro de la circunferencia inversa de r,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cuyo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radio será O-B’</w:t>
      </w:r>
    </w:p>
    <w:p w14:paraId="44509AF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6C5C132A" wp14:editId="285DBAC4">
            <wp:extent cx="5476875" cy="3241198"/>
            <wp:effectExtent l="0" t="0" r="0" b="0"/>
            <wp:docPr id="47" name="Imagen 47" descr="11 Inversion dibujo tecnico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11 Inversion dibujo tecnico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015" cy="325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2CD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3. La inversa de una circunferencia que pasa por el Centro de Inversión es una recta que no pasa por el Centro de Inversión</w:t>
      </w:r>
    </w:p>
    <w:p w14:paraId="55A57E9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Este es el caso complementario del anterior. Dados un Centro de Inversión, un par de puntos inversos y una circunferencia, la recta inversa que buscamos será perpendicular a la recta O-C. Por tanto,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recta O-C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perpendicular por el punto A’.</w:t>
      </w:r>
    </w:p>
    <w:p w14:paraId="48F6E5FC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0A07A572" wp14:editId="0B5C7BE1">
            <wp:extent cx="6219825" cy="3194949"/>
            <wp:effectExtent l="0" t="0" r="0" b="5715"/>
            <wp:docPr id="48" name="Imagen 48" descr="12 Inversion dibujo tecnico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12 Inversion dibujo tecnico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955" cy="320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E10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4. La inversa de una circunferencia que no pasa por el Centro de Inversión es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otra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circunferencia homotética de la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primera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</w:t>
      </w:r>
    </w:p>
    <w:p w14:paraId="6E833D6F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Dados el Centro de Inversión, un par de puntos inversos y una circunferencia</w:t>
      </w:r>
    </w:p>
    <w:p w14:paraId="3BD8AE61" w14:textId="77777777" w:rsidR="00B4199C" w:rsidRPr="00B4199C" w:rsidRDefault="00B4199C" w:rsidP="00B41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lastRenderedPageBreak/>
        <w:t>Une el centro de la circunferencia con el Centro de Inversión. Sobre esta recta estará el centro de la circunferencia inversa.</w:t>
      </w:r>
    </w:p>
    <w:p w14:paraId="02A69E2D" w14:textId="77777777" w:rsidR="00B4199C" w:rsidRPr="00B4199C" w:rsidRDefault="00B4199C" w:rsidP="00B41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ahora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recta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tangente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circunferencia desde el Centro de Inversión. Como sabes,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dibujar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la mediatriz del segmento O-C y desde el punto medio M trazar un arco de circunferencia con radio M-O. Los puntos de corte determinan los puntos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tangencia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T.</w:t>
      </w:r>
    </w:p>
    <w:p w14:paraId="4D0EDD25" w14:textId="77777777" w:rsidR="00B4199C" w:rsidRPr="00B4199C" w:rsidRDefault="00B4199C" w:rsidP="00B41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Halla el inverso T’ del punto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tangencia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T. Este se encontrará en la circunferencia que pasa por T, A y A’.</w:t>
      </w:r>
    </w:p>
    <w:p w14:paraId="4E46A225" w14:textId="77777777" w:rsidR="00B4199C" w:rsidRPr="00B4199C" w:rsidRDefault="00B4199C" w:rsidP="00B41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Por el punto T’, pasa una perpendicular a la recta O-T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estó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definirá el centro de la circunferencia inversa.</w:t>
      </w:r>
    </w:p>
    <w:p w14:paraId="06C73DC9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drawing>
          <wp:inline distT="0" distB="0" distL="0" distR="0" wp14:anchorId="7FC759E7" wp14:editId="187FB15F">
            <wp:extent cx="5248275" cy="3372427"/>
            <wp:effectExtent l="0" t="0" r="0" b="0"/>
            <wp:docPr id="49" name="Imagen 49" descr="13 Inversion dibujo tecnico">
              <a:hlinkClick xmlns:a="http://schemas.openxmlformats.org/drawingml/2006/main" r:id="rId3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13 Inversion dibujo tecnico">
                      <a:hlinkClick r:id="rId3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937" cy="33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A016B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5. La inversa de una circunferencia que pasa por un par de puntos inversos es inversa de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sí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misma</w:t>
      </w:r>
      <w:proofErr w:type="spellEnd"/>
      <w:r w:rsidRPr="00B4199C">
        <w:rPr>
          <w:rFonts w:ascii="Times New Roman" w:eastAsia="Times New Roman" w:hAnsi="Times New Roman" w:cs="Times New Roman"/>
          <w:b/>
          <w:bCs/>
          <w:sz w:val="24"/>
          <w:szCs w:val="24"/>
          <w:lang w:eastAsia="gl-ES"/>
        </w:rPr>
        <w:t>.</w:t>
      </w:r>
    </w:p>
    <w:p w14:paraId="43351E98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gl-ES"/>
        </w:rPr>
        <w:lastRenderedPageBreak/>
        <w:drawing>
          <wp:inline distT="0" distB="0" distL="0" distR="0" wp14:anchorId="73E09FDF" wp14:editId="6B7AA8FB">
            <wp:extent cx="6057900" cy="3431232"/>
            <wp:effectExtent l="0" t="0" r="0" b="0"/>
            <wp:docPr id="50" name="Imagen 50" descr="14 Inversion dibujo tecnico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14 Inversion dibujo tecnico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954" cy="343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373F3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¡Atención! Cada punto de la circunferencia no es inverso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sí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mismo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sino que cada punto de la circunferencia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tiene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inverso sobre la propia circunferencia.</w:t>
      </w:r>
    </w:p>
    <w:p w14:paraId="1BE41D1A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se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basa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la 1ª característica de la Inversión que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he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enunciado más arriba: </w:t>
      </w:r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Dos pares de puntos inversos no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alineados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forman </w:t>
      </w:r>
      <w:proofErr w:type="spellStart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>siempre</w:t>
      </w:r>
      <w:proofErr w:type="spellEnd"/>
      <w:r w:rsidRPr="00B4199C">
        <w:rPr>
          <w:rFonts w:ascii="Times New Roman" w:eastAsia="Times New Roman" w:hAnsi="Times New Roman" w:cs="Times New Roman"/>
          <w:i/>
          <w:iCs/>
          <w:sz w:val="24"/>
          <w:szCs w:val="24"/>
          <w:lang w:eastAsia="gl-ES"/>
        </w:rPr>
        <w:t xml:space="preserve"> una circunferencia</w:t>
      </w: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193D3089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***</w:t>
      </w:r>
    </w:p>
    <w:p w14:paraId="5B7BB330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Hemos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tocado todos los aspectos posibles de la teoría de Inversión:</w:t>
      </w:r>
    </w:p>
    <w:p w14:paraId="339613DA" w14:textId="77777777" w:rsidR="00B4199C" w:rsidRPr="00B4199C" w:rsidRDefault="00B4199C" w:rsidP="00B4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[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unordered_list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style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=»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tick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»]</w:t>
      </w:r>
    </w:p>
    <w:p w14:paraId="1F845CC0" w14:textId="77777777" w:rsidR="00B4199C" w:rsidRPr="00B4199C" w:rsidRDefault="00B4199C" w:rsidP="00B41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Definición de Inversión</w:t>
      </w:r>
    </w:p>
    <w:p w14:paraId="33E70153" w14:textId="77777777" w:rsidR="00B4199C" w:rsidRPr="00B4199C" w:rsidRDefault="00B4199C" w:rsidP="00B41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Circunferencia de Puntos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Dobles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Autoinversión</w:t>
      </w:r>
      <w:proofErr w:type="spellEnd"/>
    </w:p>
    <w:p w14:paraId="402AA33F" w14:textId="77777777" w:rsidR="00B4199C" w:rsidRPr="00B4199C" w:rsidRDefault="00B4199C" w:rsidP="00B41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3 Características de la Inversión</w:t>
      </w:r>
    </w:p>
    <w:p w14:paraId="3EC57669" w14:textId="77777777" w:rsidR="00B4199C" w:rsidRPr="00B4199C" w:rsidRDefault="00B4199C" w:rsidP="00B41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3 Formas de determinar una Inversión</w:t>
      </w:r>
    </w:p>
    <w:p w14:paraId="385C81C5" w14:textId="77777777" w:rsidR="00B4199C" w:rsidRPr="00B4199C" w:rsidRDefault="00B4199C" w:rsidP="00B41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5 Casos de Inversión</w:t>
      </w:r>
    </w:p>
    <w:p w14:paraId="4FEB446C" w14:textId="77777777" w:rsidR="00B4199C" w:rsidRPr="00B4199C" w:rsidRDefault="00B4199C" w:rsidP="00B41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[/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unordered_list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]</w:t>
      </w:r>
    </w:p>
    <w:p w14:paraId="0FACC59E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En caso de que te quede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alguna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duda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escríbemela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los comentarios. Si te ha gustado el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artículo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quieres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que siga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escribiendo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compártelo a través de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Facebook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y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Twitter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suscríbete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a la Lista de Correo de 10endibujo.</w:t>
      </w:r>
    </w:p>
    <w:p w14:paraId="531909FC" w14:textId="11B769C4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Como te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decía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,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hay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un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ejercicio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las PAU </w:t>
      </w:r>
      <w:proofErr w:type="spellStart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resuelto</w:t>
      </w:r>
      <w:proofErr w:type="spellEnd"/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en el </w:t>
      </w:r>
      <w:hyperlink r:id="rId36" w:tgtFrame="_blank" w:tooltip="PAU de Madrid: Examen modelo de Dibujo Técnico resuelto y explicado" w:history="1">
        <w:proofErr w:type="spellStart"/>
        <w:r w:rsidRPr="00B4199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gl-ES"/>
          </w:rPr>
          <w:t>Examen</w:t>
        </w:r>
        <w:proofErr w:type="spellEnd"/>
        <w:r w:rsidRPr="00B4199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gl-ES"/>
          </w:rPr>
          <w:t xml:space="preserve"> Modelo de las PAU de Madrid 2014</w:t>
        </w:r>
      </w:hyperlink>
    </w:p>
    <w:p w14:paraId="02A0F62C" w14:textId="77777777" w:rsidR="00B4199C" w:rsidRPr="00B4199C" w:rsidRDefault="00B4199C" w:rsidP="00B419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gl-ES"/>
        </w:rPr>
      </w:pPr>
      <w:r w:rsidRPr="00B4199C">
        <w:rPr>
          <w:rFonts w:ascii="Times New Roman" w:eastAsia="Times New Roman" w:hAnsi="Times New Roman" w:cs="Times New Roman"/>
          <w:sz w:val="24"/>
          <w:szCs w:val="24"/>
          <w:lang w:eastAsia="gl-ES"/>
        </w:rPr>
        <w:t>.</w:t>
      </w:r>
    </w:p>
    <w:p w14:paraId="39E22EFF" w14:textId="77777777" w:rsidR="007C0012" w:rsidRDefault="007C0012"/>
    <w:sectPr w:rsidR="007C0012" w:rsidSect="00E0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347"/>
    <w:multiLevelType w:val="multilevel"/>
    <w:tmpl w:val="C13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A794A"/>
    <w:multiLevelType w:val="multilevel"/>
    <w:tmpl w:val="A88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37CFC"/>
    <w:multiLevelType w:val="multilevel"/>
    <w:tmpl w:val="209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6717"/>
    <w:multiLevelType w:val="multilevel"/>
    <w:tmpl w:val="4992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521D7"/>
    <w:multiLevelType w:val="multilevel"/>
    <w:tmpl w:val="C4EE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F00F53"/>
    <w:multiLevelType w:val="multilevel"/>
    <w:tmpl w:val="145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474B2A"/>
    <w:multiLevelType w:val="multilevel"/>
    <w:tmpl w:val="B6E0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9C"/>
    <w:rsid w:val="007C0012"/>
    <w:rsid w:val="00B4199C"/>
    <w:rsid w:val="00E0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E2A2"/>
  <w15:chartTrackingRefBased/>
  <w15:docId w15:val="{DA8F48B4-344A-4535-AB8B-3A2C6C6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8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2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9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3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224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691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2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15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75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76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8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5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3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6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03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6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2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92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77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3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94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3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33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15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81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1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45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54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6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99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24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0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788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96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4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95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34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9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26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41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9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68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4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4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24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1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7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50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3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04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9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45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5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48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7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68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16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09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85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5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90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9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4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9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4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8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97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76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82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10endibujo.com/wp-content/uploads/2014/07/05-Inversion-dibujo-tecnico.jpg" TargetMode="External"/><Relationship Id="rId26" Type="http://schemas.openxmlformats.org/officeDocument/2006/relationships/hyperlink" Target="https://www.10endibujo.com/wp-content/uploads/2014/07/10-Inversion-dibujo-tecnico.jpg" TargetMode="External"/><Relationship Id="rId21" Type="http://schemas.openxmlformats.org/officeDocument/2006/relationships/image" Target="media/image8.jpeg"/><Relationship Id="rId34" Type="http://schemas.openxmlformats.org/officeDocument/2006/relationships/hyperlink" Target="https://www.10endibujo.com/wp-content/uploads/2014/07/14-Inversion-dibujo-tecnico.jpg" TargetMode="External"/><Relationship Id="rId7" Type="http://schemas.openxmlformats.org/officeDocument/2006/relationships/hyperlink" Target="https://www.10endibujo.com/wp-content/uploads/2014/07/Inversion-F-.jpg" TargetMode="External"/><Relationship Id="rId12" Type="http://schemas.openxmlformats.org/officeDocument/2006/relationships/hyperlink" Target="https://www.10endibujo.com/wp-content/uploads/2014/07/02-Inversion-dibujo-tecnico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10endibujo.com/wp-content/uploads/2014/07/04-Inversion-dibujo-tecnico.jpg" TargetMode="External"/><Relationship Id="rId20" Type="http://schemas.openxmlformats.org/officeDocument/2006/relationships/hyperlink" Target="https://www.10endibujo.com/wp-content/uploads/2014/07/06-Inversion-dibujo-tecnico.jpg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s://www.10endibujo.com/wp-content/uploads/2014/07/08-Inversion-dibujo-tecnico.jpg" TargetMode="External"/><Relationship Id="rId32" Type="http://schemas.openxmlformats.org/officeDocument/2006/relationships/hyperlink" Target="https://www.10endibujo.com/wp-content/uploads/2014/07/13-Inversion-dibujo-tecnico.jp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10endibujo.com/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10endibujo.com/wp-content/uploads/2014/07/11-Inversion-dibujo-tecnico.jpg" TargetMode="External"/><Relationship Id="rId36" Type="http://schemas.openxmlformats.org/officeDocument/2006/relationships/hyperlink" Target="https://www.10endibujo.com/pau-madrid/" TargetMode="External"/><Relationship Id="rId10" Type="http://schemas.openxmlformats.org/officeDocument/2006/relationships/hyperlink" Target="https://www.10endibujo.com/wp-content/uploads/2014/07/01-Inversion-dibujo-tecnico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www.10endibujo.com/pau-madrid/" TargetMode="External"/><Relationship Id="rId14" Type="http://schemas.openxmlformats.org/officeDocument/2006/relationships/hyperlink" Target="https://www.10endibujo.com/wp-content/uploads/2014/07/03-Inversion-dibujo-tecnico.jpg" TargetMode="External"/><Relationship Id="rId22" Type="http://schemas.openxmlformats.org/officeDocument/2006/relationships/hyperlink" Target="https://www.10endibujo.com/wp-content/uploads/2014/07/07-Inversion-dibujo-tecnico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10endibujo.com/wp-content/uploads/2014/07/12-Inversion-dibujo-tecnico.jpg" TargetMode="External"/><Relationship Id="rId35" Type="http://schemas.openxmlformats.org/officeDocument/2006/relationships/image" Target="media/image15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1</cp:revision>
  <dcterms:created xsi:type="dcterms:W3CDTF">2025-10-15T06:12:00Z</dcterms:created>
  <dcterms:modified xsi:type="dcterms:W3CDTF">2025-10-15T06:21:00Z</dcterms:modified>
</cp:coreProperties>
</file>