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médico prescribe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500 mg de paracetamol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vía oral cada 8 horas. El jarabe contiene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250 mg por 5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¿Cuántos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debe administrarse por dosis?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indica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ampicilina 1 g IV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6 horas. La ampolla disponible es de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500 mg por 2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¿Cuántos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 deben administrar para cumplir la dosis prescrita?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prescribe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gentamicina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 mg/kg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IV a un paciente que pesa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70 kg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¿Cuántos miligramos se deben administrar?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médico ordena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morfina 10 mg SC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 presentación es de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15 mg/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¿Cuántos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 deben administrar?</w: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paciente necesita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0.25 mg de digoxina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oral. El comprimido disponible es de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0.125 mg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¿Cuántos comprimidos debe tomar?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2B6A" w:rsidRPr="003D2B6A" w:rsidRDefault="003D2B6A" w:rsidP="003D2B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Cálculo de diluciones en sueros</w:t>
      </w:r>
    </w:p>
    <w:p w:rsidR="003D2B6A" w:rsidRPr="003D2B6A" w:rsidRDefault="00C34CA2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requiere diluir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g de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ceftriaxona</w:t>
      </w:r>
      <w:proofErr w:type="spellEnd"/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100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solución salina al 0.9%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¿Cuál es la concentración final en mg/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3D2B6A" w:rsidRPr="003D2B6A" w:rsidRDefault="003D2B6A" w:rsidP="003D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necesita preparar una infusión de </w:t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dopamina a 400 mg en 250 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DAD 5%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D2B6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¿Cuál es la concentración de la solución en mg/</w:t>
      </w:r>
      <w:proofErr w:type="spellStart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mL</w:t>
      </w:r>
      <w:proofErr w:type="spellEnd"/>
      <w:r w:rsidRPr="003D2B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</w:p>
    <w:p w:rsidR="003D2B6A" w:rsidRPr="003D2B6A" w:rsidRDefault="003D2B6A" w:rsidP="003D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3D2B6A" w:rsidRPr="003D2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73"/>
    <w:rsid w:val="00082D5A"/>
    <w:rsid w:val="003D2B6A"/>
    <w:rsid w:val="00620573"/>
    <w:rsid w:val="006831C3"/>
    <w:rsid w:val="00C34CA2"/>
    <w:rsid w:val="00E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D2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D2B6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D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D2B6A"/>
    <w:rPr>
      <w:b/>
      <w:bCs/>
    </w:rPr>
  </w:style>
  <w:style w:type="character" w:customStyle="1" w:styleId="katex-mathml">
    <w:name w:val="katex-mathml"/>
    <w:basedOn w:val="Fuentedeprrafopredeter"/>
    <w:rsid w:val="003D2B6A"/>
  </w:style>
  <w:style w:type="character" w:customStyle="1" w:styleId="mord">
    <w:name w:val="mord"/>
    <w:basedOn w:val="Fuentedeprrafopredeter"/>
    <w:rsid w:val="003D2B6A"/>
  </w:style>
  <w:style w:type="character" w:customStyle="1" w:styleId="mrel">
    <w:name w:val="mrel"/>
    <w:basedOn w:val="Fuentedeprrafopredeter"/>
    <w:rsid w:val="003D2B6A"/>
  </w:style>
  <w:style w:type="character" w:customStyle="1" w:styleId="mbin">
    <w:name w:val="mbin"/>
    <w:basedOn w:val="Fuentedeprrafopredeter"/>
    <w:rsid w:val="003D2B6A"/>
  </w:style>
  <w:style w:type="character" w:customStyle="1" w:styleId="vlist-s">
    <w:name w:val="vlist-s"/>
    <w:basedOn w:val="Fuentedeprrafopredeter"/>
    <w:rsid w:val="003D2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D2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D2B6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D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D2B6A"/>
    <w:rPr>
      <w:b/>
      <w:bCs/>
    </w:rPr>
  </w:style>
  <w:style w:type="character" w:customStyle="1" w:styleId="katex-mathml">
    <w:name w:val="katex-mathml"/>
    <w:basedOn w:val="Fuentedeprrafopredeter"/>
    <w:rsid w:val="003D2B6A"/>
  </w:style>
  <w:style w:type="character" w:customStyle="1" w:styleId="mord">
    <w:name w:val="mord"/>
    <w:basedOn w:val="Fuentedeprrafopredeter"/>
    <w:rsid w:val="003D2B6A"/>
  </w:style>
  <w:style w:type="character" w:customStyle="1" w:styleId="mrel">
    <w:name w:val="mrel"/>
    <w:basedOn w:val="Fuentedeprrafopredeter"/>
    <w:rsid w:val="003D2B6A"/>
  </w:style>
  <w:style w:type="character" w:customStyle="1" w:styleId="mbin">
    <w:name w:val="mbin"/>
    <w:basedOn w:val="Fuentedeprrafopredeter"/>
    <w:rsid w:val="003D2B6A"/>
  </w:style>
  <w:style w:type="character" w:customStyle="1" w:styleId="vlist-s">
    <w:name w:val="vlist-s"/>
    <w:basedOn w:val="Fuentedeprrafopredeter"/>
    <w:rsid w:val="003D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Lourido Fuertes</dc:creator>
  <cp:lastModifiedBy>María Lourido Fuertes</cp:lastModifiedBy>
  <cp:revision>3</cp:revision>
  <dcterms:created xsi:type="dcterms:W3CDTF">2025-05-15T08:22:00Z</dcterms:created>
  <dcterms:modified xsi:type="dcterms:W3CDTF">2025-05-15T08:29:00Z</dcterms:modified>
</cp:coreProperties>
</file>