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5E01" w14:textId="76D9009E" w:rsidR="003B2C2B" w:rsidRPr="004B5D56" w:rsidRDefault="004B5D56" w:rsidP="004B5D56">
      <w:pPr>
        <w:jc w:val="center"/>
        <w:rPr>
          <w:rFonts w:ascii="Verdana" w:hAnsi="Verdana"/>
          <w:b/>
          <w:bCs/>
          <w:sz w:val="24"/>
          <w:szCs w:val="24"/>
        </w:rPr>
      </w:pPr>
      <w:r w:rsidRPr="004B5D56">
        <w:rPr>
          <w:rFonts w:ascii="Verdana" w:hAnsi="Verdana"/>
          <w:b/>
          <w:bCs/>
          <w:sz w:val="24"/>
          <w:szCs w:val="24"/>
        </w:rPr>
        <w:t>MATERIA QUE ENTRA NO 3º TRIMESTRE</w:t>
      </w:r>
    </w:p>
    <w:p w14:paraId="7DF99E89" w14:textId="64ED64B1" w:rsidR="004B5D56" w:rsidRDefault="004B5D56" w:rsidP="004B5D56">
      <w:pPr>
        <w:jc w:val="center"/>
        <w:rPr>
          <w:rFonts w:ascii="Verdana" w:hAnsi="Verdana"/>
          <w:b/>
          <w:bCs/>
          <w:sz w:val="24"/>
          <w:szCs w:val="24"/>
        </w:rPr>
      </w:pPr>
      <w:r w:rsidRPr="004B5D56">
        <w:rPr>
          <w:rFonts w:ascii="Verdana" w:hAnsi="Verdana"/>
          <w:b/>
          <w:bCs/>
          <w:sz w:val="24"/>
          <w:szCs w:val="24"/>
        </w:rPr>
        <w:t>LINGUA GALEGA E LITERATURA</w:t>
      </w:r>
    </w:p>
    <w:p w14:paraId="023CB3EB" w14:textId="7BF6A6D3" w:rsidR="004B5D56" w:rsidRDefault="004B5D56" w:rsidP="004B5D56">
      <w:pPr>
        <w:ind w:left="-709"/>
        <w:jc w:val="both"/>
        <w:rPr>
          <w:rFonts w:ascii="Verdana" w:hAnsi="Verdana"/>
          <w:b/>
          <w:bCs/>
          <w:sz w:val="24"/>
          <w:szCs w:val="24"/>
        </w:rPr>
      </w:pPr>
    </w:p>
    <w:p w14:paraId="406ADE2B" w14:textId="532FFE1C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Etiqueta dixital (p.78 e 79 do libro). Ficha Redes sociais.</w:t>
      </w:r>
    </w:p>
    <w:p w14:paraId="73346989" w14:textId="0EEA691E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Léxico da administración pública (p.80). Ex. 1,2 (p.80) e 3 (p.81).</w:t>
      </w:r>
    </w:p>
    <w:p w14:paraId="007D37A4" w14:textId="245A3423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Léxico do comercio (p. 196). Ex. 1, 2, 3 e 4 (p.197).</w:t>
      </w:r>
    </w:p>
    <w:p w14:paraId="338EE122" w14:textId="5A456B09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Léxico da</w:t>
      </w:r>
      <w:r>
        <w:rPr>
          <w:rFonts w:ascii="Verdana" w:hAnsi="Verdana"/>
          <w:sz w:val="24"/>
          <w:szCs w:val="24"/>
        </w:rPr>
        <w:t xml:space="preserve"> gastronomía. Ex. 1 e 5 (p.247).</w:t>
      </w:r>
    </w:p>
    <w:p w14:paraId="5C885B15" w14:textId="34282E35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Dúbidas léxicas: vila-pobo... (p.228). Ex. 1 e 4 (p.229).</w:t>
      </w:r>
    </w:p>
    <w:p w14:paraId="04817D5A" w14:textId="0E52AC84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Lectura comprensiva: O neno suicida (p.90). Ex. 1 (p.91)</w:t>
      </w:r>
    </w:p>
    <w:p w14:paraId="14B10FDC" w14:textId="69C72B2F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Ortografía: porque, porqué... (p.174). Ex. 1, 2, 3 e 4 (p.175)</w:t>
      </w:r>
    </w:p>
    <w:p w14:paraId="18D09D18" w14:textId="29CE75A5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Ortografía: hai, aí..., a ver... (p.202). Ex. 1, 3 e 4 (p.203)</w:t>
      </w:r>
    </w:p>
    <w:p w14:paraId="405F0ADA" w14:textId="7603FB18" w:rsidR="004B5D56" w:rsidRDefault="004B5D56" w:rsidP="00FE58F1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Literatura: </w:t>
      </w:r>
      <w:r w:rsidR="00FE58F1">
        <w:rPr>
          <w:rFonts w:ascii="Verdana" w:hAnsi="Verdana"/>
          <w:sz w:val="24"/>
          <w:szCs w:val="24"/>
        </w:rPr>
        <w:t>A literatura do exilio, Blanco Amor, Cunqueiro e A. Fole.</w:t>
      </w:r>
      <w:r w:rsidR="00FE58F1" w:rsidRPr="00FE58F1">
        <w:rPr>
          <w:rFonts w:ascii="Verdana" w:hAnsi="Verdana"/>
          <w:sz w:val="24"/>
          <w:szCs w:val="24"/>
        </w:rPr>
        <w:t xml:space="preserve"> </w:t>
      </w:r>
      <w:r w:rsidR="00FE58F1" w:rsidRPr="00FE58F1">
        <w:rPr>
          <w:rFonts w:ascii="Verdana" w:hAnsi="Verdana"/>
          <w:sz w:val="24"/>
          <w:szCs w:val="24"/>
        </w:rPr>
        <w:t>(</w:t>
      </w:r>
      <w:r w:rsidR="00FE58F1">
        <w:rPr>
          <w:rFonts w:ascii="Verdana" w:hAnsi="Verdana"/>
          <w:sz w:val="24"/>
          <w:szCs w:val="24"/>
        </w:rPr>
        <w:t>F</w:t>
      </w:r>
      <w:r w:rsidR="00FE58F1" w:rsidRPr="00FE58F1">
        <w:rPr>
          <w:rFonts w:ascii="Verdana" w:hAnsi="Verdana"/>
          <w:sz w:val="24"/>
          <w:szCs w:val="24"/>
        </w:rPr>
        <w:t>ichas)</w:t>
      </w:r>
      <w:r w:rsidR="00FE58F1">
        <w:rPr>
          <w:rFonts w:ascii="Verdana" w:hAnsi="Verdana"/>
          <w:sz w:val="24"/>
          <w:szCs w:val="24"/>
        </w:rPr>
        <w:t xml:space="preserve"> (Da literatura do exilio hai tamén unha presentación na aula virtual). Tamén entran os textos vistos na clase (da páxina 99 á 105) (p.127).</w:t>
      </w:r>
    </w:p>
    <w:p w14:paraId="11C4B3D8" w14:textId="129516FB" w:rsidR="00FE58F1" w:rsidRDefault="00FE58F1" w:rsidP="00FE58F1">
      <w:pPr>
        <w:spacing w:line="480" w:lineRule="auto"/>
        <w:ind w:right="56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NOTA: o alumnado que superou o kahoot-cuestionario sobre a literatura do exilio non terá que dar conta desta parte da materia na proba escrita trimestral.</w:t>
      </w:r>
    </w:p>
    <w:p w14:paraId="7C9F58FF" w14:textId="08262939" w:rsidR="00FE58F1" w:rsidRDefault="00FE58F1" w:rsidP="00FE58F1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3B08297A" w14:textId="741B4ECD" w:rsidR="00FE58F1" w:rsidRPr="00FE58F1" w:rsidRDefault="00FE58F1" w:rsidP="00FE58F1">
      <w:pPr>
        <w:spacing w:line="480" w:lineRule="auto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Adriana</w:t>
      </w:r>
    </w:p>
    <w:sectPr w:rsidR="00FE58F1" w:rsidRPr="00FE58F1" w:rsidSect="004B5D5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164E"/>
    <w:multiLevelType w:val="hybridMultilevel"/>
    <w:tmpl w:val="C4324B04"/>
    <w:lvl w:ilvl="0" w:tplc="D9309E6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19"/>
    <w:rsid w:val="003B2C2B"/>
    <w:rsid w:val="004B5D56"/>
    <w:rsid w:val="00C46819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0BB5"/>
  <w15:chartTrackingRefBased/>
  <w15:docId w15:val="{78BFA17A-03E1-4783-831E-6B6B92DA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3</cp:revision>
  <cp:lastPrinted>2025-05-20T12:15:00Z</cp:lastPrinted>
  <dcterms:created xsi:type="dcterms:W3CDTF">2025-05-20T11:57:00Z</dcterms:created>
  <dcterms:modified xsi:type="dcterms:W3CDTF">2025-05-20T12:16:00Z</dcterms:modified>
</cp:coreProperties>
</file>