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31" w:rsidRDefault="00FB058A" w:rsidP="00B64505">
      <w:pPr>
        <w:spacing w:after="0" w:line="240" w:lineRule="auto"/>
        <w:jc w:val="both"/>
        <w:outlineLvl w:val="0"/>
        <w:rPr>
          <w:rFonts w:ascii="Comic Sans MS" w:eastAsia="Times New Roman" w:hAnsi="Comic Sans MS" w:cs="Times New Roman"/>
          <w:b/>
          <w:bCs/>
          <w:kern w:val="36"/>
          <w:sz w:val="40"/>
          <w:szCs w:val="40"/>
          <w:lang w:eastAsia="es-ES"/>
        </w:rPr>
      </w:pPr>
      <w:r w:rsidRPr="00D2002B">
        <w:rPr>
          <w:rFonts w:ascii="Comic Sans MS" w:eastAsia="Times New Roman" w:hAnsi="Comic Sans MS" w:cs="Times New Roman"/>
          <w:b/>
          <w:bCs/>
          <w:kern w:val="36"/>
          <w:sz w:val="40"/>
          <w:szCs w:val="40"/>
          <w:lang w:eastAsia="es-ES"/>
        </w:rPr>
        <w:t>Objetivo 1: Poner fin a la pobreza en todas sus formas en todo el mundo</w:t>
      </w:r>
    </w:p>
    <w:p w:rsidR="00B64505" w:rsidRPr="00B64505" w:rsidRDefault="00B64505" w:rsidP="00B64505">
      <w:pPr>
        <w:spacing w:after="0" w:line="240" w:lineRule="auto"/>
        <w:jc w:val="both"/>
        <w:outlineLvl w:val="0"/>
        <w:rPr>
          <w:rFonts w:ascii="Comic Sans MS" w:eastAsia="Times New Roman" w:hAnsi="Comic Sans MS" w:cs="Times New Roman"/>
          <w:b/>
          <w:bCs/>
          <w:kern w:val="36"/>
          <w:sz w:val="40"/>
          <w:szCs w:val="40"/>
          <w:lang w:eastAsia="es-ES"/>
        </w:rPr>
      </w:pPr>
    </w:p>
    <w:p w:rsidR="00B64505" w:rsidRPr="00FB058A" w:rsidRDefault="00FB058A" w:rsidP="00B64505">
      <w:pPr>
        <w:spacing w:after="300" w:line="360" w:lineRule="auto"/>
        <w:jc w:val="both"/>
        <w:rPr>
          <w:rFonts w:ascii="Comic Sans MS" w:eastAsia="Times New Roman" w:hAnsi="Comic Sans MS" w:cs="Times New Roman"/>
          <w:color w:val="4D4D4D"/>
          <w:sz w:val="21"/>
          <w:szCs w:val="21"/>
          <w:lang w:eastAsia="es-ES"/>
        </w:rPr>
      </w:pPr>
      <w:r w:rsidRPr="00FB058A">
        <w:rPr>
          <w:rFonts w:ascii="Comic Sans MS" w:eastAsia="Times New Roman" w:hAnsi="Comic Sans MS" w:cs="Times New Roman"/>
          <w:color w:val="4D4D4D"/>
          <w:sz w:val="21"/>
          <w:szCs w:val="21"/>
          <w:lang w:eastAsia="es-ES"/>
        </w:rPr>
        <w:t>Erradicar la pobreza extrema para todas las personas en todo el mundo para 2030 es un objetivo fundamental de la Agenda 2030 para el desarrollo sostenible.</w:t>
      </w:r>
      <w:r w:rsidRPr="00FB058A">
        <w:rPr>
          <w:rFonts w:ascii="Comic Sans MS" w:eastAsia="Times New Roman" w:hAnsi="Comic Sans MS" w:cs="Times New Roman"/>
          <w:color w:val="4D4D4D"/>
          <w:sz w:val="21"/>
          <w:szCs w:val="21"/>
          <w:lang w:eastAsia="es-ES"/>
        </w:rPr>
        <w:br/>
        <w:t xml:space="preserve">La </w:t>
      </w:r>
      <w:r w:rsidRPr="00D2002B">
        <w:rPr>
          <w:rFonts w:ascii="Comic Sans MS" w:eastAsia="Times New Roman" w:hAnsi="Comic Sans MS" w:cs="Times New Roman"/>
          <w:color w:val="4D4D4D"/>
          <w:sz w:val="21"/>
          <w:szCs w:val="21"/>
          <w:u w:val="single"/>
          <w:lang w:eastAsia="es-ES"/>
        </w:rPr>
        <w:t>pobreza extrema</w:t>
      </w:r>
      <w:r w:rsidRPr="00FB058A">
        <w:rPr>
          <w:rFonts w:ascii="Comic Sans MS" w:eastAsia="Times New Roman" w:hAnsi="Comic Sans MS" w:cs="Times New Roman"/>
          <w:color w:val="4D4D4D"/>
          <w:sz w:val="21"/>
          <w:szCs w:val="21"/>
          <w:lang w:eastAsia="es-ES"/>
        </w:rPr>
        <w:t>, entendida como el hecho de sobrevivir con menos de 2,15 dólares por persona al día según la paridad del poder adquisitivo de 2017, ha experimentado descensos notables en las últimas décadas. Sin embargo, la aparición de la COVID-19 marcó un punto de inflexión, al revertir estos avances, ya que el número de personas que viven en la pobreza extrema aumentó por primera vez en una generación en casi 90 millones con respecto a las predicciones anteriores.</w:t>
      </w:r>
      <w:r w:rsidRPr="00FB058A">
        <w:rPr>
          <w:rFonts w:ascii="Comic Sans MS" w:eastAsia="Times New Roman" w:hAnsi="Comic Sans MS" w:cs="Times New Roman"/>
          <w:color w:val="4D4D4D"/>
          <w:sz w:val="21"/>
          <w:szCs w:val="21"/>
          <w:lang w:eastAsia="es-ES"/>
        </w:rPr>
        <w:br/>
        <w:t>Incluso antes de la pandemia, el impulso de la reducción de la pobreza se estaba desacelerando. Para finales de 2022, el pronóstico inmediato sugirió que el 8,4 % de la población mundial, o hasta 670 millones de personas, podrían seguir viviendo en la pobreza extrema. Este revés borró efectivamente alrededor de tres años de progreso en el alivio de la pobreza.</w:t>
      </w:r>
      <w:r w:rsidRPr="00FB058A">
        <w:rPr>
          <w:rFonts w:ascii="Comic Sans MS" w:eastAsia="Times New Roman" w:hAnsi="Comic Sans MS" w:cs="Times New Roman"/>
          <w:color w:val="4D4D4D"/>
          <w:sz w:val="21"/>
          <w:szCs w:val="21"/>
          <w:lang w:eastAsia="es-ES"/>
        </w:rPr>
        <w:br/>
        <w:t>Si persisten los patrones actuales, se estima que el 7 % de la población mundial (aproximadamente 575 millones de personas) aún podría encontrarse atrapada en la pobreza extrema para 2030, con una concentración significativa en el África subsahariana.</w:t>
      </w:r>
      <w:r w:rsidRPr="00FB058A">
        <w:rPr>
          <w:rFonts w:ascii="Comic Sans MS" w:eastAsia="Times New Roman" w:hAnsi="Comic Sans MS" w:cs="Times New Roman"/>
          <w:color w:val="4D4D4D"/>
          <w:sz w:val="21"/>
          <w:szCs w:val="21"/>
          <w:lang w:eastAsia="es-ES"/>
        </w:rPr>
        <w:br/>
        <w:t>Una revelación alarmante es el resurgimiento de los niveles de hambre a los registrados por última vez en 2005. Igualmente</w:t>
      </w:r>
      <w:r w:rsidR="00EB1E31">
        <w:rPr>
          <w:rFonts w:ascii="Comic Sans MS" w:eastAsia="Times New Roman" w:hAnsi="Comic Sans MS" w:cs="Times New Roman"/>
          <w:color w:val="4D4D4D"/>
          <w:sz w:val="21"/>
          <w:szCs w:val="21"/>
          <w:lang w:eastAsia="es-ES"/>
        </w:rPr>
        <w:t>,</w:t>
      </w:r>
      <w:r w:rsidRPr="00FB058A">
        <w:rPr>
          <w:rFonts w:ascii="Comic Sans MS" w:eastAsia="Times New Roman" w:hAnsi="Comic Sans MS" w:cs="Times New Roman"/>
          <w:color w:val="4D4D4D"/>
          <w:sz w:val="21"/>
          <w:szCs w:val="21"/>
          <w:lang w:eastAsia="es-ES"/>
        </w:rPr>
        <w:t xml:space="preserve"> preocupante es el aumento persistente de los precios de los alimentos en un mayor número de países en comparación con el período de 2015 a 2019. Este doble problema de la pobreza y la seguridad alimentaria plantea una grave preocupación mundial.</w:t>
      </w:r>
    </w:p>
    <w:p w:rsidR="00FB058A" w:rsidRPr="00D2002B" w:rsidRDefault="00FB058A" w:rsidP="00B64505">
      <w:pPr>
        <w:spacing w:before="100" w:beforeAutospacing="1" w:after="100" w:afterAutospacing="1" w:line="360" w:lineRule="auto"/>
        <w:jc w:val="both"/>
        <w:outlineLvl w:val="2"/>
        <w:rPr>
          <w:rFonts w:ascii="Comic Sans MS" w:eastAsia="Times New Roman" w:hAnsi="Comic Sans MS" w:cs="Times New Roman"/>
          <w:b/>
          <w:bCs/>
          <w:sz w:val="28"/>
          <w:szCs w:val="28"/>
          <w:lang w:eastAsia="es-ES"/>
        </w:rPr>
      </w:pPr>
      <w:r w:rsidRPr="00D2002B">
        <w:rPr>
          <w:rFonts w:ascii="Comic Sans MS" w:eastAsia="Times New Roman" w:hAnsi="Comic Sans MS" w:cs="Times New Roman"/>
          <w:b/>
          <w:bCs/>
          <w:sz w:val="28"/>
          <w:szCs w:val="28"/>
          <w:lang w:eastAsia="es-ES"/>
        </w:rPr>
        <w:t>¿Por qué hay tanta pobreza?</w:t>
      </w:r>
    </w:p>
    <w:p w:rsidR="00FB058A" w:rsidRPr="00FB058A" w:rsidRDefault="00FB058A" w:rsidP="00B64505">
      <w:pPr>
        <w:spacing w:after="300" w:line="360" w:lineRule="auto"/>
        <w:jc w:val="both"/>
        <w:rPr>
          <w:rFonts w:ascii="Comic Sans MS" w:eastAsia="Times New Roman" w:hAnsi="Comic Sans MS" w:cs="Times New Roman"/>
          <w:color w:val="4D4D4D"/>
          <w:sz w:val="21"/>
          <w:szCs w:val="21"/>
          <w:lang w:eastAsia="es-ES"/>
        </w:rPr>
      </w:pPr>
      <w:r w:rsidRPr="00FB058A">
        <w:rPr>
          <w:rFonts w:ascii="Comic Sans MS" w:eastAsia="Times New Roman" w:hAnsi="Comic Sans MS" w:cs="Times New Roman"/>
          <w:color w:val="4D4D4D"/>
          <w:sz w:val="21"/>
          <w:szCs w:val="21"/>
          <w:lang w:eastAsia="es-ES"/>
        </w:rPr>
        <w:t>La pobreza tiene muchas dimensiones, pero entre sus causas se encuentran el desempleo, la exclusión social y la alta vulnerabilidad de ciertas poblaciones ante desastres, enfermedades y otros fenómenos que les impiden ser productivas.</w:t>
      </w:r>
    </w:p>
    <w:p w:rsidR="00FB058A" w:rsidRPr="00D2002B" w:rsidRDefault="00FB058A" w:rsidP="00B64505">
      <w:pPr>
        <w:spacing w:before="100" w:beforeAutospacing="1" w:after="100" w:afterAutospacing="1" w:line="360" w:lineRule="auto"/>
        <w:jc w:val="both"/>
        <w:outlineLvl w:val="2"/>
        <w:rPr>
          <w:rFonts w:ascii="Comic Sans MS" w:eastAsia="Times New Roman" w:hAnsi="Comic Sans MS" w:cs="Times New Roman"/>
          <w:b/>
          <w:bCs/>
          <w:sz w:val="28"/>
          <w:szCs w:val="28"/>
          <w:lang w:eastAsia="es-ES"/>
        </w:rPr>
      </w:pPr>
      <w:r w:rsidRPr="00D2002B">
        <w:rPr>
          <w:rFonts w:ascii="Comic Sans MS" w:eastAsia="Times New Roman" w:hAnsi="Comic Sans MS" w:cs="Times New Roman"/>
          <w:b/>
          <w:bCs/>
          <w:sz w:val="28"/>
          <w:szCs w:val="28"/>
          <w:lang w:eastAsia="es-ES"/>
        </w:rPr>
        <w:lastRenderedPageBreak/>
        <w:t>¿Por qué debo preocuparme por la situación económica de otras personas?</w:t>
      </w:r>
    </w:p>
    <w:p w:rsidR="00D2002B" w:rsidRPr="00FB058A" w:rsidRDefault="00FB058A" w:rsidP="00B64505">
      <w:pPr>
        <w:spacing w:after="300" w:line="360" w:lineRule="auto"/>
        <w:jc w:val="both"/>
        <w:rPr>
          <w:rFonts w:ascii="Comic Sans MS" w:eastAsia="Times New Roman" w:hAnsi="Comic Sans MS" w:cs="Times New Roman"/>
          <w:color w:val="4D4D4D"/>
          <w:sz w:val="21"/>
          <w:szCs w:val="21"/>
          <w:lang w:eastAsia="es-ES"/>
        </w:rPr>
      </w:pPr>
      <w:r w:rsidRPr="00FB058A">
        <w:rPr>
          <w:rFonts w:ascii="Comic Sans MS" w:eastAsia="Times New Roman" w:hAnsi="Comic Sans MS" w:cs="Times New Roman"/>
          <w:color w:val="4D4D4D"/>
          <w:sz w:val="21"/>
          <w:szCs w:val="21"/>
          <w:lang w:eastAsia="es-ES"/>
        </w:rPr>
        <w:t>Razones hay muchas, pero, en definitiva, porque como seres humanos, nuestro bienestar está ligado al de los demás. La creciente desigualdad es perjudicial para el crecimiento económico y socava la cohesión social, aumentando las tensiones políticas y sociales y, en algunas circunstancias, provoca inestabilidad y conflictos.</w:t>
      </w:r>
    </w:p>
    <w:p w:rsidR="00FB058A" w:rsidRPr="00D2002B" w:rsidRDefault="00FB058A" w:rsidP="00B64505">
      <w:pPr>
        <w:spacing w:before="100" w:beforeAutospacing="1" w:after="100" w:afterAutospacing="1" w:line="360" w:lineRule="auto"/>
        <w:jc w:val="both"/>
        <w:outlineLvl w:val="2"/>
        <w:rPr>
          <w:rFonts w:ascii="Comic Sans MS" w:eastAsia="Times New Roman" w:hAnsi="Comic Sans MS" w:cs="Times New Roman"/>
          <w:b/>
          <w:bCs/>
          <w:sz w:val="28"/>
          <w:szCs w:val="28"/>
          <w:lang w:eastAsia="es-ES"/>
        </w:rPr>
      </w:pPr>
      <w:r w:rsidRPr="00D2002B">
        <w:rPr>
          <w:rFonts w:ascii="Comic Sans MS" w:eastAsia="Times New Roman" w:hAnsi="Comic Sans MS" w:cs="Times New Roman"/>
          <w:b/>
          <w:bCs/>
          <w:sz w:val="28"/>
          <w:szCs w:val="28"/>
          <w:lang w:eastAsia="es-ES"/>
        </w:rPr>
        <w:t>¿Por qué es tan importante la protección social?</w:t>
      </w:r>
    </w:p>
    <w:p w:rsidR="00FB058A" w:rsidRPr="00FB058A" w:rsidRDefault="00FB058A" w:rsidP="00B64505">
      <w:pPr>
        <w:spacing w:after="300" w:line="360" w:lineRule="auto"/>
        <w:jc w:val="both"/>
        <w:rPr>
          <w:rFonts w:ascii="Comic Sans MS" w:eastAsia="Times New Roman" w:hAnsi="Comic Sans MS" w:cs="Times New Roman"/>
          <w:color w:val="4D4D4D"/>
          <w:sz w:val="21"/>
          <w:szCs w:val="21"/>
          <w:lang w:eastAsia="es-ES"/>
        </w:rPr>
      </w:pPr>
      <w:r w:rsidRPr="00FB058A">
        <w:rPr>
          <w:rFonts w:ascii="Comic Sans MS" w:eastAsia="Times New Roman" w:hAnsi="Comic Sans MS" w:cs="Times New Roman"/>
          <w:color w:val="4D4D4D"/>
          <w:sz w:val="21"/>
          <w:szCs w:val="21"/>
          <w:lang w:eastAsia="es-ES"/>
        </w:rPr>
        <w:t>Unos sistemas sólidos de protección social son esenciales para mitigar los efectos y evitar que muchas personas caigan en la pobreza. La pandemia de la COVID-19 tuvo consecuencias económicas tanto inmediatas como a largo plazo para personas de todo el mundo y, a pesar de la expansión de la protección social durante la crisis de la COVID-19, el 55 % de la población mundial (alrededor de 4000 millones de personas) está completamente desprotegida.</w:t>
      </w:r>
      <w:r w:rsidRPr="00FB058A">
        <w:rPr>
          <w:rFonts w:ascii="Comic Sans MS" w:eastAsia="Times New Roman" w:hAnsi="Comic Sans MS" w:cs="Times New Roman"/>
          <w:color w:val="4D4D4D"/>
          <w:sz w:val="21"/>
          <w:szCs w:val="21"/>
          <w:lang w:eastAsia="es-ES"/>
        </w:rPr>
        <w:br/>
        <w:t>En respuesta a la crisis del coste de vida, 105 países y territorios anunciaron casi 350 medidas de protección social entre febrero de 2022 y febrero de 2023. Sin embargo, el 80 % de ellos fueron a corto plazo y, para alcanzar los objetivos, los países necesitarán implementar sistemas de protección social universales y sostenibles que sean apropiados a nivel nacional para todos.</w:t>
      </w:r>
    </w:p>
    <w:p w:rsidR="00FB058A" w:rsidRPr="00D2002B" w:rsidRDefault="00FB058A" w:rsidP="00B64505">
      <w:pPr>
        <w:spacing w:before="100" w:beforeAutospacing="1" w:after="100" w:afterAutospacing="1" w:line="360" w:lineRule="auto"/>
        <w:jc w:val="both"/>
        <w:outlineLvl w:val="2"/>
        <w:rPr>
          <w:rFonts w:ascii="Comic Sans MS" w:eastAsia="Times New Roman" w:hAnsi="Comic Sans MS" w:cs="Times New Roman"/>
          <w:b/>
          <w:bCs/>
          <w:sz w:val="28"/>
          <w:szCs w:val="28"/>
          <w:lang w:eastAsia="es-ES"/>
        </w:rPr>
      </w:pPr>
      <w:r w:rsidRPr="00D2002B">
        <w:rPr>
          <w:rFonts w:ascii="Comic Sans MS" w:eastAsia="Times New Roman" w:hAnsi="Comic Sans MS" w:cs="Times New Roman"/>
          <w:b/>
          <w:bCs/>
          <w:sz w:val="28"/>
          <w:szCs w:val="28"/>
          <w:lang w:eastAsia="es-ES"/>
        </w:rPr>
        <w:t>¿Qué puedo hacer al respecto?</w:t>
      </w:r>
    </w:p>
    <w:p w:rsidR="00D2002B" w:rsidRDefault="00FB058A" w:rsidP="00B64505">
      <w:pPr>
        <w:pStyle w:val="Prrafodelista"/>
        <w:numPr>
          <w:ilvl w:val="0"/>
          <w:numId w:val="4"/>
        </w:numPr>
        <w:spacing w:after="300" w:line="360" w:lineRule="auto"/>
        <w:rPr>
          <w:rFonts w:ascii="Comic Sans MS" w:eastAsia="Times New Roman" w:hAnsi="Comic Sans MS" w:cs="Times New Roman"/>
          <w:color w:val="4D4D4D"/>
          <w:sz w:val="21"/>
          <w:szCs w:val="21"/>
          <w:lang w:eastAsia="es-ES"/>
        </w:rPr>
      </w:pPr>
      <w:r w:rsidRPr="00D2002B">
        <w:rPr>
          <w:rFonts w:ascii="Comic Sans MS" w:eastAsia="Times New Roman" w:hAnsi="Comic Sans MS" w:cs="Times New Roman"/>
          <w:color w:val="4D4D4D"/>
          <w:sz w:val="21"/>
          <w:szCs w:val="21"/>
          <w:u w:val="single"/>
          <w:lang w:eastAsia="es-ES"/>
        </w:rPr>
        <w:t>Tu participación activa</w:t>
      </w:r>
      <w:r w:rsidRPr="00D2002B">
        <w:rPr>
          <w:rFonts w:ascii="Comic Sans MS" w:eastAsia="Times New Roman" w:hAnsi="Comic Sans MS" w:cs="Times New Roman"/>
          <w:color w:val="4D4D4D"/>
          <w:sz w:val="21"/>
          <w:szCs w:val="21"/>
          <w:lang w:eastAsia="es-ES"/>
        </w:rPr>
        <w:t xml:space="preserve"> en la formulación de políticas puede contribuir a mejorar la situación a la hora de abordar la pobreza. Garantiza que se promuevan los derechos de las personas que la sufren y que se escuche su voz, que se comparta el conocimiento intergeneracional.</w:t>
      </w:r>
      <w:r w:rsidRPr="00D2002B">
        <w:rPr>
          <w:rFonts w:ascii="Comic Sans MS" w:eastAsia="Times New Roman" w:hAnsi="Comic Sans MS" w:cs="Times New Roman"/>
          <w:color w:val="4D4D4D"/>
          <w:sz w:val="21"/>
          <w:szCs w:val="21"/>
          <w:lang w:eastAsia="es-ES"/>
        </w:rPr>
        <w:br/>
        <w:t>Asimismo, ayuda a que se fomente la innovación y el pensamiento crítico en todas las edades para apoyar un cambio transformador en las vidas</w:t>
      </w:r>
      <w:r w:rsidR="00D2002B">
        <w:rPr>
          <w:rFonts w:ascii="Comic Sans MS" w:eastAsia="Times New Roman" w:hAnsi="Comic Sans MS" w:cs="Times New Roman"/>
          <w:color w:val="4D4D4D"/>
          <w:sz w:val="21"/>
          <w:szCs w:val="21"/>
          <w:lang w:eastAsia="es-ES"/>
        </w:rPr>
        <w:t xml:space="preserve"> y comunidades de las personas. </w:t>
      </w:r>
    </w:p>
    <w:p w:rsidR="00D2002B" w:rsidRDefault="00FB058A" w:rsidP="00B64505">
      <w:pPr>
        <w:pStyle w:val="Prrafodelista"/>
        <w:numPr>
          <w:ilvl w:val="0"/>
          <w:numId w:val="4"/>
        </w:numPr>
        <w:spacing w:after="300" w:line="360" w:lineRule="auto"/>
        <w:rPr>
          <w:rFonts w:ascii="Comic Sans MS" w:eastAsia="Times New Roman" w:hAnsi="Comic Sans MS" w:cs="Times New Roman"/>
          <w:color w:val="4D4D4D"/>
          <w:sz w:val="21"/>
          <w:szCs w:val="21"/>
          <w:lang w:eastAsia="es-ES"/>
        </w:rPr>
      </w:pPr>
      <w:r w:rsidRPr="00D2002B">
        <w:rPr>
          <w:rFonts w:ascii="Comic Sans MS" w:eastAsia="Times New Roman" w:hAnsi="Comic Sans MS" w:cs="Times New Roman"/>
          <w:color w:val="4D4D4D"/>
          <w:sz w:val="21"/>
          <w:szCs w:val="21"/>
          <w:u w:val="single"/>
          <w:lang w:eastAsia="es-ES"/>
        </w:rPr>
        <w:lastRenderedPageBreak/>
        <w:t>Los gobiernos</w:t>
      </w:r>
      <w:r w:rsidRPr="00D2002B">
        <w:rPr>
          <w:rFonts w:ascii="Comic Sans MS" w:eastAsia="Times New Roman" w:hAnsi="Comic Sans MS" w:cs="Times New Roman"/>
          <w:color w:val="4D4D4D"/>
          <w:sz w:val="21"/>
          <w:szCs w:val="21"/>
          <w:lang w:eastAsia="es-ES"/>
        </w:rPr>
        <w:t xml:space="preserve"> pueden ayudar a crear un entorno propicio para generar empleo productivo y oportunidades de empleo para los pobre</w:t>
      </w:r>
      <w:r w:rsidR="00D2002B">
        <w:rPr>
          <w:rFonts w:ascii="Comic Sans MS" w:eastAsia="Times New Roman" w:hAnsi="Comic Sans MS" w:cs="Times New Roman"/>
          <w:color w:val="4D4D4D"/>
          <w:sz w:val="21"/>
          <w:szCs w:val="21"/>
          <w:lang w:eastAsia="es-ES"/>
        </w:rPr>
        <w:t>s y los marginados.</w:t>
      </w:r>
    </w:p>
    <w:p w:rsidR="00D2002B" w:rsidRDefault="00FB058A" w:rsidP="00B64505">
      <w:pPr>
        <w:pStyle w:val="Prrafodelista"/>
        <w:numPr>
          <w:ilvl w:val="0"/>
          <w:numId w:val="4"/>
        </w:numPr>
        <w:spacing w:after="300" w:line="360" w:lineRule="auto"/>
        <w:rPr>
          <w:rFonts w:ascii="Comic Sans MS" w:eastAsia="Times New Roman" w:hAnsi="Comic Sans MS" w:cs="Times New Roman"/>
          <w:color w:val="4D4D4D"/>
          <w:sz w:val="21"/>
          <w:szCs w:val="21"/>
          <w:lang w:eastAsia="es-ES"/>
        </w:rPr>
      </w:pPr>
      <w:r w:rsidRPr="00D2002B">
        <w:rPr>
          <w:rFonts w:ascii="Comic Sans MS" w:eastAsia="Times New Roman" w:hAnsi="Comic Sans MS" w:cs="Times New Roman"/>
          <w:color w:val="4D4D4D"/>
          <w:sz w:val="21"/>
          <w:szCs w:val="21"/>
          <w:u w:val="single"/>
          <w:lang w:eastAsia="es-ES"/>
        </w:rPr>
        <w:t>El sector privado</w:t>
      </w:r>
      <w:r w:rsidRPr="00D2002B">
        <w:rPr>
          <w:rFonts w:ascii="Comic Sans MS" w:eastAsia="Times New Roman" w:hAnsi="Comic Sans MS" w:cs="Times New Roman"/>
          <w:color w:val="4D4D4D"/>
          <w:sz w:val="21"/>
          <w:szCs w:val="21"/>
          <w:lang w:eastAsia="es-ES"/>
        </w:rPr>
        <w:t xml:space="preserve"> tiene un papel crucial que desempeñar a la hora de determinar si el crecimiento que genera es inclusivo y contribuye a la reducción de la pobreza. Puede fomentar oportunidades econ</w:t>
      </w:r>
      <w:r w:rsidR="00D2002B">
        <w:rPr>
          <w:rFonts w:ascii="Comic Sans MS" w:eastAsia="Times New Roman" w:hAnsi="Comic Sans MS" w:cs="Times New Roman"/>
          <w:color w:val="4D4D4D"/>
          <w:sz w:val="21"/>
          <w:szCs w:val="21"/>
          <w:lang w:eastAsia="es-ES"/>
        </w:rPr>
        <w:t>ómicas para la población pobre.</w:t>
      </w:r>
    </w:p>
    <w:p w:rsidR="00D2002B" w:rsidRDefault="00FB058A" w:rsidP="00B64505">
      <w:pPr>
        <w:pStyle w:val="Prrafodelista"/>
        <w:numPr>
          <w:ilvl w:val="0"/>
          <w:numId w:val="4"/>
        </w:numPr>
        <w:spacing w:after="300" w:line="360" w:lineRule="auto"/>
        <w:rPr>
          <w:rFonts w:ascii="Comic Sans MS" w:eastAsia="Times New Roman" w:hAnsi="Comic Sans MS" w:cs="Times New Roman"/>
          <w:color w:val="4D4D4D"/>
          <w:sz w:val="21"/>
          <w:szCs w:val="21"/>
          <w:lang w:eastAsia="es-ES"/>
        </w:rPr>
      </w:pPr>
      <w:r w:rsidRPr="00D2002B">
        <w:rPr>
          <w:rFonts w:ascii="Comic Sans MS" w:eastAsia="Times New Roman" w:hAnsi="Comic Sans MS" w:cs="Times New Roman"/>
          <w:color w:val="4D4D4D"/>
          <w:sz w:val="21"/>
          <w:szCs w:val="21"/>
          <w:u w:val="single"/>
          <w:lang w:eastAsia="es-ES"/>
        </w:rPr>
        <w:t>La contribución de la ciencia</w:t>
      </w:r>
      <w:r w:rsidRPr="00D2002B">
        <w:rPr>
          <w:rFonts w:ascii="Comic Sans MS" w:eastAsia="Times New Roman" w:hAnsi="Comic Sans MS" w:cs="Times New Roman"/>
          <w:color w:val="4D4D4D"/>
          <w:sz w:val="21"/>
          <w:szCs w:val="21"/>
          <w:lang w:eastAsia="es-ES"/>
        </w:rPr>
        <w:t xml:space="preserve"> para acabar con la pobreza ha sido significativa. Por ejemplo, ha permitido el acceso al agua potable, ha reducido las muertes causadas por enfermedades transmitidas por el agua y ha mejorado la higiene para reducir los riesgos para la salud relacionados con el consumo de agua no potable y la falta de saneamiento.</w:t>
      </w:r>
    </w:p>
    <w:p w:rsidR="00D2002B" w:rsidRPr="00D2002B" w:rsidRDefault="00D2002B" w:rsidP="00B64505">
      <w:pPr>
        <w:spacing w:after="300" w:line="360" w:lineRule="auto"/>
        <w:rPr>
          <w:rFonts w:ascii="Comic Sans MS" w:eastAsia="Times New Roman" w:hAnsi="Comic Sans MS" w:cs="Times New Roman"/>
          <w:b/>
          <w:color w:val="4D4D4D"/>
          <w:sz w:val="28"/>
          <w:szCs w:val="28"/>
          <w:lang w:eastAsia="es-ES"/>
        </w:rPr>
      </w:pPr>
      <w:r w:rsidRPr="00D2002B">
        <w:rPr>
          <w:rFonts w:ascii="Comic Sans MS" w:eastAsia="Times New Roman" w:hAnsi="Comic Sans MS" w:cs="Times New Roman"/>
          <w:b/>
          <w:color w:val="4D4D4D"/>
          <w:sz w:val="28"/>
          <w:szCs w:val="28"/>
          <w:lang w:eastAsia="es-ES"/>
        </w:rPr>
        <w:t>Datos sobre la pobreza</w:t>
      </w:r>
    </w:p>
    <w:p w:rsidR="00FB058A" w:rsidRPr="00FB058A" w:rsidRDefault="00FB058A" w:rsidP="00B64505">
      <w:pPr>
        <w:numPr>
          <w:ilvl w:val="0"/>
          <w:numId w:val="2"/>
        </w:numPr>
        <w:spacing w:before="100" w:beforeAutospacing="1" w:after="100" w:afterAutospacing="1" w:line="360" w:lineRule="auto"/>
        <w:jc w:val="both"/>
        <w:rPr>
          <w:rFonts w:ascii="Comic Sans MS" w:eastAsia="Times New Roman" w:hAnsi="Comic Sans MS" w:cs="Times New Roman"/>
          <w:color w:val="4D4D4D"/>
          <w:sz w:val="24"/>
          <w:szCs w:val="24"/>
          <w:lang w:eastAsia="es-ES"/>
        </w:rPr>
      </w:pPr>
      <w:r w:rsidRPr="00FB058A">
        <w:rPr>
          <w:rFonts w:ascii="Comic Sans MS" w:eastAsia="Times New Roman" w:hAnsi="Comic Sans MS" w:cs="Times New Roman"/>
          <w:color w:val="4D4D4D"/>
          <w:sz w:val="24"/>
          <w:szCs w:val="24"/>
          <w:lang w:eastAsia="es-ES"/>
        </w:rPr>
        <w:t>Si se mantienen las tendencias actuales, 575 millones de personas seguirán viviendo en la pobreza extrema y solo un tercio de los países habrán reducido a la mitad sus niveles nacionales de pobreza para 2030.</w:t>
      </w:r>
    </w:p>
    <w:p w:rsidR="00FB058A" w:rsidRPr="00FB058A" w:rsidRDefault="00FB058A" w:rsidP="00B64505">
      <w:pPr>
        <w:numPr>
          <w:ilvl w:val="0"/>
          <w:numId w:val="2"/>
        </w:numPr>
        <w:spacing w:before="100" w:beforeAutospacing="1" w:after="100" w:afterAutospacing="1" w:line="360" w:lineRule="auto"/>
        <w:jc w:val="both"/>
        <w:rPr>
          <w:rFonts w:ascii="Comic Sans MS" w:eastAsia="Times New Roman" w:hAnsi="Comic Sans MS" w:cs="Times New Roman"/>
          <w:color w:val="4D4D4D"/>
          <w:sz w:val="24"/>
          <w:szCs w:val="24"/>
          <w:lang w:eastAsia="es-ES"/>
        </w:rPr>
      </w:pPr>
      <w:r w:rsidRPr="00FB058A">
        <w:rPr>
          <w:rFonts w:ascii="Comic Sans MS" w:eastAsia="Times New Roman" w:hAnsi="Comic Sans MS" w:cs="Times New Roman"/>
          <w:color w:val="4D4D4D"/>
          <w:sz w:val="24"/>
          <w:szCs w:val="24"/>
          <w:lang w:eastAsia="es-ES"/>
        </w:rPr>
        <w:t>A pesar de la expansión de la protección social durante la crisis del COVID-19, más de 4000 millones de personas continúan totalmente desprotegidas. Gran parte de los grupos de población vulnerables del planeta, incluyendo jóvenes y ancianos, siguen sin estar amparados por los programas obligatorios de protección social.</w:t>
      </w:r>
    </w:p>
    <w:p w:rsidR="00FB058A" w:rsidRPr="00FB058A" w:rsidRDefault="00FB058A" w:rsidP="00B64505">
      <w:pPr>
        <w:numPr>
          <w:ilvl w:val="0"/>
          <w:numId w:val="2"/>
        </w:numPr>
        <w:spacing w:before="100" w:beforeAutospacing="1" w:after="100" w:afterAutospacing="1" w:line="360" w:lineRule="auto"/>
        <w:jc w:val="both"/>
        <w:rPr>
          <w:rFonts w:ascii="Comic Sans MS" w:eastAsia="Times New Roman" w:hAnsi="Comic Sans MS" w:cs="Times New Roman"/>
          <w:color w:val="4D4D4D"/>
          <w:sz w:val="24"/>
          <w:szCs w:val="24"/>
          <w:lang w:eastAsia="es-ES"/>
        </w:rPr>
      </w:pPr>
      <w:r w:rsidRPr="00FB058A">
        <w:rPr>
          <w:rFonts w:ascii="Comic Sans MS" w:eastAsia="Times New Roman" w:hAnsi="Comic Sans MS" w:cs="Times New Roman"/>
          <w:color w:val="4D4D4D"/>
          <w:sz w:val="24"/>
          <w:szCs w:val="24"/>
          <w:lang w:eastAsia="es-ES"/>
        </w:rPr>
        <w:t>El porcentaje de gasto público destinado a los servicios esenciales, como la educación, la sanidad y la protección social, es significativamente mayor en las economías avanzadas que en las emergentes y en vías de desarrollo.</w:t>
      </w:r>
    </w:p>
    <w:p w:rsidR="00FB058A" w:rsidRPr="00FB058A" w:rsidRDefault="00FB058A" w:rsidP="00B64505">
      <w:pPr>
        <w:numPr>
          <w:ilvl w:val="0"/>
          <w:numId w:val="2"/>
        </w:numPr>
        <w:spacing w:before="100" w:beforeAutospacing="1" w:after="100" w:afterAutospacing="1" w:line="360" w:lineRule="auto"/>
        <w:jc w:val="both"/>
        <w:rPr>
          <w:rFonts w:ascii="Comic Sans MS" w:eastAsia="Times New Roman" w:hAnsi="Comic Sans MS" w:cs="Times New Roman"/>
          <w:color w:val="4D4D4D"/>
          <w:sz w:val="24"/>
          <w:szCs w:val="24"/>
          <w:lang w:eastAsia="es-ES"/>
        </w:rPr>
      </w:pPr>
      <w:r w:rsidRPr="00FB058A">
        <w:rPr>
          <w:rFonts w:ascii="Comic Sans MS" w:eastAsia="Times New Roman" w:hAnsi="Comic Sans MS" w:cs="Times New Roman"/>
          <w:color w:val="4D4D4D"/>
          <w:sz w:val="24"/>
          <w:szCs w:val="24"/>
          <w:lang w:eastAsia="es-ES"/>
        </w:rPr>
        <w:t xml:space="preserve">Para cumplir el compromiso central de acabar con la pobreza, y de no dejar a nadie atrás, es crucial que se intensifiquen las medidas y las inversiones para aumentar las oportunidades económicas, mejorar la </w:t>
      </w:r>
      <w:r w:rsidRPr="00FB058A">
        <w:rPr>
          <w:rFonts w:ascii="Comic Sans MS" w:eastAsia="Times New Roman" w:hAnsi="Comic Sans MS" w:cs="Times New Roman"/>
          <w:color w:val="4D4D4D"/>
          <w:sz w:val="24"/>
          <w:szCs w:val="24"/>
          <w:lang w:eastAsia="es-ES"/>
        </w:rPr>
        <w:lastRenderedPageBreak/>
        <w:t>educación y ampliar la protección social de todo el mundo, especialmente de los más desfavorecidos.</w:t>
      </w:r>
      <w:bookmarkStart w:id="0" w:name="_GoBack"/>
      <w:bookmarkEnd w:id="0"/>
    </w:p>
    <w:p w:rsidR="00FB058A" w:rsidRPr="00FB058A" w:rsidRDefault="00FB058A" w:rsidP="00B64505">
      <w:pPr>
        <w:numPr>
          <w:ilvl w:val="0"/>
          <w:numId w:val="2"/>
        </w:numPr>
        <w:spacing w:before="100" w:beforeAutospacing="1" w:after="100" w:afterAutospacing="1" w:line="360" w:lineRule="auto"/>
        <w:jc w:val="both"/>
        <w:rPr>
          <w:rFonts w:ascii="Comic Sans MS" w:eastAsia="Times New Roman" w:hAnsi="Comic Sans MS" w:cs="Times New Roman"/>
          <w:color w:val="4D4D4D"/>
          <w:sz w:val="24"/>
          <w:szCs w:val="24"/>
          <w:lang w:eastAsia="es-ES"/>
        </w:rPr>
      </w:pPr>
      <w:r w:rsidRPr="00FB058A">
        <w:rPr>
          <w:rFonts w:ascii="Comic Sans MS" w:eastAsia="Times New Roman" w:hAnsi="Comic Sans MS" w:cs="Times New Roman"/>
          <w:color w:val="4D4D4D"/>
          <w:sz w:val="24"/>
          <w:szCs w:val="24"/>
          <w:lang w:eastAsia="es-ES"/>
        </w:rPr>
        <w:t>La ratio de la pobreza per cápita a nivel mundial, de 2,15 dólares, se corrige ligeramente al alza en 0,1 puntos porcentuales hasta el 8,5 por ciento, lo que da como resultado la corrección de 648 a 659 millones de la cifra de p</w:t>
      </w:r>
      <w:r w:rsidR="00B64505">
        <w:rPr>
          <w:rFonts w:ascii="Comic Sans MS" w:eastAsia="Times New Roman" w:hAnsi="Comic Sans MS" w:cs="Times New Roman"/>
          <w:color w:val="4D4D4D"/>
          <w:sz w:val="24"/>
          <w:szCs w:val="24"/>
          <w:lang w:eastAsia="es-ES"/>
        </w:rPr>
        <w:t>ersonas en situación de pobreza.</w:t>
      </w:r>
    </w:p>
    <w:p w:rsidR="00A3372B" w:rsidRPr="00FB058A" w:rsidRDefault="00A3372B" w:rsidP="00B64505">
      <w:pPr>
        <w:spacing w:line="360" w:lineRule="auto"/>
        <w:jc w:val="both"/>
        <w:rPr>
          <w:rFonts w:ascii="Comic Sans MS" w:hAnsi="Comic Sans MS"/>
        </w:rPr>
      </w:pPr>
    </w:p>
    <w:p w:rsidR="00FB058A" w:rsidRPr="00FB058A" w:rsidRDefault="00FB058A" w:rsidP="00B64505">
      <w:pPr>
        <w:spacing w:line="360" w:lineRule="auto"/>
        <w:jc w:val="both"/>
        <w:rPr>
          <w:rFonts w:ascii="Comic Sans MS" w:hAnsi="Comic Sans MS"/>
        </w:rPr>
      </w:pPr>
    </w:p>
    <w:sectPr w:rsidR="00FB058A" w:rsidRPr="00FB058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05" w:rsidRDefault="00B64505" w:rsidP="00B64505">
      <w:pPr>
        <w:spacing w:after="0" w:line="240" w:lineRule="auto"/>
      </w:pPr>
      <w:r>
        <w:separator/>
      </w:r>
    </w:p>
  </w:endnote>
  <w:endnote w:type="continuationSeparator" w:id="0">
    <w:p w:rsidR="00B64505" w:rsidRDefault="00B64505" w:rsidP="00B6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864991"/>
      <w:docPartObj>
        <w:docPartGallery w:val="Page Numbers (Bottom of Page)"/>
        <w:docPartUnique/>
      </w:docPartObj>
    </w:sdtPr>
    <w:sdtContent>
      <w:p w:rsidR="00B64505" w:rsidRDefault="00B64505">
        <w:pPr>
          <w:pStyle w:val="Piedepgina"/>
          <w:jc w:val="center"/>
        </w:pPr>
        <w:r>
          <w:fldChar w:fldCharType="begin"/>
        </w:r>
        <w:r>
          <w:instrText>PAGE   \* MERGEFORMAT</w:instrText>
        </w:r>
        <w:r>
          <w:fldChar w:fldCharType="separate"/>
        </w:r>
        <w:r>
          <w:rPr>
            <w:noProof/>
          </w:rPr>
          <w:t>3</w:t>
        </w:r>
        <w:r>
          <w:fldChar w:fldCharType="end"/>
        </w:r>
      </w:p>
    </w:sdtContent>
  </w:sdt>
  <w:p w:rsidR="00B64505" w:rsidRDefault="00B645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05" w:rsidRDefault="00B64505" w:rsidP="00B64505">
      <w:pPr>
        <w:spacing w:after="0" w:line="240" w:lineRule="auto"/>
      </w:pPr>
      <w:r>
        <w:separator/>
      </w:r>
    </w:p>
  </w:footnote>
  <w:footnote w:type="continuationSeparator" w:id="0">
    <w:p w:rsidR="00B64505" w:rsidRDefault="00B64505" w:rsidP="00B64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564E"/>
    <w:multiLevelType w:val="multilevel"/>
    <w:tmpl w:val="82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A1B9B"/>
    <w:multiLevelType w:val="hybridMultilevel"/>
    <w:tmpl w:val="6B66B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4A09F7"/>
    <w:multiLevelType w:val="multilevel"/>
    <w:tmpl w:val="F8DE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12A71"/>
    <w:multiLevelType w:val="hybridMultilevel"/>
    <w:tmpl w:val="18F00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2C"/>
    <w:rsid w:val="008E042C"/>
    <w:rsid w:val="008E1491"/>
    <w:rsid w:val="00A3372B"/>
    <w:rsid w:val="00B64505"/>
    <w:rsid w:val="00D2002B"/>
    <w:rsid w:val="00EB1E31"/>
    <w:rsid w:val="00FB05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47E4"/>
  <w15:chartTrackingRefBased/>
  <w15:docId w15:val="{37E81F13-B902-439D-8E70-4E0C9551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002B"/>
    <w:pPr>
      <w:ind w:left="720"/>
      <w:contextualSpacing/>
    </w:pPr>
  </w:style>
  <w:style w:type="paragraph" w:styleId="Encabezado">
    <w:name w:val="header"/>
    <w:basedOn w:val="Normal"/>
    <w:link w:val="EncabezadoCar"/>
    <w:uiPriority w:val="99"/>
    <w:unhideWhenUsed/>
    <w:rsid w:val="00B645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4505"/>
  </w:style>
  <w:style w:type="paragraph" w:styleId="Piedepgina">
    <w:name w:val="footer"/>
    <w:basedOn w:val="Normal"/>
    <w:link w:val="PiedepginaCar"/>
    <w:uiPriority w:val="99"/>
    <w:unhideWhenUsed/>
    <w:rsid w:val="00B645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94502">
      <w:bodyDiv w:val="1"/>
      <w:marLeft w:val="0"/>
      <w:marRight w:val="0"/>
      <w:marTop w:val="0"/>
      <w:marBottom w:val="0"/>
      <w:divBdr>
        <w:top w:val="none" w:sz="0" w:space="0" w:color="auto"/>
        <w:left w:val="none" w:sz="0" w:space="0" w:color="auto"/>
        <w:bottom w:val="none" w:sz="0" w:space="0" w:color="auto"/>
        <w:right w:val="none" w:sz="0" w:space="0" w:color="auto"/>
      </w:divBdr>
      <w:divsChild>
        <w:div w:id="1177648270">
          <w:marLeft w:val="0"/>
          <w:marRight w:val="0"/>
          <w:marTop w:val="0"/>
          <w:marBottom w:val="0"/>
          <w:divBdr>
            <w:top w:val="none" w:sz="0" w:space="0" w:color="auto"/>
            <w:left w:val="none" w:sz="0" w:space="0" w:color="auto"/>
            <w:bottom w:val="single" w:sz="6" w:space="0" w:color="auto"/>
            <w:right w:val="none" w:sz="0" w:space="0" w:color="auto"/>
          </w:divBdr>
          <w:divsChild>
            <w:div w:id="221412359">
              <w:marLeft w:val="0"/>
              <w:marRight w:val="0"/>
              <w:marTop w:val="0"/>
              <w:marBottom w:val="0"/>
              <w:divBdr>
                <w:top w:val="none" w:sz="0" w:space="0" w:color="auto"/>
                <w:left w:val="none" w:sz="0" w:space="0" w:color="auto"/>
                <w:bottom w:val="none" w:sz="0" w:space="0" w:color="auto"/>
                <w:right w:val="none" w:sz="0" w:space="0" w:color="auto"/>
              </w:divBdr>
              <w:divsChild>
                <w:div w:id="556286440">
                  <w:marLeft w:val="0"/>
                  <w:marRight w:val="0"/>
                  <w:marTop w:val="0"/>
                  <w:marBottom w:val="0"/>
                  <w:divBdr>
                    <w:top w:val="none" w:sz="0" w:space="0" w:color="auto"/>
                    <w:left w:val="none" w:sz="0" w:space="0" w:color="auto"/>
                    <w:bottom w:val="none" w:sz="0" w:space="0" w:color="auto"/>
                    <w:right w:val="none" w:sz="0" w:space="0" w:color="auto"/>
                  </w:divBdr>
                  <w:divsChild>
                    <w:div w:id="8627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5769">
          <w:marLeft w:val="0"/>
          <w:marRight w:val="0"/>
          <w:marTop w:val="0"/>
          <w:marBottom w:val="0"/>
          <w:divBdr>
            <w:top w:val="none" w:sz="0" w:space="0" w:color="auto"/>
            <w:left w:val="none" w:sz="0" w:space="0" w:color="auto"/>
            <w:bottom w:val="none" w:sz="0" w:space="0" w:color="auto"/>
            <w:right w:val="none" w:sz="0" w:space="0" w:color="auto"/>
          </w:divBdr>
          <w:divsChild>
            <w:div w:id="1601597395">
              <w:marLeft w:val="0"/>
              <w:marRight w:val="0"/>
              <w:marTop w:val="0"/>
              <w:marBottom w:val="0"/>
              <w:divBdr>
                <w:top w:val="none" w:sz="0" w:space="0" w:color="auto"/>
                <w:left w:val="none" w:sz="0" w:space="0" w:color="auto"/>
                <w:bottom w:val="none" w:sz="0" w:space="0" w:color="auto"/>
                <w:right w:val="none" w:sz="0" w:space="0" w:color="auto"/>
              </w:divBdr>
              <w:divsChild>
                <w:div w:id="2042169010">
                  <w:marLeft w:val="0"/>
                  <w:marRight w:val="0"/>
                  <w:marTop w:val="0"/>
                  <w:marBottom w:val="0"/>
                  <w:divBdr>
                    <w:top w:val="none" w:sz="0" w:space="0" w:color="auto"/>
                    <w:left w:val="none" w:sz="0" w:space="0" w:color="auto"/>
                    <w:bottom w:val="none" w:sz="0" w:space="0" w:color="auto"/>
                    <w:right w:val="none" w:sz="0" w:space="0" w:color="auto"/>
                  </w:divBdr>
                  <w:divsChild>
                    <w:div w:id="1396513788">
                      <w:marLeft w:val="0"/>
                      <w:marRight w:val="0"/>
                      <w:marTop w:val="0"/>
                      <w:marBottom w:val="0"/>
                      <w:divBdr>
                        <w:top w:val="none" w:sz="0" w:space="0" w:color="auto"/>
                        <w:left w:val="none" w:sz="0" w:space="0" w:color="auto"/>
                        <w:bottom w:val="none" w:sz="0" w:space="0" w:color="auto"/>
                        <w:right w:val="none" w:sz="0" w:space="0" w:color="auto"/>
                      </w:divBdr>
                      <w:divsChild>
                        <w:div w:id="1629623673">
                          <w:marLeft w:val="0"/>
                          <w:marRight w:val="0"/>
                          <w:marTop w:val="0"/>
                          <w:marBottom w:val="0"/>
                          <w:divBdr>
                            <w:top w:val="none" w:sz="0" w:space="0" w:color="auto"/>
                            <w:left w:val="none" w:sz="0" w:space="0" w:color="auto"/>
                            <w:bottom w:val="none" w:sz="0" w:space="0" w:color="auto"/>
                            <w:right w:val="none" w:sz="0" w:space="0" w:color="auto"/>
                          </w:divBdr>
                          <w:divsChild>
                            <w:div w:id="562984811">
                              <w:marLeft w:val="0"/>
                              <w:marRight w:val="0"/>
                              <w:marTop w:val="0"/>
                              <w:marBottom w:val="0"/>
                              <w:divBdr>
                                <w:top w:val="none" w:sz="0" w:space="0" w:color="auto"/>
                                <w:left w:val="none" w:sz="0" w:space="0" w:color="auto"/>
                                <w:bottom w:val="none" w:sz="0" w:space="0" w:color="auto"/>
                                <w:right w:val="none" w:sz="0" w:space="0" w:color="auto"/>
                              </w:divBdr>
                              <w:divsChild>
                                <w:div w:id="377362157">
                                  <w:marLeft w:val="0"/>
                                  <w:marRight w:val="0"/>
                                  <w:marTop w:val="0"/>
                                  <w:marBottom w:val="0"/>
                                  <w:divBdr>
                                    <w:top w:val="none" w:sz="0" w:space="0" w:color="auto"/>
                                    <w:left w:val="none" w:sz="0" w:space="0" w:color="auto"/>
                                    <w:bottom w:val="none" w:sz="0" w:space="0" w:color="auto"/>
                                    <w:right w:val="none" w:sz="0" w:space="0" w:color="auto"/>
                                  </w:divBdr>
                                  <w:divsChild>
                                    <w:div w:id="486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4137">
                      <w:marLeft w:val="0"/>
                      <w:marRight w:val="0"/>
                      <w:marTop w:val="0"/>
                      <w:marBottom w:val="0"/>
                      <w:divBdr>
                        <w:top w:val="none" w:sz="0" w:space="0" w:color="auto"/>
                        <w:left w:val="none" w:sz="0" w:space="0" w:color="auto"/>
                        <w:bottom w:val="none" w:sz="0" w:space="0" w:color="auto"/>
                        <w:right w:val="none" w:sz="0" w:space="0" w:color="auto"/>
                      </w:divBdr>
                      <w:divsChild>
                        <w:div w:id="836653953">
                          <w:marLeft w:val="0"/>
                          <w:marRight w:val="0"/>
                          <w:marTop w:val="0"/>
                          <w:marBottom w:val="0"/>
                          <w:divBdr>
                            <w:top w:val="none" w:sz="0" w:space="0" w:color="auto"/>
                            <w:left w:val="none" w:sz="0" w:space="0" w:color="auto"/>
                            <w:bottom w:val="none" w:sz="0" w:space="0" w:color="auto"/>
                            <w:right w:val="none" w:sz="0" w:space="0" w:color="auto"/>
                          </w:divBdr>
                          <w:divsChild>
                            <w:div w:id="2011173895">
                              <w:marLeft w:val="0"/>
                              <w:marRight w:val="0"/>
                              <w:marTop w:val="0"/>
                              <w:marBottom w:val="0"/>
                              <w:divBdr>
                                <w:top w:val="none" w:sz="0" w:space="0" w:color="auto"/>
                                <w:left w:val="none" w:sz="0" w:space="0" w:color="auto"/>
                                <w:bottom w:val="none" w:sz="0" w:space="0" w:color="auto"/>
                                <w:right w:val="none" w:sz="0" w:space="0" w:color="auto"/>
                              </w:divBdr>
                              <w:divsChild>
                                <w:div w:id="384261950">
                                  <w:marLeft w:val="0"/>
                                  <w:marRight w:val="0"/>
                                  <w:marTop w:val="0"/>
                                  <w:marBottom w:val="0"/>
                                  <w:divBdr>
                                    <w:top w:val="none" w:sz="0" w:space="0" w:color="auto"/>
                                    <w:left w:val="none" w:sz="0" w:space="0" w:color="auto"/>
                                    <w:bottom w:val="none" w:sz="0" w:space="0" w:color="auto"/>
                                    <w:right w:val="none" w:sz="0" w:space="0" w:color="auto"/>
                                  </w:divBdr>
                                  <w:divsChild>
                                    <w:div w:id="3709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744">
                              <w:marLeft w:val="0"/>
                              <w:marRight w:val="0"/>
                              <w:marTop w:val="0"/>
                              <w:marBottom w:val="0"/>
                              <w:divBdr>
                                <w:top w:val="none" w:sz="0" w:space="0" w:color="auto"/>
                                <w:left w:val="none" w:sz="0" w:space="0" w:color="auto"/>
                                <w:bottom w:val="none" w:sz="0" w:space="0" w:color="auto"/>
                                <w:right w:val="none" w:sz="0" w:space="0" w:color="auto"/>
                              </w:divBdr>
                              <w:divsChild>
                                <w:div w:id="707610200">
                                  <w:marLeft w:val="0"/>
                                  <w:marRight w:val="0"/>
                                  <w:marTop w:val="0"/>
                                  <w:marBottom w:val="0"/>
                                  <w:divBdr>
                                    <w:top w:val="none" w:sz="0" w:space="0" w:color="auto"/>
                                    <w:left w:val="none" w:sz="0" w:space="0" w:color="auto"/>
                                    <w:bottom w:val="none" w:sz="0" w:space="0" w:color="auto"/>
                                    <w:right w:val="none" w:sz="0" w:space="0" w:color="auto"/>
                                  </w:divBdr>
                                  <w:divsChild>
                                    <w:div w:id="898325104">
                                      <w:marLeft w:val="0"/>
                                      <w:marRight w:val="0"/>
                                      <w:marTop w:val="0"/>
                                      <w:marBottom w:val="0"/>
                                      <w:divBdr>
                                        <w:top w:val="none" w:sz="0" w:space="0" w:color="auto"/>
                                        <w:left w:val="none" w:sz="0" w:space="0" w:color="auto"/>
                                        <w:bottom w:val="none" w:sz="0" w:space="0" w:color="auto"/>
                                        <w:right w:val="none" w:sz="0" w:space="0" w:color="auto"/>
                                      </w:divBdr>
                                      <w:divsChild>
                                        <w:div w:id="817309385">
                                          <w:marLeft w:val="0"/>
                                          <w:marRight w:val="0"/>
                                          <w:marTop w:val="0"/>
                                          <w:marBottom w:val="0"/>
                                          <w:divBdr>
                                            <w:top w:val="none" w:sz="0" w:space="0" w:color="auto"/>
                                            <w:left w:val="none" w:sz="0" w:space="0" w:color="auto"/>
                                            <w:bottom w:val="none" w:sz="0" w:space="0" w:color="auto"/>
                                            <w:right w:val="none" w:sz="0" w:space="0" w:color="auto"/>
                                          </w:divBdr>
                                        </w:div>
                                        <w:div w:id="452752290">
                                          <w:marLeft w:val="0"/>
                                          <w:marRight w:val="0"/>
                                          <w:marTop w:val="0"/>
                                          <w:marBottom w:val="0"/>
                                          <w:divBdr>
                                            <w:top w:val="none" w:sz="0" w:space="0" w:color="auto"/>
                                            <w:left w:val="none" w:sz="0" w:space="0" w:color="auto"/>
                                            <w:bottom w:val="none" w:sz="0" w:space="0" w:color="auto"/>
                                            <w:right w:val="none" w:sz="0" w:space="0" w:color="auto"/>
                                          </w:divBdr>
                                          <w:divsChild>
                                            <w:div w:id="456291797">
                                              <w:marLeft w:val="0"/>
                                              <w:marRight w:val="0"/>
                                              <w:marTop w:val="0"/>
                                              <w:marBottom w:val="0"/>
                                              <w:divBdr>
                                                <w:top w:val="none" w:sz="0"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889</Words>
  <Characters>4891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 ALBORJA</dc:creator>
  <cp:keywords/>
  <dc:description/>
  <cp:lastModifiedBy>SATUR ALBORJA</cp:lastModifiedBy>
  <cp:revision>6</cp:revision>
  <dcterms:created xsi:type="dcterms:W3CDTF">2025-03-19T18:07:00Z</dcterms:created>
  <dcterms:modified xsi:type="dcterms:W3CDTF">2025-04-01T16:43:00Z</dcterms:modified>
</cp:coreProperties>
</file>