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5.png" ContentType="image/png"/>
  <Override PartName="/word/media/image4.jpeg" ContentType="image/jpeg"/>
  <Override PartName="/word/media/image6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/>
          <w:color w:val="004DBB"/>
          <w:sz w:val="22"/>
          <w:lang w:val="es-ES"/>
        </w:rPr>
      </w:pPr>
      <w:r>
        <w:rPr>
          <w:rFonts w:ascii="Arial" w:hAnsi="Arial"/>
          <w:b/>
          <w:color w:val="004DBB"/>
          <w:sz w:val="22"/>
          <w:szCs w:val="22"/>
          <w:lang w:val="es-ES"/>
        </w:rPr>
        <w:t xml:space="preserve">-------------- </w:t>
      </w:r>
      <w:r>
        <w:rPr>
          <w:rFonts w:ascii="Arial" w:hAnsi="Arial"/>
          <w:b/>
          <w:color w:val="004DBB"/>
          <w:sz w:val="22"/>
          <w:szCs w:val="22"/>
          <w:lang w:val="es-ES"/>
        </w:rPr>
        <w:t>Versión curta</w:t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/>
          <w:color w:val="004DBB"/>
          <w:sz w:val="22"/>
          <w:lang w:val="es-ES"/>
        </w:rPr>
      </w:pPr>
      <w:r>
        <w:rPr>
          <w:rFonts w:ascii="Arial" w:hAnsi="Arial"/>
          <w:b/>
          <w:color w:val="004DBB"/>
          <w:sz w:val="22"/>
          <w:szCs w:val="22"/>
          <w:lang w:val="es-ES"/>
        </w:rPr>
        <w:t>IMPARTICIÓN DO OBRADOIRO "FÍSICA DO SON" PARA ALUMNADO DE 2º ESO E ALUMNADO DE PRIMARIA DOS CENTROS DA CONTORNA</w:t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color w:val="auto"/>
          <w:sz w:val="22"/>
          <w:lang w:val="es-ES"/>
        </w:rPr>
      </w:pPr>
      <w:r>
        <w:rPr>
          <w:rFonts w:ascii="Arial" w:hAnsi="Arial"/>
          <w:b w:val="false"/>
          <w:color w:val="auto"/>
          <w:sz w:val="22"/>
          <w:szCs w:val="22"/>
          <w:lang w:val="es-ES"/>
        </w:rPr>
        <w:t xml:space="preserve">Que sería da nosa visa sen a presenza do son? É imposible imaxinar a vida sen ruido, sen música, sen comunicación verbal,... Por iso, a importancia de </w:t>
      </w:r>
      <w:r>
        <w:rPr>
          <w:rFonts w:ascii="Arial" w:hAnsi="Arial"/>
          <w:b/>
          <w:color w:val="004DBB"/>
          <w:sz w:val="22"/>
          <w:szCs w:val="22"/>
          <w:lang w:val="es-ES"/>
        </w:rPr>
        <w:t>coñecer as cualidades e características do son</w:t>
      </w:r>
      <w:r>
        <w:rPr>
          <w:rFonts w:ascii="Arial" w:hAnsi="Arial"/>
          <w:b w:val="false"/>
          <w:color w:val="auto"/>
          <w:sz w:val="22"/>
          <w:szCs w:val="22"/>
          <w:lang w:val="es-ES"/>
        </w:rPr>
        <w:t xml:space="preserve"> dunha forma apta para todos os públicos, sen grandes complicacións e incluso, de forma lúdica.</w:t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color w:val="auto"/>
          <w:sz w:val="22"/>
          <w:lang w:val="es-ES"/>
        </w:rPr>
      </w:pPr>
      <w:r>
        <w:rPr>
          <w:rFonts w:ascii="Arial" w:hAnsi="Arial"/>
          <w:b w:val="false"/>
          <w:color w:val="auto"/>
          <w:sz w:val="22"/>
          <w:szCs w:val="22"/>
          <w:lang w:val="es-ES"/>
        </w:rPr>
        <w:t xml:space="preserve">Neste obradoiro, impartido inicialmente ao </w:t>
      </w: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>alumnado de 2º ESO</w:t>
      </w:r>
      <w:r>
        <w:rPr>
          <w:rFonts w:ascii="Arial" w:hAnsi="Arial"/>
          <w:b w:val="false"/>
          <w:color w:val="auto"/>
          <w:sz w:val="22"/>
          <w:szCs w:val="22"/>
          <w:lang w:val="es-ES"/>
        </w:rPr>
        <w:t>, abórdase a física do son realizando experimentos moi sinxelos e visuais, que teñen como finalidade que o alumnado indage nas diferentes cualidades físicas, adquirindo o coñecemento necesario para poder transmitilo a alumnado de Educación Primaria.</w:t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color w:val="auto"/>
          <w:sz w:val="22"/>
          <w:lang w:val="es-ES"/>
        </w:rPr>
      </w:pPr>
      <w:r>
        <w:rPr>
          <w:rFonts w:ascii="Arial" w:hAnsi="Arial"/>
          <w:b w:val="false"/>
          <w:color w:val="auto"/>
          <w:sz w:val="22"/>
          <w:szCs w:val="22"/>
          <w:lang w:val="es-ES"/>
        </w:rPr>
        <w:t xml:space="preserve">O estudo do son realízase en 5 estacións, onde cada unha delas explica unha característica concreta </w:t>
      </w:r>
      <w:r>
        <w:rPr>
          <w:rFonts w:ascii="Arial" w:hAnsi="Arial"/>
          <w:b w:val="false"/>
          <w:color w:val="auto"/>
          <w:sz w:val="22"/>
          <w:szCs w:val="22"/>
          <w:lang w:val="es-ES"/>
        </w:rPr>
        <w:t>(carácter ondulatorio e mecánico, a resonancia, a amplitude e altura da onda, o timbre,…).</w:t>
      </w:r>
    </w:p>
    <w:p>
      <w:pPr>
        <w:pStyle w:val="Normal"/>
        <w:bidi w:val="0"/>
        <w:spacing w:lineRule="auto" w:line="276" w:before="0" w:after="200"/>
        <w:jc w:val="both"/>
        <w:rPr/>
      </w:pPr>
      <w:r>
        <w:rPr>
          <w:rFonts w:ascii="Arial" w:hAnsi="Arial"/>
          <w:b w:val="false"/>
          <w:i w:val="false"/>
          <w:iCs w:val="false"/>
          <w:color w:val="auto"/>
          <w:sz w:val="22"/>
          <w:lang w:val="es-ES"/>
        </w:rPr>
        <w:t>Neste curso 2024 – 25, este obradoiro impartiuse a catro cursos de 2º ESO e alumnado seleccionado por estacións, asistiron a tres colexios de Educación Primaria da contorna para dar formación, que foron:</w:t>
      </w:r>
    </w:p>
    <w:p>
      <w:pPr>
        <w:pStyle w:val="Normal"/>
        <w:numPr>
          <w:ilvl w:val="0"/>
          <w:numId w:val="1"/>
        </w:numPr>
        <w:bidi w:val="0"/>
        <w:spacing w:lineRule="auto" w:line="276" w:before="0" w:after="200"/>
        <w:jc w:val="both"/>
        <w:rPr/>
      </w:pPr>
      <w:r>
        <w:rPr>
          <w:rFonts w:ascii="Arial" w:hAnsi="Arial"/>
          <w:b w:val="false"/>
          <w:i w:val="false"/>
          <w:iCs w:val="false"/>
          <w:color w:val="auto"/>
          <w:sz w:val="22"/>
          <w:lang w:val="es-ES"/>
        </w:rPr>
        <w:t>CEIP Plurilingüe de Prácticas: formaron a unha clase de 6º Educación Primaria.</w:t>
      </w:r>
    </w:p>
    <w:p>
      <w:pPr>
        <w:pStyle w:val="Normal"/>
        <w:numPr>
          <w:ilvl w:val="0"/>
          <w:numId w:val="1"/>
        </w:numPr>
        <w:bidi w:val="0"/>
        <w:spacing w:lineRule="auto" w:line="276" w:before="0" w:after="200"/>
        <w:jc w:val="both"/>
        <w:rPr/>
      </w:pPr>
      <w:r>
        <w:rPr>
          <w:rFonts w:ascii="Arial" w:hAnsi="Arial"/>
          <w:b w:val="false"/>
          <w:i w:val="false"/>
          <w:iCs w:val="false"/>
          <w:color w:val="auto"/>
          <w:sz w:val="22"/>
          <w:lang w:val="es-ES"/>
        </w:rPr>
        <w:t>CEIP San Pedro de Visma: formaron a dúas clases de 6º Educación Primaria.</w:t>
      </w:r>
    </w:p>
    <w:p>
      <w:pPr>
        <w:pStyle w:val="Normal"/>
        <w:numPr>
          <w:ilvl w:val="0"/>
          <w:numId w:val="1"/>
        </w:numPr>
        <w:bidi w:val="0"/>
        <w:spacing w:lineRule="auto" w:line="276" w:before="0" w:after="200"/>
        <w:jc w:val="both"/>
        <w:rPr/>
      </w:pPr>
      <w:r>
        <w:rPr>
          <w:rFonts w:ascii="Arial" w:hAnsi="Arial"/>
          <w:b w:val="false"/>
          <w:i w:val="false"/>
          <w:iCs w:val="false"/>
          <w:color w:val="auto"/>
          <w:sz w:val="22"/>
          <w:lang w:val="es-ES"/>
        </w:rPr>
        <w:t>CEIP Emilia Pardo Bazán: formaron a tres clases de 6º Eduación Primaria.</w:t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i w:val="false"/>
          <w:i w:val="false"/>
          <w:iCs w:val="false"/>
          <w:color w:val="auto"/>
          <w:sz w:val="22"/>
          <w:lang w:val="es-ES"/>
        </w:rPr>
      </w:pPr>
      <w:r>
        <w:rPr/>
      </w:r>
    </w:p>
    <w:tbl>
      <w:tblPr>
        <w:tblW w:w="7935" w:type="dxa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4020"/>
        <w:gridCol w:w="3915"/>
      </w:tblGrid>
      <w:tr>
        <w:trPr>
          <w:trHeight w:val="4815" w:hRule="atLeast"/>
        </w:trPr>
        <w:tc>
          <w:tcPr>
            <w:tcW w:w="4020" w:type="dxa"/>
            <w:tcBorders/>
          </w:tcPr>
          <w:p>
            <w:pPr>
              <w:pStyle w:val="Contenidodelatabla"/>
              <w:jc w:val="center"/>
              <w:rPr/>
            </w:pPr>
            <w:r>
              <w:rPr/>
              <w:drawing>
                <wp:anchor behindDoc="0" distT="0" distB="0" distL="0" distR="0" simplePos="0" locked="0" layoutInCell="0" allowOverlap="1" relativeHeight="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099945" cy="2799715"/>
                  <wp:effectExtent l="0" t="0" r="0" b="0"/>
                  <wp:wrapSquare wrapText="largest"/>
                  <wp:docPr id="1" name="Imagen3 Copia 1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3 Copia 1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45" cy="2799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5" w:type="dxa"/>
            <w:tcBorders/>
          </w:tcPr>
          <w:p>
            <w:pPr>
              <w:pStyle w:val="Contenidodelatabla"/>
              <w:jc w:val="center"/>
              <w:rPr/>
            </w:pPr>
            <w:r>
              <w:rPr/>
              <w:drawing>
                <wp:anchor behindDoc="0" distT="0" distB="0" distL="0" distR="0" simplePos="0" locked="0" layoutInCell="0" allowOverlap="1" relativeHeight="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18970" cy="2800985"/>
                  <wp:effectExtent l="0" t="0" r="0" b="0"/>
                  <wp:wrapSquare wrapText="largest"/>
                  <wp:docPr id="2" name="Imagen4 Copia 1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4 Copia 1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280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935" w:hRule="atLeast"/>
        </w:trPr>
        <w:tc>
          <w:tcPr>
            <w:tcW w:w="4020" w:type="dxa"/>
            <w:tcBorders/>
          </w:tcPr>
          <w:p>
            <w:pPr>
              <w:pStyle w:val="Contenidodelatabla"/>
              <w:jc w:val="center"/>
              <w:rPr/>
            </w:pPr>
            <w:r>
              <w:rPr/>
              <w:drawing>
                <wp:anchor behindDoc="0" distT="0" distB="0" distL="0" distR="0" simplePos="0" locked="0" layoutInCell="0" allowOverlap="1" relativeHeight="1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97710" cy="2800985"/>
                  <wp:effectExtent l="0" t="0" r="0" b="0"/>
                  <wp:wrapSquare wrapText="largest"/>
                  <wp:docPr id="3" name="Imagen5 Copia 1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5 Copia 1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0" cy="280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5" w:type="dxa"/>
            <w:tcBorders/>
          </w:tcPr>
          <w:p>
            <w:pPr>
              <w:pStyle w:val="Contenidodelatabla"/>
              <w:jc w:val="center"/>
              <w:rPr/>
            </w:pPr>
            <w:r>
              <w:rPr/>
              <w:drawing>
                <wp:anchor behindDoc="0" distT="0" distB="0" distL="0" distR="0" simplePos="0" locked="0" layoutInCell="0" allowOverlap="1" relativeHeight="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048510" cy="2800985"/>
                  <wp:effectExtent l="0" t="0" r="0" b="0"/>
                  <wp:wrapSquare wrapText="largest"/>
                  <wp:docPr id="4" name="Imagen6 Copia 1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6 Copia 1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280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i w:val="false"/>
          <w:i w:val="false"/>
          <w:iCs w:val="false"/>
          <w:color w:val="auto"/>
          <w:sz w:val="22"/>
          <w:szCs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/>
          <w:color w:val="004DBB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/>
          <w:color w:val="004DBB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/>
          <w:color w:val="004DBB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/>
          <w:color w:val="004DBB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/>
          <w:color w:val="004DBB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/>
          <w:color w:val="004DBB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/>
          <w:color w:val="004DBB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/>
          <w:color w:val="004DBB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/>
          <w:color w:val="004DBB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/>
          <w:color w:val="004DBB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/>
          <w:color w:val="004DBB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/>
          <w:color w:val="004DBB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/>
          <w:color w:val="004DBB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/>
          <w:color w:val="004DBB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/>
          <w:color w:val="004DBB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/>
          <w:color w:val="004DBB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/>
          <w:color w:val="004DBB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/>
          <w:color w:val="004DBB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/>
          <w:color w:val="004DBB"/>
          <w:sz w:val="22"/>
          <w:lang w:val="es-ES"/>
        </w:rPr>
      </w:pPr>
      <w:r>
        <w:rPr>
          <w:rFonts w:ascii="Arial" w:hAnsi="Arial"/>
          <w:b/>
          <w:color w:val="004DBB"/>
          <w:sz w:val="22"/>
          <w:szCs w:val="22"/>
          <w:lang w:val="es-ES"/>
        </w:rPr>
        <w:t xml:space="preserve">----------------------------------------------- </w:t>
      </w:r>
      <w:r>
        <w:rPr>
          <w:rFonts w:ascii="Arial" w:hAnsi="Arial"/>
          <w:b/>
          <w:color w:val="004DBB"/>
          <w:sz w:val="22"/>
          <w:szCs w:val="22"/>
          <w:lang w:val="es-ES"/>
        </w:rPr>
        <w:t>Versión longa</w:t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/>
          <w:color w:val="004DBB"/>
          <w:sz w:val="22"/>
          <w:lang w:val="es-ES"/>
        </w:rPr>
      </w:pPr>
      <w:r>
        <w:rPr>
          <w:rFonts w:ascii="Arial" w:hAnsi="Arial"/>
          <w:b/>
          <w:color w:val="004DBB"/>
          <w:sz w:val="22"/>
          <w:szCs w:val="22"/>
          <w:lang w:val="es-ES"/>
        </w:rPr>
        <w:t>IMPARTICIÓN DO OBRADOIRO "FÍSICA DO SON" PARA ALUMNADO DE 2º ESO E ALUMNADO DE PRIMARIA DOS CENTROS DA CONTORNA</w:t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color w:val="auto"/>
          <w:sz w:val="22"/>
          <w:lang w:val="es-ES"/>
        </w:rPr>
      </w:pPr>
      <w:r>
        <w:rPr>
          <w:rFonts w:ascii="Arial" w:hAnsi="Arial"/>
          <w:b w:val="false"/>
          <w:color w:val="auto"/>
          <w:sz w:val="22"/>
          <w:szCs w:val="22"/>
          <w:lang w:val="es-ES"/>
        </w:rPr>
        <w:t xml:space="preserve">Que sería da nosa visa sen a presenza do son? É imposible imaxinar a vida sen ruido, sen música, sen comunicación verbal,... Por iso, a importancia de </w:t>
      </w:r>
      <w:r>
        <w:rPr>
          <w:rFonts w:ascii="Arial" w:hAnsi="Arial"/>
          <w:b/>
          <w:color w:val="004DBB"/>
          <w:sz w:val="22"/>
          <w:szCs w:val="22"/>
          <w:lang w:val="es-ES"/>
        </w:rPr>
        <w:t>coñecer as cualidades e características do son</w:t>
      </w:r>
      <w:r>
        <w:rPr>
          <w:rFonts w:ascii="Arial" w:hAnsi="Arial"/>
          <w:b w:val="false"/>
          <w:color w:val="auto"/>
          <w:sz w:val="22"/>
          <w:szCs w:val="22"/>
          <w:lang w:val="es-ES"/>
        </w:rPr>
        <w:t xml:space="preserve"> dunha forma apta para todos os públicos, sen grandes complicacións e incluso, de forma lúdica.</w:t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color w:val="auto"/>
          <w:sz w:val="22"/>
          <w:lang w:val="es-ES"/>
        </w:rPr>
      </w:pPr>
      <w:r>
        <w:rPr>
          <w:rFonts w:ascii="Arial" w:hAnsi="Arial"/>
          <w:b w:val="false"/>
          <w:color w:val="auto"/>
          <w:sz w:val="22"/>
          <w:szCs w:val="22"/>
          <w:lang w:val="es-ES"/>
        </w:rPr>
        <w:t xml:space="preserve">Neste obradoiro, impartido inicialmente ao </w:t>
      </w: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>alumnado de 2º ESO</w:t>
      </w:r>
      <w:r>
        <w:rPr>
          <w:rFonts w:ascii="Arial" w:hAnsi="Arial"/>
          <w:b w:val="false"/>
          <w:color w:val="auto"/>
          <w:sz w:val="22"/>
          <w:szCs w:val="22"/>
          <w:lang w:val="es-ES"/>
        </w:rPr>
        <w:t>, abórdase a física do son realizando experimentos moi sinxelos e visuais, que teñen como finalidade que o alumnado indage nas diferentes cualidades físicas, adquirindo o coñecemento necesario para poder transmitilo a alumnado de Educación Primaria.</w:t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color w:val="auto"/>
          <w:sz w:val="22"/>
          <w:lang w:val="es-ES"/>
        </w:rPr>
      </w:pPr>
      <w:r>
        <w:rPr>
          <w:rFonts w:ascii="Arial" w:hAnsi="Arial"/>
          <w:b w:val="false"/>
          <w:color w:val="auto"/>
          <w:sz w:val="22"/>
          <w:szCs w:val="22"/>
          <w:lang w:val="es-ES"/>
        </w:rPr>
        <w:t>O estudo do son realízase en 5 estacións, onde cada unha delas explica unha característica concreta:</w:t>
      </w:r>
    </w:p>
    <w:p>
      <w:pPr>
        <w:pStyle w:val="Normal"/>
        <w:numPr>
          <w:ilvl w:val="0"/>
          <w:numId w:val="2"/>
        </w:numPr>
        <w:bidi w:val="0"/>
        <w:spacing w:lineRule="auto" w:line="276" w:before="0" w:after="200"/>
        <w:jc w:val="both"/>
        <w:rPr/>
      </w:pPr>
      <w:r>
        <w:rPr/>
        <w:t>Estación 1: o son e a súa naturaleza ondulatoria.</w:t>
      </w:r>
    </w:p>
    <w:p>
      <w:pPr>
        <w:pStyle w:val="Normal"/>
        <w:numPr>
          <w:ilvl w:val="0"/>
          <w:numId w:val="2"/>
        </w:numPr>
        <w:bidi w:val="0"/>
        <w:spacing w:lineRule="auto" w:line="276" w:before="0" w:after="200"/>
        <w:jc w:val="both"/>
        <w:rPr/>
      </w:pPr>
      <w:r>
        <w:rPr/>
        <w:t>Estación 2: o son como onda mecánica e as súas formas de propagación.</w:t>
      </w:r>
    </w:p>
    <w:p>
      <w:pPr>
        <w:pStyle w:val="Normal"/>
        <w:numPr>
          <w:ilvl w:val="0"/>
          <w:numId w:val="2"/>
        </w:numPr>
        <w:bidi w:val="0"/>
        <w:spacing w:lineRule="auto" w:line="276" w:before="0" w:after="200"/>
        <w:jc w:val="both"/>
        <w:rPr/>
      </w:pPr>
      <w:r>
        <w:rPr/>
        <w:t>Estación 3: as cualidades do son (volumen, amplitud e frecuencia) e o timbre (sons graves e agudos).</w:t>
      </w:r>
    </w:p>
    <w:p>
      <w:pPr>
        <w:pStyle w:val="Normal"/>
        <w:numPr>
          <w:ilvl w:val="0"/>
          <w:numId w:val="2"/>
        </w:numPr>
        <w:bidi w:val="0"/>
        <w:spacing w:lineRule="auto" w:line="276" w:before="0" w:after="200"/>
        <w:jc w:val="both"/>
        <w:rPr/>
      </w:pPr>
      <w:r>
        <w:rPr/>
        <w:t>Estación 4: a resonancia.</w:t>
      </w:r>
    </w:p>
    <w:p>
      <w:pPr>
        <w:pStyle w:val="Normal"/>
        <w:numPr>
          <w:ilvl w:val="0"/>
          <w:numId w:val="2"/>
        </w:numPr>
        <w:bidi w:val="0"/>
        <w:spacing w:lineRule="auto" w:line="276" w:before="0" w:after="200"/>
        <w:jc w:val="both"/>
        <w:rPr/>
      </w:pPr>
      <w:r>
        <w:rPr/>
        <w:t>Estación 5: os instrumentos musicais.</w:t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i/>
          <w:i/>
          <w:color w:val="auto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i/>
          <w:i/>
          <w:color w:val="auto"/>
          <w:sz w:val="22"/>
          <w:lang w:val="es-ES"/>
        </w:rPr>
      </w:pPr>
      <w:r>
        <w:rPr>
          <w:rFonts w:ascii="Arial" w:hAnsi="Arial"/>
          <w:b w:val="false"/>
          <w:i w:val="false"/>
          <w:color w:val="auto"/>
          <w:sz w:val="22"/>
          <w:lang w:val="es-ES"/>
        </w:rPr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color w:val="auto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color w:val="auto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color w:val="auto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color w:val="auto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color w:val="auto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color w:val="auto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color w:val="auto"/>
          <w:sz w:val="22"/>
          <w:lang w:val="es-ES"/>
        </w:rPr>
      </w:pPr>
      <w:r>
        <w:rPr/>
      </w:r>
    </w:p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4818"/>
        <w:gridCol w:w="4819"/>
      </w:tblGrid>
      <w:tr>
        <w:trPr>
          <w:trHeight w:val="9075" w:hRule="atLeast"/>
        </w:trPr>
        <w:tc>
          <w:tcPr>
            <w:tcW w:w="4818" w:type="dxa"/>
            <w:tcBorders/>
          </w:tcPr>
          <w:p>
            <w:pPr>
              <w:pStyle w:val="Normal"/>
              <w:bidi w:val="0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45085</wp:posOffset>
                  </wp:positionV>
                  <wp:extent cx="2461260" cy="5581650"/>
                  <wp:effectExtent l="0" t="0" r="0" b="0"/>
                  <wp:wrapSquare wrapText="largest"/>
                  <wp:docPr id="5" name="Imagen1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1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126" t="917" r="1783" b="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558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nidodelatablauser"/>
              <w:bidi w:val="0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4819" w:type="dxa"/>
            <w:tcBorders/>
          </w:tcPr>
          <w:p>
            <w:pPr>
              <w:pStyle w:val="Contenidodelatablauser"/>
              <w:bidi w:val="0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drawing>
                <wp:anchor behindDoc="0" distT="0" distB="0" distL="0" distR="0" simplePos="0" locked="0" layoutInCell="0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491740" cy="5614670"/>
                  <wp:effectExtent l="0" t="0" r="0" b="0"/>
                  <wp:wrapSquare wrapText="largest"/>
                  <wp:docPr id="6" name="Imagen2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2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0" t="0" r="1824" b="1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561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color w:val="auto"/>
          <w:sz w:val="22"/>
          <w:lang w:val="es-ES"/>
        </w:rPr>
      </w:pPr>
      <w:r>
        <w:rPr>
          <w:rFonts w:ascii="Arial" w:hAnsi="Arial"/>
          <w:b w:val="false"/>
          <w:color w:val="auto"/>
          <w:sz w:val="22"/>
          <w:lang w:val="es-ES"/>
        </w:rPr>
      </w:r>
    </w:p>
    <w:p>
      <w:pPr>
        <w:pStyle w:val="Normal"/>
        <w:bidi w:val="0"/>
        <w:spacing w:lineRule="auto" w:line="276" w:before="0" w:after="200"/>
        <w:jc w:val="both"/>
        <w:rPr/>
      </w:pPr>
      <w:r>
        <w:rPr>
          <w:rFonts w:ascii="Arial" w:hAnsi="Arial"/>
          <w:b w:val="false"/>
          <w:i w:val="false"/>
          <w:iCs w:val="false"/>
          <w:color w:val="auto"/>
          <w:sz w:val="22"/>
          <w:lang w:val="es-ES"/>
        </w:rPr>
        <w:t>Neste curso 2024 – 25, este obradoiro impartiuse a catro cursos de 2º ESO e alumnado seleccionado por estacións, asistiron a tres colexios de Educación Primaria da contorna para dar formación, que foron:</w:t>
      </w:r>
    </w:p>
    <w:p>
      <w:pPr>
        <w:pStyle w:val="Normal"/>
        <w:numPr>
          <w:ilvl w:val="0"/>
          <w:numId w:val="1"/>
        </w:numPr>
        <w:bidi w:val="0"/>
        <w:spacing w:lineRule="auto" w:line="276" w:before="0" w:after="200"/>
        <w:jc w:val="both"/>
        <w:rPr/>
      </w:pPr>
      <w:r>
        <w:rPr>
          <w:rFonts w:ascii="Arial" w:hAnsi="Arial"/>
          <w:b w:val="false"/>
          <w:i w:val="false"/>
          <w:iCs w:val="false"/>
          <w:color w:val="auto"/>
          <w:sz w:val="22"/>
          <w:lang w:val="es-ES"/>
        </w:rPr>
        <w:t>CEIP Plurilingüe de Prácticas: formaron a unha clase de 6º Educación Primaria.</w:t>
      </w:r>
    </w:p>
    <w:p>
      <w:pPr>
        <w:pStyle w:val="Normal"/>
        <w:numPr>
          <w:ilvl w:val="0"/>
          <w:numId w:val="1"/>
        </w:numPr>
        <w:bidi w:val="0"/>
        <w:spacing w:lineRule="auto" w:line="276" w:before="0" w:after="200"/>
        <w:jc w:val="both"/>
        <w:rPr/>
      </w:pPr>
      <w:r>
        <w:rPr>
          <w:rFonts w:ascii="Arial" w:hAnsi="Arial"/>
          <w:b w:val="false"/>
          <w:i w:val="false"/>
          <w:iCs w:val="false"/>
          <w:color w:val="auto"/>
          <w:sz w:val="22"/>
          <w:lang w:val="es-ES"/>
        </w:rPr>
        <w:t>CEIP San Pedro de Visma: formaron a dúas clases de 6º Educación Primaria.</w:t>
      </w:r>
    </w:p>
    <w:p>
      <w:pPr>
        <w:pStyle w:val="Normal"/>
        <w:numPr>
          <w:ilvl w:val="0"/>
          <w:numId w:val="1"/>
        </w:numPr>
        <w:bidi w:val="0"/>
        <w:spacing w:lineRule="auto" w:line="276" w:before="0" w:after="200"/>
        <w:jc w:val="both"/>
        <w:rPr/>
      </w:pPr>
      <w:r>
        <w:rPr>
          <w:rFonts w:ascii="Arial" w:hAnsi="Arial"/>
          <w:b w:val="false"/>
          <w:i w:val="false"/>
          <w:iCs w:val="false"/>
          <w:color w:val="auto"/>
          <w:sz w:val="22"/>
          <w:lang w:val="es-ES"/>
        </w:rPr>
        <w:t>CEIP Emilia Pardo Bazán: formaron a tres clases de 6º Eduación Primaria.</w:t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i w:val="false"/>
          <w:i w:val="false"/>
          <w:iCs w:val="false"/>
          <w:color w:val="auto"/>
          <w:sz w:val="22"/>
          <w:lang w:val="es-ES"/>
        </w:rPr>
      </w:pPr>
      <w:r>
        <w:rPr/>
      </w:r>
    </w:p>
    <w:tbl>
      <w:tblPr>
        <w:tblW w:w="7935" w:type="dxa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4020"/>
        <w:gridCol w:w="3915"/>
      </w:tblGrid>
      <w:tr>
        <w:trPr>
          <w:trHeight w:val="4815" w:hRule="atLeast"/>
        </w:trPr>
        <w:tc>
          <w:tcPr>
            <w:tcW w:w="4020" w:type="dxa"/>
            <w:tcBorders/>
          </w:tcPr>
          <w:p>
            <w:pPr>
              <w:pStyle w:val="Contenidodelatabla"/>
              <w:jc w:val="center"/>
              <w:rPr/>
            </w:pPr>
            <w:r>
              <w:rPr/>
              <w:drawing>
                <wp:anchor behindDoc="0" distT="0" distB="0" distL="0" distR="0" simplePos="0" locked="0" layoutInCell="0" allowOverlap="1" relativeHeight="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099945" cy="2799715"/>
                  <wp:effectExtent l="0" t="0" r="0" b="0"/>
                  <wp:wrapSquare wrapText="largest"/>
                  <wp:docPr id="7" name="Imagen3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3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45" cy="2799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5" w:type="dxa"/>
            <w:tcBorders/>
          </w:tcPr>
          <w:p>
            <w:pPr>
              <w:pStyle w:val="Contenidodelatabla"/>
              <w:jc w:val="center"/>
              <w:rPr/>
            </w:pPr>
            <w:r>
              <w:rPr/>
              <w:drawing>
                <wp:anchor behindDoc="0" distT="0" distB="0" distL="0" distR="0" simplePos="0" locked="0" layoutInCell="0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18970" cy="2800985"/>
                  <wp:effectExtent l="0" t="0" r="0" b="0"/>
                  <wp:wrapSquare wrapText="largest"/>
                  <wp:docPr id="8" name="Imagen4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4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280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935" w:hRule="atLeast"/>
        </w:trPr>
        <w:tc>
          <w:tcPr>
            <w:tcW w:w="4020" w:type="dxa"/>
            <w:tcBorders/>
          </w:tcPr>
          <w:p>
            <w:pPr>
              <w:pStyle w:val="Contenidodelatabla"/>
              <w:jc w:val="center"/>
              <w:rPr/>
            </w:pPr>
            <w:r>
              <w:rPr/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97710" cy="2800985"/>
                  <wp:effectExtent l="0" t="0" r="0" b="0"/>
                  <wp:wrapSquare wrapText="largest"/>
                  <wp:docPr id="9" name="Imagen5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5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0" cy="280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5" w:type="dxa"/>
            <w:tcBorders/>
          </w:tcPr>
          <w:p>
            <w:pPr>
              <w:pStyle w:val="Contenidodelatabla"/>
              <w:jc w:val="center"/>
              <w:rPr/>
            </w:pPr>
            <w:r>
              <w:rPr/>
              <w:drawing>
                <wp:anchor behindDoc="0" distT="0" distB="0" distL="0" distR="0" simplePos="0" locked="0" layoutInCell="0" allowOverlap="1" relativeHeight="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048510" cy="2800985"/>
                  <wp:effectExtent l="0" t="0" r="0" b="0"/>
                  <wp:wrapSquare wrapText="largest"/>
                  <wp:docPr id="10" name="Imagen6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6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280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i w:val="false"/>
          <w:i w:val="false"/>
          <w:iCs w:val="false"/>
          <w:color w:val="auto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i w:val="false"/>
          <w:i w:val="false"/>
          <w:iCs w:val="false"/>
          <w:color w:val="auto"/>
          <w:sz w:val="22"/>
          <w:lang w:val="es-ES"/>
        </w:rPr>
      </w:pPr>
      <w:r>
        <w:rPr/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i/>
          <w:i/>
          <w:color w:val="auto"/>
          <w:sz w:val="22"/>
          <w:lang w:val="es-ES"/>
        </w:rPr>
      </w:pPr>
      <w:r>
        <w:rPr>
          <w:rFonts w:ascii="Arial" w:hAnsi="Arial"/>
          <w:b w:val="false"/>
          <w:i/>
          <w:color w:val="auto"/>
          <w:sz w:val="22"/>
          <w:lang w:val="es-ES"/>
        </w:rPr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i/>
          <w:i/>
          <w:color w:val="auto"/>
          <w:sz w:val="22"/>
          <w:lang w:val="es-ES"/>
        </w:rPr>
      </w:pPr>
      <w:r>
        <w:rPr>
          <w:rFonts w:ascii="Arial" w:hAnsi="Arial"/>
          <w:b w:val="false"/>
          <w:i/>
          <w:color w:val="auto"/>
          <w:sz w:val="22"/>
          <w:lang w:val="es-ES"/>
        </w:rPr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i/>
          <w:i/>
          <w:color w:val="auto"/>
          <w:sz w:val="22"/>
          <w:lang w:val="es-ES"/>
        </w:rPr>
      </w:pPr>
      <w:r>
        <w:rPr>
          <w:rFonts w:ascii="Arial" w:hAnsi="Arial"/>
          <w:b w:val="false"/>
          <w:i w:val="false"/>
          <w:color w:val="auto"/>
          <w:sz w:val="22"/>
          <w:lang w:val="es-ES"/>
        </w:rPr>
      </w:r>
    </w:p>
    <w:p>
      <w:pPr>
        <w:pStyle w:val="Normal"/>
        <w:bidi w:val="0"/>
        <w:spacing w:lineRule="auto" w:line="276" w:before="0" w:after="200"/>
        <w:jc w:val="both"/>
        <w:rPr>
          <w:rFonts w:ascii="Arial" w:hAnsi="Arial"/>
          <w:b w:val="false"/>
          <w:i w:val="false"/>
          <w:i w:val="false"/>
          <w:color w:val="auto"/>
          <w:sz w:val="22"/>
          <w:lang w:val="es-ES"/>
        </w:rPr>
      </w:pPr>
      <w:r>
        <w:rPr>
          <w:rFonts w:ascii="Arial" w:hAnsi="Arial"/>
          <w:b w:val="false"/>
          <w:i w:val="false"/>
          <w:color w:val="auto"/>
          <w:sz w:val="22"/>
          <w:lang w:val="es-ES"/>
        </w:rPr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 w:characterSet="windows-1252"/>
    <w:family w:val="swiss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080"/>
        </w:tabs>
        <w:ind w:star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1440"/>
        </w:tabs>
        <w:ind w:star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2160"/>
        </w:tabs>
        <w:ind w:star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2520"/>
        </w:tabs>
        <w:ind w:star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3240"/>
        </w:tabs>
        <w:ind w:star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3600"/>
        </w:tabs>
        <w:ind w:start="360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080"/>
        </w:tabs>
        <w:ind w:star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1440"/>
        </w:tabs>
        <w:ind w:star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2160"/>
        </w:tabs>
        <w:ind w:star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2520"/>
        </w:tabs>
        <w:ind w:star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3240"/>
        </w:tabs>
        <w:ind w:star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3600"/>
        </w:tabs>
        <w:ind w:start="3600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s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Arial"/>
      <w:color w:val="auto"/>
      <w:kern w:val="2"/>
      <w:sz w:val="24"/>
      <w:szCs w:val="24"/>
      <w:lang w:val="es-ES" w:eastAsia="zh-CN" w:bidi="hi-IN"/>
    </w:rPr>
  </w:style>
  <w:style w:type="character" w:styleId="Smbolosdenumeracin">
    <w:name w:val="Símbolos de numeración"/>
    <w:qFormat/>
    <w:rPr/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Contenidodelatablauser">
    <w:name w:val="Contenido de la tabla (user)"/>
    <w:basedOn w:val="Normal"/>
    <w:qFormat/>
    <w:pPr>
      <w:widowControl w:val="false"/>
      <w:suppressLineNumbers/>
    </w:pPr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48</TotalTime>
  <Application>LibreOffice/24.8.7.2$Windows_X86_64 LibreOffice_project/e07d0a63a46349d29051da79b1fde8160bab2a89</Application>
  <AppVersion>15.0000</AppVersion>
  <Pages>5</Pages>
  <Words>473</Words>
  <Characters>2507</Characters>
  <CharactersWithSpaces>2948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2025-06-23T10:26:07Z</dcterms:created>
  <dc:creator/>
  <dc:description/>
  <dc:language>es-ES</dc:language>
  <cp:lastModifiedBy/>
  <dcterms:modified xsi:type="dcterms:W3CDTF">2025-06-23T11:31:20Z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