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05"/>
        <w:gridCol w:w="240"/>
        <w:gridCol w:w="240"/>
        <w:gridCol w:w="240"/>
      </w:tblGrid>
      <w:tr w:rsidR="00283AEB" w:rsidRPr="00283AEB" w:rsidTr="00283AEB">
        <w:trPr>
          <w:trHeight w:val="450"/>
        </w:trPr>
        <w:tc>
          <w:tcPr>
            <w:tcW w:w="5000" w:type="pct"/>
            <w:shd w:val="clear" w:color="auto" w:fill="FFFFFF"/>
            <w:tcMar>
              <w:top w:w="135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83AEB" w:rsidRPr="00283AEB" w:rsidRDefault="00283AEB" w:rsidP="00283A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  <w:lang w:eastAsia="gl-ES"/>
              </w:rPr>
            </w:pPr>
            <w:r w:rsidRPr="00283AEB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  <w:lang w:eastAsia="gl-ES"/>
              </w:rPr>
              <w:t>Materias que o Decreto 247/95 estipula que se deben impartir en galego</w:t>
            </w:r>
          </w:p>
        </w:tc>
        <w:tc>
          <w:tcPr>
            <w:tcW w:w="5000" w:type="pct"/>
            <w:shd w:val="clear" w:color="auto" w:fill="FFFFFF"/>
            <w:vAlign w:val="center"/>
            <w:hideMark/>
          </w:tcPr>
          <w:p w:rsidR="00283AEB" w:rsidRPr="00283AEB" w:rsidRDefault="00283AEB" w:rsidP="00283AE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</w:pPr>
            <w:r w:rsidRPr="00283AEB">
              <w:rPr>
                <w:rFonts w:ascii="Arial" w:eastAsia="Times New Roman" w:hAnsi="Arial" w:cs="Arial"/>
                <w:b/>
                <w:bCs/>
                <w:noProof/>
                <w:color w:val="FF6600"/>
                <w:sz w:val="17"/>
                <w:szCs w:val="17"/>
                <w:lang w:eastAsia="gl-ES"/>
              </w:rPr>
              <w:drawing>
                <wp:inline distT="0" distB="0" distL="0" distR="0" wp14:anchorId="7B33D8DE" wp14:editId="21E2C7AF">
                  <wp:extent cx="151130" cy="151130"/>
                  <wp:effectExtent l="0" t="0" r="1270" b="1270"/>
                  <wp:docPr id="1" name="Imagen 1" descr="PDF">
                    <a:hlinkClick xmlns:a="http://schemas.openxmlformats.org/drawingml/2006/main" r:id="rId4" tooltip="&quot;PDF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DF">
                            <a:hlinkClick r:id="rId4" tooltip="&quot;PDF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vAlign w:val="center"/>
            <w:hideMark/>
          </w:tcPr>
          <w:p w:rsidR="00283AEB" w:rsidRPr="00283AEB" w:rsidRDefault="00283AEB" w:rsidP="00283AE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</w:pPr>
            <w:r w:rsidRPr="00283AEB">
              <w:rPr>
                <w:rFonts w:ascii="Arial" w:eastAsia="Times New Roman" w:hAnsi="Arial" w:cs="Arial"/>
                <w:b/>
                <w:bCs/>
                <w:noProof/>
                <w:color w:val="FF6600"/>
                <w:sz w:val="17"/>
                <w:szCs w:val="17"/>
                <w:lang w:eastAsia="gl-ES"/>
              </w:rPr>
              <w:drawing>
                <wp:inline distT="0" distB="0" distL="0" distR="0" wp14:anchorId="0F13C8EB" wp14:editId="4332A5D5">
                  <wp:extent cx="151130" cy="151130"/>
                  <wp:effectExtent l="0" t="0" r="1270" b="1270"/>
                  <wp:docPr id="2" name="Imagen 2" descr="Imprimir">
                    <a:hlinkClick xmlns:a="http://schemas.openxmlformats.org/drawingml/2006/main" r:id="rId6" tooltip="&quot;Imprimir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primir">
                            <a:hlinkClick r:id="rId6" tooltip="&quot;Imprimir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vAlign w:val="center"/>
            <w:hideMark/>
          </w:tcPr>
          <w:p w:rsidR="00283AEB" w:rsidRPr="00283AEB" w:rsidRDefault="00283AEB" w:rsidP="00283AE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</w:pPr>
            <w:r w:rsidRPr="00283AEB">
              <w:rPr>
                <w:rFonts w:ascii="Arial" w:eastAsia="Times New Roman" w:hAnsi="Arial" w:cs="Arial"/>
                <w:b/>
                <w:bCs/>
                <w:noProof/>
                <w:color w:val="FF6600"/>
                <w:sz w:val="17"/>
                <w:szCs w:val="17"/>
                <w:lang w:eastAsia="gl-ES"/>
              </w:rPr>
              <w:drawing>
                <wp:inline distT="0" distB="0" distL="0" distR="0" wp14:anchorId="050F940D" wp14:editId="0A0DE9E5">
                  <wp:extent cx="151130" cy="151130"/>
                  <wp:effectExtent l="0" t="0" r="1270" b="1270"/>
                  <wp:docPr id="3" name="Imagen 3" descr="E-mail">
                    <a:hlinkClick xmlns:a="http://schemas.openxmlformats.org/drawingml/2006/main" r:id="rId8" tooltip="&quot;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-mail">
                            <a:hlinkClick r:id="rId8" tooltip="&quot;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3AEB" w:rsidRPr="00283AEB" w:rsidRDefault="00283AEB" w:rsidP="00283AE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gl-ES"/>
        </w:rPr>
      </w:pPr>
    </w:p>
    <w:tbl>
      <w:tblPr>
        <w:tblW w:w="86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25"/>
      </w:tblGrid>
      <w:tr w:rsidR="00283AEB" w:rsidRPr="00283AEB" w:rsidTr="00283AEB">
        <w:tc>
          <w:tcPr>
            <w:tcW w:w="0" w:type="auto"/>
            <w:shd w:val="clear" w:color="auto" w:fill="FFFFFF"/>
            <w:hideMark/>
          </w:tcPr>
          <w:p w:rsidR="00283AEB" w:rsidRPr="00283AEB" w:rsidRDefault="00283AEB" w:rsidP="00283AE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</w:pP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t>EDUCACIÓN INFANTIL E 1º CICLO DE PRIMARIA:</w:t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  <w:t xml:space="preserve">    * Utilizarase a lingua materna predominante entre o </w:t>
            </w:r>
            <w:proofErr w:type="spellStart"/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t>alunado</w:t>
            </w:r>
            <w:proofErr w:type="spellEnd"/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t xml:space="preserve">. Terán en conta a lingua ambiental e coidarán que adquiran de forma oral e escrita o coñecemento da outra lingua oficial de Galiza, dentro dos limites </w:t>
            </w:r>
            <w:proofErr w:type="spellStart"/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t>proprios</w:t>
            </w:r>
            <w:proofErr w:type="spellEnd"/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t xml:space="preserve"> da correspondente etapa ou ciclo.</w:t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  <w:t>2º E 3º CICLO DE PRIMARIA:</w:t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  <w:t>    * Coñecemento do Medio Natural, Social e Cultural.</w:t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  <w:t>    * Outra área.</w:t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  <w:t>ESO:</w:t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  <w:t>    * Ciencias Sociais (Xeografía e Historia).</w:t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  <w:t>    * Ciencias da Natureza.</w:t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  <w:t>    * Ciencias Medio-ambientais e da Saúde.</w:t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  <w:t>    * A optativa ofertada polo centro.</w:t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  <w:t>1º CURSO DE BACHARELATO:</w:t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  <w:t>    * Filosofía.</w:t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  <w:t>    * Tecnoloxía Industrial (Bacharelato de Tecnoloxía).</w:t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  <w:t>    * Bioloxía e Xeoloxía (Bacharelato de Ciencias da Natureza e da Saúde).</w:t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  <w:t>    * Historia do Mundo Contemporáneo (Bacharelato de Humanidades e Ciencias Sociais).</w:t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  <w:t>    * Debuxo Técnico (Bacharelato de Artes).</w:t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  <w:t>2º CURSO DE BACHARELATO:</w:t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  <w:t>    * Historia.</w:t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  <w:t>    * Debuxo Técnico, Tecnoloxía Industrial II (Bacharelato de Tecnoloxía).</w:t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  <w:t>    * Ciencias da Terra e Medioambientais, Debuxo Técnico (Bacharelato de Ciencias da Natureza e da Saúde).</w:t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  <w:t>    * Xeografía, Historia da Arte, Historia da Filosofía (Bacharelato de Humanidades e Ciencias Sociais).</w:t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  <w:t>    * Historia da Arte (Bacharelato de Artes).</w:t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  <w:t>BACHARELATO (OPTATIVAS):</w:t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  <w:t>    * Ética e Filosofía do Dereito.</w:t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  <w:t>    * Introdución ás Ciencias Políticas e Socioloxía.</w:t>
            </w:r>
            <w:r w:rsidRPr="00283AEB">
              <w:rPr>
                <w:rFonts w:ascii="Arial" w:eastAsia="Times New Roman" w:hAnsi="Arial" w:cs="Arial"/>
                <w:color w:val="333333"/>
                <w:sz w:val="17"/>
                <w:szCs w:val="17"/>
                <w:lang w:eastAsia="gl-ES"/>
              </w:rPr>
              <w:br/>
              <w:t>    * Historia e Xeografía da Galiza.</w:t>
            </w:r>
          </w:p>
        </w:tc>
      </w:tr>
    </w:tbl>
    <w:p w:rsidR="006D2377" w:rsidRDefault="006D2377">
      <w:bookmarkStart w:id="0" w:name="_GoBack"/>
      <w:bookmarkEnd w:id="0"/>
    </w:p>
    <w:sectPr w:rsidR="006D23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A0"/>
    <w:rsid w:val="00283AEB"/>
    <w:rsid w:val="006D2377"/>
    <w:rsid w:val="0073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7B895-6D0C-4DDD-9BDD-D77B718EB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4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%20window.open('http://www.nontedurmas.org/arquivo/index2.php?option=com_content&amp;task=emailform&amp;id=112',%20'win2',%20'status=no,toolbar=no,scrollbars=yes,titlebar=no,menubar=no,resizable=yes,width=400,height=250,directories=no,location=no');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%20window.open('http://www.nontedurmas.org/arquivo/index2.php?option=com_content&amp;task=view&amp;id=112&amp;Itemid=77&amp;pop=1&amp;page=0',%20'win2',%20'status=no,toolbar=no,scrollbars=yes,titlebar=no,menubar=no,resizable=yes,width=640,height=480,directories=no,location=no');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javascript:void%20window.open('http://www.nontedurmas.org/arquivo/index2.php?option=com_content&amp;do_pdf=1&amp;id=112',%20'win2',%20'status=no,toolbar=no,scrollbars=yes,titlebar=no,menubar=no,resizable=yes,width=640,height=480,directories=no,location=no');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Luffi</cp:lastModifiedBy>
  <cp:revision>2</cp:revision>
  <dcterms:created xsi:type="dcterms:W3CDTF">2017-12-15T08:54:00Z</dcterms:created>
  <dcterms:modified xsi:type="dcterms:W3CDTF">2017-12-15T08:54:00Z</dcterms:modified>
</cp:coreProperties>
</file>