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3AE18" w14:textId="3FEB96AE" w:rsidR="002A5D47" w:rsidRDefault="002A5D47" w:rsidP="002A5D47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021012"/>
          <w:kern w:val="0"/>
          <w:lang w:eastAsia="es-ES"/>
          <w14:ligatures w14:val="none"/>
        </w:rPr>
      </w:pPr>
      <w:r>
        <w:rPr>
          <w:rFonts w:ascii="Segoe UI" w:eastAsia="Times New Roman" w:hAnsi="Segoe UI" w:cs="Segoe UI"/>
          <w:b/>
          <w:bCs/>
          <w:color w:val="021012"/>
          <w:kern w:val="0"/>
          <w:lang w:eastAsia="es-ES"/>
          <w14:ligatures w14:val="none"/>
        </w:rPr>
        <w:t xml:space="preserve">CUESTIONARIO PREVIO </w:t>
      </w:r>
      <w:r w:rsidR="003249F1">
        <w:rPr>
          <w:rFonts w:ascii="Segoe UI" w:eastAsia="Times New Roman" w:hAnsi="Segoe UI" w:cs="Segoe UI"/>
          <w:b/>
          <w:bCs/>
          <w:color w:val="021012"/>
          <w:kern w:val="0"/>
          <w:lang w:eastAsia="es-ES"/>
          <w14:ligatures w14:val="none"/>
        </w:rPr>
        <w:t>NEGOCIACIÓN INTERNACIONAL</w:t>
      </w:r>
    </w:p>
    <w:p w14:paraId="109C5659" w14:textId="77777777" w:rsidR="002A5D47" w:rsidRPr="002A5D47" w:rsidRDefault="002A5D47" w:rsidP="002A5D47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021012"/>
          <w:kern w:val="0"/>
          <w:lang w:eastAsia="es-ES"/>
          <w14:ligatures w14:val="none"/>
        </w:rPr>
      </w:pPr>
    </w:p>
    <w:p w14:paraId="365A0231" w14:textId="77777777" w:rsidR="002A5D47" w:rsidRDefault="002A5D47" w:rsidP="002A5D47">
      <w:pPr>
        <w:spacing w:after="0" w:line="240" w:lineRule="auto"/>
        <w:rPr>
          <w:rFonts w:ascii="Segoe UI" w:eastAsia="Times New Roman" w:hAnsi="Segoe UI" w:cs="Segoe UI"/>
          <w:color w:val="021012"/>
          <w:kern w:val="0"/>
          <w:lang w:eastAsia="es-ES"/>
          <w14:ligatures w14:val="none"/>
        </w:rPr>
      </w:pPr>
    </w:p>
    <w:p w14:paraId="2B1A6A0D" w14:textId="77777777" w:rsidR="0067189D" w:rsidRDefault="0067189D" w:rsidP="002A5D47">
      <w:pPr>
        <w:spacing w:after="0" w:line="240" w:lineRule="auto"/>
        <w:rPr>
          <w:rFonts w:ascii="Segoe UI" w:eastAsia="Times New Roman" w:hAnsi="Segoe UI" w:cs="Segoe UI"/>
          <w:color w:val="021012"/>
          <w:kern w:val="0"/>
          <w:lang w:eastAsia="es-ES"/>
          <w14:ligatures w14:val="none"/>
        </w:rPr>
      </w:pPr>
    </w:p>
    <w:p w14:paraId="0FD53B78" w14:textId="0021EF56" w:rsidR="0067189D" w:rsidRDefault="0067189D" w:rsidP="0067189D">
      <w:pPr>
        <w:pStyle w:val="Prrafodelista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21012"/>
          <w:kern w:val="0"/>
          <w:lang w:eastAsia="es-ES"/>
          <w14:ligatures w14:val="none"/>
        </w:rPr>
      </w:pPr>
      <w:r w:rsidRPr="0067189D">
        <w:rPr>
          <w:rFonts w:ascii="Calibri" w:eastAsia="Times New Roman" w:hAnsi="Calibri" w:cs="Calibri"/>
          <w:color w:val="021012"/>
          <w:kern w:val="0"/>
          <w:lang w:eastAsia="es-ES"/>
          <w14:ligatures w14:val="none"/>
        </w:rPr>
        <w:t>¿Cuántos países forman parte de la UE en la actualidad?</w:t>
      </w:r>
    </w:p>
    <w:p w14:paraId="4310AA02" w14:textId="77777777" w:rsidR="00B40C40" w:rsidRPr="0067189D" w:rsidRDefault="00B40C40" w:rsidP="00B40C40">
      <w:pPr>
        <w:pStyle w:val="Prrafodelista"/>
        <w:spacing w:after="0" w:line="240" w:lineRule="auto"/>
        <w:rPr>
          <w:rFonts w:ascii="Calibri" w:eastAsia="Times New Roman" w:hAnsi="Calibri" w:cs="Calibri"/>
          <w:color w:val="021012"/>
          <w:kern w:val="0"/>
          <w:lang w:eastAsia="es-ES"/>
          <w14:ligatures w14:val="none"/>
        </w:rPr>
      </w:pPr>
    </w:p>
    <w:p w14:paraId="6F7E94F0" w14:textId="650E5E70" w:rsidR="0067189D" w:rsidRPr="0067189D" w:rsidRDefault="0067189D" w:rsidP="003249F1">
      <w:pPr>
        <w:pStyle w:val="Prrafodelista"/>
        <w:numPr>
          <w:ilvl w:val="0"/>
          <w:numId w:val="7"/>
        </w:numPr>
        <w:spacing w:after="0" w:line="240" w:lineRule="auto"/>
        <w:ind w:left="709" w:hanging="349"/>
        <w:rPr>
          <w:rFonts w:ascii="Calibri" w:eastAsia="Times New Roman" w:hAnsi="Calibri" w:cs="Calibri"/>
          <w:color w:val="021012"/>
          <w:kern w:val="0"/>
          <w:lang w:eastAsia="es-ES"/>
          <w14:ligatures w14:val="none"/>
        </w:rPr>
      </w:pPr>
      <w:r w:rsidRPr="0067189D">
        <w:rPr>
          <w:rFonts w:ascii="Calibri" w:eastAsia="Times New Roman" w:hAnsi="Calibri" w:cs="Calibri"/>
          <w:color w:val="021012"/>
          <w:kern w:val="0"/>
          <w:lang w:eastAsia="es-ES"/>
          <w14:ligatures w14:val="none"/>
        </w:rPr>
        <w:t>27</w:t>
      </w:r>
    </w:p>
    <w:p w14:paraId="74420ACF" w14:textId="0327DFC1" w:rsidR="0067189D" w:rsidRPr="0067189D" w:rsidRDefault="0067189D" w:rsidP="003249F1">
      <w:pPr>
        <w:pStyle w:val="Prrafodelista"/>
        <w:numPr>
          <w:ilvl w:val="0"/>
          <w:numId w:val="7"/>
        </w:numPr>
        <w:spacing w:after="0" w:line="240" w:lineRule="auto"/>
        <w:ind w:left="709" w:hanging="349"/>
        <w:rPr>
          <w:rFonts w:ascii="Calibri" w:eastAsia="Times New Roman" w:hAnsi="Calibri" w:cs="Calibri"/>
          <w:color w:val="021012"/>
          <w:kern w:val="0"/>
          <w:lang w:eastAsia="es-ES"/>
          <w14:ligatures w14:val="none"/>
        </w:rPr>
      </w:pPr>
      <w:r w:rsidRPr="0067189D">
        <w:rPr>
          <w:rFonts w:ascii="Calibri" w:eastAsia="Times New Roman" w:hAnsi="Calibri" w:cs="Calibri"/>
          <w:color w:val="021012"/>
          <w:kern w:val="0"/>
          <w:lang w:eastAsia="es-ES"/>
          <w14:ligatures w14:val="none"/>
        </w:rPr>
        <w:t>15</w:t>
      </w:r>
    </w:p>
    <w:p w14:paraId="70FB75F8" w14:textId="1115FA1F" w:rsidR="0067189D" w:rsidRPr="0067189D" w:rsidRDefault="0067189D" w:rsidP="003249F1">
      <w:pPr>
        <w:pStyle w:val="Prrafodelista"/>
        <w:numPr>
          <w:ilvl w:val="0"/>
          <w:numId w:val="7"/>
        </w:numPr>
        <w:spacing w:after="0" w:line="240" w:lineRule="auto"/>
        <w:ind w:left="709" w:hanging="349"/>
        <w:rPr>
          <w:rFonts w:ascii="Calibri" w:eastAsia="Times New Roman" w:hAnsi="Calibri" w:cs="Calibri"/>
          <w:color w:val="021012"/>
          <w:kern w:val="0"/>
          <w:lang w:eastAsia="es-ES"/>
          <w14:ligatures w14:val="none"/>
        </w:rPr>
      </w:pPr>
      <w:r w:rsidRPr="0067189D">
        <w:rPr>
          <w:rFonts w:ascii="Calibri" w:eastAsia="Times New Roman" w:hAnsi="Calibri" w:cs="Calibri"/>
          <w:color w:val="021012"/>
          <w:kern w:val="0"/>
          <w:lang w:eastAsia="es-ES"/>
          <w14:ligatures w14:val="none"/>
        </w:rPr>
        <w:t>28</w:t>
      </w:r>
    </w:p>
    <w:p w14:paraId="3072C2A4" w14:textId="036C3142" w:rsidR="0067189D" w:rsidRPr="0067189D" w:rsidRDefault="0067189D" w:rsidP="003249F1">
      <w:pPr>
        <w:pStyle w:val="Prrafodelista"/>
        <w:numPr>
          <w:ilvl w:val="0"/>
          <w:numId w:val="7"/>
        </w:numPr>
        <w:spacing w:after="0" w:line="240" w:lineRule="auto"/>
        <w:ind w:left="709" w:hanging="349"/>
        <w:rPr>
          <w:rFonts w:ascii="Calibri" w:eastAsia="Times New Roman" w:hAnsi="Calibri" w:cs="Calibri"/>
          <w:color w:val="021012"/>
          <w:kern w:val="0"/>
          <w:lang w:eastAsia="es-ES"/>
          <w14:ligatures w14:val="none"/>
        </w:rPr>
      </w:pPr>
      <w:r w:rsidRPr="0067189D">
        <w:rPr>
          <w:rFonts w:ascii="Calibri" w:eastAsia="Times New Roman" w:hAnsi="Calibri" w:cs="Calibri"/>
          <w:color w:val="021012"/>
          <w:kern w:val="0"/>
          <w:lang w:eastAsia="es-ES"/>
          <w14:ligatures w14:val="none"/>
        </w:rPr>
        <w:t>25</w:t>
      </w:r>
    </w:p>
    <w:p w14:paraId="6D917427" w14:textId="77777777" w:rsidR="0067189D" w:rsidRPr="0067189D" w:rsidRDefault="0067189D" w:rsidP="0067189D">
      <w:pPr>
        <w:pStyle w:val="Prrafodelista"/>
        <w:spacing w:after="0" w:line="240" w:lineRule="auto"/>
        <w:rPr>
          <w:rFonts w:ascii="Segoe UI" w:eastAsia="Times New Roman" w:hAnsi="Segoe UI" w:cs="Segoe UI"/>
          <w:color w:val="021012"/>
          <w:kern w:val="0"/>
          <w:lang w:eastAsia="es-ES"/>
          <w14:ligatures w14:val="none"/>
        </w:rPr>
      </w:pPr>
    </w:p>
    <w:p w14:paraId="1FE1C9AF" w14:textId="5A50975D" w:rsidR="0067189D" w:rsidRPr="0067189D" w:rsidRDefault="0067189D" w:rsidP="0067189D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es-ES"/>
          <w14:ligatures w14:val="none"/>
        </w:rPr>
      </w:pPr>
      <w:r w:rsidRPr="0067189D">
        <w:rPr>
          <w:rFonts w:ascii="Calibri" w:eastAsia="Times New Roman" w:hAnsi="Calibri" w:cs="Calibri"/>
          <w:bCs/>
          <w:kern w:val="0"/>
          <w:lang w:eastAsia="es-ES"/>
          <w14:ligatures w14:val="none"/>
        </w:rPr>
        <w:t>¿Qué país ha sido el último en incorporarse a la UE?</w:t>
      </w:r>
    </w:p>
    <w:p w14:paraId="34030BE7" w14:textId="77777777" w:rsidR="0067189D" w:rsidRPr="0067189D" w:rsidRDefault="0067189D" w:rsidP="0067189D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es-ES"/>
          <w14:ligatures w14:val="none"/>
        </w:rPr>
      </w:pPr>
    </w:p>
    <w:p w14:paraId="73EC61C6" w14:textId="77777777" w:rsidR="0067189D" w:rsidRPr="00B40C40" w:rsidRDefault="0067189D" w:rsidP="0067189D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es-ES"/>
          <w14:ligatures w14:val="none"/>
        </w:rPr>
      </w:pPr>
      <w:r w:rsidRPr="00B40C40">
        <w:rPr>
          <w:rFonts w:ascii="Calibri" w:eastAsia="Times New Roman" w:hAnsi="Calibri" w:cs="Calibri"/>
          <w:bCs/>
          <w:kern w:val="0"/>
          <w:lang w:eastAsia="es-ES"/>
          <w14:ligatures w14:val="none"/>
        </w:rPr>
        <w:t>Croacia</w:t>
      </w:r>
    </w:p>
    <w:p w14:paraId="4E6FE65C" w14:textId="77777777" w:rsidR="0067189D" w:rsidRPr="0067189D" w:rsidRDefault="0067189D" w:rsidP="0067189D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es-ES"/>
          <w14:ligatures w14:val="none"/>
        </w:rPr>
      </w:pPr>
      <w:r w:rsidRPr="0067189D">
        <w:rPr>
          <w:rFonts w:ascii="Calibri" w:eastAsia="Times New Roman" w:hAnsi="Calibri" w:cs="Calibri"/>
          <w:bCs/>
          <w:kern w:val="0"/>
          <w:lang w:eastAsia="es-ES"/>
          <w14:ligatures w14:val="none"/>
        </w:rPr>
        <w:t>Reino Unido</w:t>
      </w:r>
    </w:p>
    <w:p w14:paraId="35E533F6" w14:textId="77777777" w:rsidR="0067189D" w:rsidRPr="0067189D" w:rsidRDefault="0067189D" w:rsidP="0067189D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es-ES"/>
          <w14:ligatures w14:val="none"/>
        </w:rPr>
      </w:pPr>
      <w:r w:rsidRPr="0067189D">
        <w:rPr>
          <w:rFonts w:ascii="Calibri" w:eastAsia="Times New Roman" w:hAnsi="Calibri" w:cs="Calibri"/>
          <w:bCs/>
          <w:kern w:val="0"/>
          <w:lang w:eastAsia="es-ES"/>
          <w14:ligatures w14:val="none"/>
        </w:rPr>
        <w:t>Turquía</w:t>
      </w:r>
    </w:p>
    <w:p w14:paraId="3507245B" w14:textId="77777777" w:rsidR="0067189D" w:rsidRDefault="0067189D" w:rsidP="0067189D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es-ES"/>
          <w14:ligatures w14:val="none"/>
        </w:rPr>
      </w:pPr>
      <w:r w:rsidRPr="0067189D">
        <w:rPr>
          <w:rFonts w:ascii="Calibri" w:eastAsia="Times New Roman" w:hAnsi="Calibri" w:cs="Calibri"/>
          <w:bCs/>
          <w:kern w:val="0"/>
          <w:lang w:eastAsia="es-ES"/>
          <w14:ligatures w14:val="none"/>
        </w:rPr>
        <w:t>Polonia</w:t>
      </w:r>
    </w:p>
    <w:p w14:paraId="4CCF9F5A" w14:textId="77777777" w:rsidR="0067189D" w:rsidRDefault="0067189D" w:rsidP="0067189D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es-ES"/>
          <w14:ligatures w14:val="none"/>
        </w:rPr>
      </w:pPr>
    </w:p>
    <w:p w14:paraId="6AC5943D" w14:textId="3A3A4EBE" w:rsidR="0061741A" w:rsidRPr="003249F1" w:rsidRDefault="003249F1" w:rsidP="003249F1">
      <w:pPr>
        <w:pStyle w:val="Prrafodelista"/>
        <w:numPr>
          <w:ilvl w:val="0"/>
          <w:numId w:val="5"/>
        </w:numPr>
        <w:ind w:left="284" w:firstLine="0"/>
        <w:jc w:val="both"/>
        <w:rPr>
          <w:rFonts w:ascii="Calibri" w:hAnsi="Calibri" w:cs="Calibri"/>
        </w:rPr>
      </w:pPr>
      <w:r w:rsidRPr="003249F1">
        <w:rPr>
          <w:rFonts w:ascii="Calibri" w:hAnsi="Calibri" w:cs="Calibri"/>
        </w:rPr>
        <w:t>¿Cuál de los siguientes no es un organismo para la información en comercio internacional?</w:t>
      </w:r>
    </w:p>
    <w:p w14:paraId="0EF0EC86" w14:textId="77777777" w:rsidR="003249F1" w:rsidRPr="003249F1" w:rsidRDefault="003249F1" w:rsidP="003249F1">
      <w:pPr>
        <w:pStyle w:val="Prrafodelista"/>
        <w:jc w:val="both"/>
        <w:rPr>
          <w:rFonts w:ascii="Calibri" w:hAnsi="Calibri" w:cs="Calibri"/>
        </w:rPr>
      </w:pPr>
    </w:p>
    <w:p w14:paraId="01755FAE" w14:textId="3AAF918F" w:rsidR="003249F1" w:rsidRPr="003249F1" w:rsidRDefault="003249F1" w:rsidP="003249F1">
      <w:pPr>
        <w:pStyle w:val="Prrafodelista"/>
        <w:numPr>
          <w:ilvl w:val="0"/>
          <w:numId w:val="9"/>
        </w:numPr>
        <w:jc w:val="both"/>
        <w:rPr>
          <w:rFonts w:ascii="Calibri" w:hAnsi="Calibri" w:cs="Calibri"/>
        </w:rPr>
      </w:pPr>
      <w:r w:rsidRPr="003249F1">
        <w:rPr>
          <w:rFonts w:ascii="Calibri" w:hAnsi="Calibri" w:cs="Calibri"/>
        </w:rPr>
        <w:t>ICEX</w:t>
      </w:r>
    </w:p>
    <w:p w14:paraId="6D6DC24B" w14:textId="14E1577F" w:rsidR="003249F1" w:rsidRPr="003249F1" w:rsidRDefault="003249F1" w:rsidP="003249F1">
      <w:pPr>
        <w:pStyle w:val="Prrafodelista"/>
        <w:numPr>
          <w:ilvl w:val="0"/>
          <w:numId w:val="9"/>
        </w:numPr>
        <w:jc w:val="both"/>
        <w:rPr>
          <w:rFonts w:ascii="Calibri" w:hAnsi="Calibri" w:cs="Calibri"/>
        </w:rPr>
      </w:pPr>
      <w:r w:rsidRPr="003249F1">
        <w:rPr>
          <w:rFonts w:ascii="Calibri" w:hAnsi="Calibri" w:cs="Calibri"/>
        </w:rPr>
        <w:t>Cámaras de comercio</w:t>
      </w:r>
    </w:p>
    <w:p w14:paraId="5A6CAA7A" w14:textId="0059CFF7" w:rsidR="003249F1" w:rsidRPr="003249F1" w:rsidRDefault="003249F1" w:rsidP="003249F1">
      <w:pPr>
        <w:pStyle w:val="Prrafodelista"/>
        <w:numPr>
          <w:ilvl w:val="0"/>
          <w:numId w:val="9"/>
        </w:numPr>
        <w:jc w:val="both"/>
        <w:rPr>
          <w:rFonts w:ascii="Calibri" w:hAnsi="Calibri" w:cs="Calibri"/>
        </w:rPr>
      </w:pPr>
      <w:r w:rsidRPr="003249F1">
        <w:rPr>
          <w:rFonts w:ascii="Calibri" w:hAnsi="Calibri" w:cs="Calibri"/>
        </w:rPr>
        <w:t>Oficinas Económicas y Comerciales de España</w:t>
      </w:r>
    </w:p>
    <w:p w14:paraId="5F7D0944" w14:textId="523CC283" w:rsidR="003249F1" w:rsidRPr="003249F1" w:rsidRDefault="003249F1" w:rsidP="003249F1">
      <w:pPr>
        <w:pStyle w:val="Prrafodelista"/>
        <w:numPr>
          <w:ilvl w:val="0"/>
          <w:numId w:val="9"/>
        </w:numPr>
        <w:jc w:val="both"/>
        <w:rPr>
          <w:rFonts w:ascii="Calibri" w:hAnsi="Calibri" w:cs="Calibri"/>
        </w:rPr>
      </w:pPr>
      <w:r w:rsidRPr="003249F1">
        <w:rPr>
          <w:rFonts w:ascii="Calibri" w:hAnsi="Calibri" w:cs="Calibri"/>
        </w:rPr>
        <w:t>SOIVRE</w:t>
      </w:r>
    </w:p>
    <w:p w14:paraId="7605AD01" w14:textId="77777777" w:rsidR="003249F1" w:rsidRDefault="003249F1" w:rsidP="003249F1">
      <w:pPr>
        <w:jc w:val="both"/>
      </w:pPr>
    </w:p>
    <w:p w14:paraId="65255D6E" w14:textId="11F2B382" w:rsidR="003249F1" w:rsidRPr="003249F1" w:rsidRDefault="003249F1" w:rsidP="003249F1">
      <w:pPr>
        <w:spacing w:after="0" w:line="240" w:lineRule="auto"/>
        <w:ind w:left="284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es-ES"/>
          <w14:ligatures w14:val="none"/>
        </w:rPr>
      </w:pPr>
      <w:r w:rsidRPr="003249F1">
        <w:rPr>
          <w:rFonts w:ascii="Calibri" w:eastAsia="Times New Roman" w:hAnsi="Calibri" w:cs="Calibri"/>
          <w:bCs/>
          <w:kern w:val="0"/>
          <w:sz w:val="22"/>
          <w:szCs w:val="22"/>
          <w:lang w:eastAsia="es-ES"/>
          <w14:ligatures w14:val="none"/>
        </w:rPr>
        <w:t>4</w:t>
      </w:r>
      <w:r w:rsidRPr="003249F1">
        <w:rPr>
          <w:rFonts w:ascii="Calibri" w:eastAsia="Times New Roman" w:hAnsi="Calibri" w:cs="Calibri"/>
          <w:bCs/>
          <w:kern w:val="0"/>
          <w:sz w:val="22"/>
          <w:szCs w:val="22"/>
          <w:lang w:eastAsia="es-ES"/>
          <w14:ligatures w14:val="none"/>
        </w:rPr>
        <w:t>.- Cuál de las siguientes cláusulas se podría omitir en un contrato de compraventa internacional por no estar contemplada en el Convenio de Viena:</w:t>
      </w:r>
    </w:p>
    <w:p w14:paraId="657E32BB" w14:textId="77777777" w:rsidR="003249F1" w:rsidRPr="003249F1" w:rsidRDefault="003249F1" w:rsidP="003249F1">
      <w:pPr>
        <w:spacing w:after="0" w:line="240" w:lineRule="auto"/>
        <w:ind w:left="284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es-ES"/>
          <w14:ligatures w14:val="none"/>
        </w:rPr>
      </w:pPr>
    </w:p>
    <w:p w14:paraId="356D0DBF" w14:textId="77777777" w:rsidR="003249F1" w:rsidRPr="003249F1" w:rsidRDefault="003249F1" w:rsidP="003249F1">
      <w:pPr>
        <w:numPr>
          <w:ilvl w:val="0"/>
          <w:numId w:val="10"/>
        </w:numPr>
        <w:tabs>
          <w:tab w:val="clear" w:pos="720"/>
          <w:tab w:val="num" w:pos="567"/>
        </w:tabs>
        <w:spacing w:after="0" w:line="240" w:lineRule="auto"/>
        <w:ind w:left="284" w:firstLine="0"/>
        <w:jc w:val="both"/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</w:pPr>
      <w:r w:rsidRPr="003249F1"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  <w:t>Tribunales competentes</w:t>
      </w:r>
    </w:p>
    <w:p w14:paraId="33B51BC0" w14:textId="77777777" w:rsidR="003249F1" w:rsidRPr="003249F1" w:rsidRDefault="003249F1" w:rsidP="003249F1">
      <w:pPr>
        <w:numPr>
          <w:ilvl w:val="0"/>
          <w:numId w:val="10"/>
        </w:numPr>
        <w:tabs>
          <w:tab w:val="clear" w:pos="720"/>
          <w:tab w:val="num" w:pos="567"/>
        </w:tabs>
        <w:spacing w:after="0" w:line="240" w:lineRule="auto"/>
        <w:ind w:left="284" w:firstLine="0"/>
        <w:jc w:val="both"/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</w:pPr>
      <w:r w:rsidRPr="003249F1"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  <w:t>Medio de transporte</w:t>
      </w:r>
    </w:p>
    <w:p w14:paraId="45F6538A" w14:textId="77777777" w:rsidR="003249F1" w:rsidRPr="003249F1" w:rsidRDefault="003249F1" w:rsidP="003249F1">
      <w:pPr>
        <w:numPr>
          <w:ilvl w:val="0"/>
          <w:numId w:val="10"/>
        </w:numPr>
        <w:tabs>
          <w:tab w:val="clear" w:pos="720"/>
          <w:tab w:val="num" w:pos="567"/>
        </w:tabs>
        <w:spacing w:after="0" w:line="240" w:lineRule="auto"/>
        <w:ind w:left="284" w:firstLine="0"/>
        <w:jc w:val="both"/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</w:pPr>
      <w:r w:rsidRPr="003249F1"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  <w:t>Medio y forma de pago (precio)</w:t>
      </w:r>
    </w:p>
    <w:p w14:paraId="15EFB738" w14:textId="77777777" w:rsidR="003249F1" w:rsidRPr="003249F1" w:rsidRDefault="003249F1" w:rsidP="003249F1">
      <w:pPr>
        <w:numPr>
          <w:ilvl w:val="0"/>
          <w:numId w:val="10"/>
        </w:numPr>
        <w:tabs>
          <w:tab w:val="clear" w:pos="720"/>
          <w:tab w:val="num" w:pos="567"/>
        </w:tabs>
        <w:spacing w:after="0" w:line="240" w:lineRule="auto"/>
        <w:ind w:left="284" w:firstLine="0"/>
        <w:jc w:val="both"/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</w:pPr>
      <w:r w:rsidRPr="003249F1"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  <w:t>Fecha de entrada en vigor</w:t>
      </w:r>
    </w:p>
    <w:p w14:paraId="285489E8" w14:textId="77777777" w:rsidR="003249F1" w:rsidRPr="003249F1" w:rsidRDefault="003249F1" w:rsidP="003249F1">
      <w:pPr>
        <w:spacing w:line="259" w:lineRule="auto"/>
        <w:ind w:left="284"/>
        <w:rPr>
          <w:rFonts w:ascii="Aptos" w:eastAsia="Aptos" w:hAnsi="Aptos" w:cs="Times New Roman"/>
          <w:sz w:val="22"/>
          <w:szCs w:val="22"/>
        </w:rPr>
      </w:pPr>
    </w:p>
    <w:p w14:paraId="4E3B435A" w14:textId="3944DC0F" w:rsidR="003249F1" w:rsidRPr="003249F1" w:rsidRDefault="003249F1" w:rsidP="003249F1">
      <w:pPr>
        <w:spacing w:after="0" w:line="240" w:lineRule="auto"/>
        <w:ind w:left="284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es-ES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2"/>
          <w:szCs w:val="22"/>
          <w:lang w:eastAsia="es-ES"/>
          <w14:ligatures w14:val="none"/>
        </w:rPr>
        <w:t>5</w:t>
      </w:r>
      <w:r w:rsidRPr="003249F1">
        <w:rPr>
          <w:rFonts w:ascii="Calibri" w:eastAsia="Times New Roman" w:hAnsi="Calibri" w:cs="Calibri"/>
          <w:bCs/>
          <w:kern w:val="0"/>
          <w:sz w:val="22"/>
          <w:szCs w:val="22"/>
          <w:lang w:eastAsia="es-ES"/>
          <w14:ligatures w14:val="none"/>
        </w:rPr>
        <w:t>.- En nuestro Derecho, los contratos de compraventa de mercaderías en el ámbito internacional se rigen por:</w:t>
      </w:r>
    </w:p>
    <w:p w14:paraId="5293A4C4" w14:textId="77777777" w:rsidR="003249F1" w:rsidRPr="003249F1" w:rsidRDefault="003249F1" w:rsidP="003249F1">
      <w:pPr>
        <w:spacing w:after="0" w:line="240" w:lineRule="auto"/>
        <w:ind w:left="284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es-ES"/>
          <w14:ligatures w14:val="none"/>
        </w:rPr>
      </w:pPr>
    </w:p>
    <w:p w14:paraId="0524E194" w14:textId="77777777" w:rsidR="003249F1" w:rsidRPr="003249F1" w:rsidRDefault="003249F1" w:rsidP="003249F1">
      <w:pPr>
        <w:numPr>
          <w:ilvl w:val="0"/>
          <w:numId w:val="11"/>
        </w:numPr>
        <w:tabs>
          <w:tab w:val="clear" w:pos="720"/>
          <w:tab w:val="num" w:pos="426"/>
          <w:tab w:val="num" w:pos="567"/>
        </w:tabs>
        <w:spacing w:after="0" w:line="240" w:lineRule="auto"/>
        <w:ind w:left="284" w:firstLine="0"/>
        <w:jc w:val="both"/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</w:pPr>
      <w:r w:rsidRPr="003249F1"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  <w:t>El Convenio de Viena.</w:t>
      </w:r>
    </w:p>
    <w:p w14:paraId="72EE8D3B" w14:textId="77777777" w:rsidR="003249F1" w:rsidRPr="003249F1" w:rsidRDefault="003249F1" w:rsidP="003249F1">
      <w:pPr>
        <w:numPr>
          <w:ilvl w:val="0"/>
          <w:numId w:val="11"/>
        </w:numPr>
        <w:tabs>
          <w:tab w:val="clear" w:pos="720"/>
          <w:tab w:val="num" w:pos="426"/>
          <w:tab w:val="num" w:pos="567"/>
        </w:tabs>
        <w:spacing w:after="0" w:line="240" w:lineRule="auto"/>
        <w:ind w:left="284" w:firstLine="0"/>
        <w:jc w:val="both"/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</w:pPr>
      <w:r w:rsidRPr="003249F1"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  <w:t>El Convenio de Roma.</w:t>
      </w:r>
    </w:p>
    <w:p w14:paraId="44ACFF8D" w14:textId="77777777" w:rsidR="003249F1" w:rsidRPr="003249F1" w:rsidRDefault="003249F1" w:rsidP="003249F1">
      <w:pPr>
        <w:numPr>
          <w:ilvl w:val="0"/>
          <w:numId w:val="11"/>
        </w:numPr>
        <w:tabs>
          <w:tab w:val="clear" w:pos="720"/>
          <w:tab w:val="num" w:pos="426"/>
          <w:tab w:val="num" w:pos="567"/>
        </w:tabs>
        <w:spacing w:after="0" w:line="240" w:lineRule="auto"/>
        <w:ind w:left="284" w:firstLine="0"/>
        <w:jc w:val="both"/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</w:pPr>
      <w:r w:rsidRPr="003249F1"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  <w:t>El Convenio de Ginebra.</w:t>
      </w:r>
    </w:p>
    <w:p w14:paraId="3BD4AC73" w14:textId="77777777" w:rsidR="003249F1" w:rsidRPr="003249F1" w:rsidRDefault="003249F1" w:rsidP="003249F1">
      <w:pPr>
        <w:numPr>
          <w:ilvl w:val="0"/>
          <w:numId w:val="11"/>
        </w:numPr>
        <w:tabs>
          <w:tab w:val="clear" w:pos="720"/>
          <w:tab w:val="num" w:pos="426"/>
          <w:tab w:val="num" w:pos="567"/>
        </w:tabs>
        <w:spacing w:after="0" w:line="240" w:lineRule="auto"/>
        <w:ind w:left="284" w:firstLine="0"/>
        <w:contextualSpacing/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</w:pPr>
      <w:r w:rsidRPr="003249F1">
        <w:rPr>
          <w:rFonts w:ascii="Calibri" w:eastAsia="Times New Roman" w:hAnsi="Calibri" w:cs="Calibri"/>
          <w:kern w:val="0"/>
          <w:sz w:val="22"/>
          <w:szCs w:val="22"/>
          <w:lang w:eastAsia="es-ES"/>
          <w14:ligatures w14:val="none"/>
        </w:rPr>
        <w:t>El Convenio de París.</w:t>
      </w:r>
    </w:p>
    <w:p w14:paraId="0DA3D0E5" w14:textId="11026AD1" w:rsidR="003249F1" w:rsidRPr="003249F1" w:rsidRDefault="003249F1" w:rsidP="003249F1">
      <w:pPr>
        <w:pStyle w:val="Prrafodelista"/>
        <w:ind w:left="284"/>
        <w:jc w:val="both"/>
        <w:rPr>
          <w:sz w:val="22"/>
          <w:szCs w:val="22"/>
        </w:rPr>
      </w:pPr>
    </w:p>
    <w:sectPr w:rsidR="003249F1" w:rsidRPr="003249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842"/>
    <w:multiLevelType w:val="hybridMultilevel"/>
    <w:tmpl w:val="317AA384"/>
    <w:lvl w:ilvl="0" w:tplc="90A6D7E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C5CFB"/>
    <w:multiLevelType w:val="hybridMultilevel"/>
    <w:tmpl w:val="BDECA84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A7C1B"/>
    <w:multiLevelType w:val="hybridMultilevel"/>
    <w:tmpl w:val="EE9C81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D0CC2"/>
    <w:multiLevelType w:val="hybridMultilevel"/>
    <w:tmpl w:val="01B86F3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DE1356"/>
    <w:multiLevelType w:val="hybridMultilevel"/>
    <w:tmpl w:val="CC7C532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D1635"/>
    <w:multiLevelType w:val="hybridMultilevel"/>
    <w:tmpl w:val="FAE01DE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1F2214"/>
    <w:multiLevelType w:val="hybridMultilevel"/>
    <w:tmpl w:val="8DCC64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46CBD"/>
    <w:multiLevelType w:val="hybridMultilevel"/>
    <w:tmpl w:val="B4BC474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01268"/>
    <w:multiLevelType w:val="hybridMultilevel"/>
    <w:tmpl w:val="801ACD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D018A"/>
    <w:multiLevelType w:val="hybridMultilevel"/>
    <w:tmpl w:val="5D1EAB3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D37BEB"/>
    <w:multiLevelType w:val="hybridMultilevel"/>
    <w:tmpl w:val="5928CEB8"/>
    <w:lvl w:ilvl="0" w:tplc="5FE8BA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34051333">
    <w:abstractNumId w:val="6"/>
  </w:num>
  <w:num w:numId="2" w16cid:durableId="1970626114">
    <w:abstractNumId w:val="0"/>
  </w:num>
  <w:num w:numId="3" w16cid:durableId="385492565">
    <w:abstractNumId w:val="1"/>
  </w:num>
  <w:num w:numId="4" w16cid:durableId="957836811">
    <w:abstractNumId w:val="7"/>
  </w:num>
  <w:num w:numId="5" w16cid:durableId="115563492">
    <w:abstractNumId w:val="2"/>
  </w:num>
  <w:num w:numId="6" w16cid:durableId="994333373">
    <w:abstractNumId w:val="4"/>
  </w:num>
  <w:num w:numId="7" w16cid:durableId="1279332777">
    <w:abstractNumId w:val="8"/>
  </w:num>
  <w:num w:numId="8" w16cid:durableId="6109379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7656094">
    <w:abstractNumId w:val="10"/>
  </w:num>
  <w:num w:numId="10" w16cid:durableId="572785156">
    <w:abstractNumId w:val="5"/>
  </w:num>
  <w:num w:numId="11" w16cid:durableId="15075996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D47"/>
    <w:rsid w:val="00033639"/>
    <w:rsid w:val="0022291C"/>
    <w:rsid w:val="002A5D47"/>
    <w:rsid w:val="002F6234"/>
    <w:rsid w:val="003249F1"/>
    <w:rsid w:val="00522295"/>
    <w:rsid w:val="0061741A"/>
    <w:rsid w:val="0067189D"/>
    <w:rsid w:val="009A5B66"/>
    <w:rsid w:val="009D386D"/>
    <w:rsid w:val="00B27813"/>
    <w:rsid w:val="00B40C40"/>
    <w:rsid w:val="00CF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D1878"/>
  <w15:chartTrackingRefBased/>
  <w15:docId w15:val="{3DB9C423-92F4-4BDB-8833-45935C3D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5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5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5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5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5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5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5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5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5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5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5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5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5D4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5D4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5D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5D4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5D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5D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5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5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5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5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5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5D4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5D4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5D4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5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5D4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5D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DÍAZ- BECERRA MARTÍNEZ</dc:creator>
  <cp:keywords/>
  <dc:description/>
  <cp:lastModifiedBy>ANA DÍAZ- BECERRA MARTÍNEZ</cp:lastModifiedBy>
  <cp:revision>2</cp:revision>
  <dcterms:created xsi:type="dcterms:W3CDTF">2026-09-12T21:52:00Z</dcterms:created>
  <dcterms:modified xsi:type="dcterms:W3CDTF">2026-09-12T21:52:00Z</dcterms:modified>
</cp:coreProperties>
</file>