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D9D" w:rsidRPr="00797916" w:rsidRDefault="00ED4D9D" w:rsidP="00B664DC">
      <w:pPr>
        <w:pBdr>
          <w:bottom w:val="single" w:sz="4" w:space="1" w:color="auto"/>
        </w:pBdr>
        <w:autoSpaceDE w:val="0"/>
        <w:autoSpaceDN w:val="0"/>
        <w:adjustRightInd w:val="0"/>
        <w:spacing w:after="0" w:line="240" w:lineRule="auto"/>
        <w:rPr>
          <w:rFonts w:cs="FrutigerSerifLTPro-Light"/>
          <w:i/>
          <w:sz w:val="44"/>
          <w:szCs w:val="44"/>
        </w:rPr>
      </w:pPr>
      <w:r w:rsidRPr="00797916">
        <w:rPr>
          <w:rFonts w:cs="FrutigerSerifLTPro-Light"/>
          <w:i/>
          <w:sz w:val="44"/>
          <w:szCs w:val="44"/>
        </w:rPr>
        <w:t>FUNDAMENTOS BIOLÓGICOS DE LA CONDUCTA Y EL PENSAMIENTO</w:t>
      </w:r>
    </w:p>
    <w:p w:rsidR="00ED4D9D" w:rsidRPr="00572517" w:rsidRDefault="00ED4D9D" w:rsidP="00E118A2">
      <w:pPr>
        <w:autoSpaceDE w:val="0"/>
        <w:autoSpaceDN w:val="0"/>
        <w:adjustRightInd w:val="0"/>
        <w:spacing w:after="0" w:line="240" w:lineRule="auto"/>
        <w:rPr>
          <w:rFonts w:cs="FrutigerSerifLTPro-Light"/>
          <w:i/>
          <w:sz w:val="40"/>
          <w:szCs w:val="40"/>
        </w:rPr>
      </w:pPr>
    </w:p>
    <w:p w:rsidR="00B664DC" w:rsidRDefault="00B664DC" w:rsidP="00B664DC">
      <w:pPr>
        <w:pStyle w:val="Prrafodelista"/>
        <w:autoSpaceDE w:val="0"/>
        <w:autoSpaceDN w:val="0"/>
        <w:adjustRightInd w:val="0"/>
        <w:spacing w:after="0" w:line="240" w:lineRule="auto"/>
        <w:jc w:val="both"/>
        <w:rPr>
          <w:rFonts w:cs="FrutigerSerifLTPro-Light"/>
          <w:sz w:val="36"/>
          <w:szCs w:val="36"/>
        </w:rPr>
      </w:pPr>
    </w:p>
    <w:p w:rsidR="00B664DC" w:rsidRDefault="00B664DC" w:rsidP="00B664DC">
      <w:pPr>
        <w:pStyle w:val="Prrafodelista"/>
        <w:autoSpaceDE w:val="0"/>
        <w:autoSpaceDN w:val="0"/>
        <w:adjustRightInd w:val="0"/>
        <w:spacing w:after="0" w:line="240" w:lineRule="auto"/>
        <w:jc w:val="both"/>
        <w:rPr>
          <w:rFonts w:cs="FrutigerSerifLTPro-Light"/>
          <w:sz w:val="36"/>
          <w:szCs w:val="36"/>
        </w:rPr>
      </w:pPr>
    </w:p>
    <w:p w:rsidR="00F33428" w:rsidRPr="00FE7B9C" w:rsidRDefault="00ED4D9D" w:rsidP="00572517">
      <w:pPr>
        <w:pStyle w:val="Prrafodelista"/>
        <w:numPr>
          <w:ilvl w:val="0"/>
          <w:numId w:val="1"/>
        </w:numPr>
        <w:autoSpaceDE w:val="0"/>
        <w:autoSpaceDN w:val="0"/>
        <w:adjustRightInd w:val="0"/>
        <w:spacing w:after="0" w:line="240" w:lineRule="auto"/>
        <w:jc w:val="both"/>
        <w:rPr>
          <w:rFonts w:cs="FrutigerSerifLTPro-Light"/>
          <w:sz w:val="32"/>
          <w:szCs w:val="32"/>
        </w:rPr>
      </w:pPr>
      <w:r w:rsidRPr="00FE7B9C">
        <w:rPr>
          <w:rFonts w:cs="FrutigerSerifLTPro-Light"/>
          <w:sz w:val="32"/>
          <w:szCs w:val="32"/>
        </w:rPr>
        <w:t>Evolución y cerebración: e</w:t>
      </w:r>
      <w:r w:rsidR="00E118A2" w:rsidRPr="00FE7B9C">
        <w:rPr>
          <w:rFonts w:cs="FrutigerSerifLTPro-Light"/>
          <w:sz w:val="32"/>
          <w:szCs w:val="32"/>
        </w:rPr>
        <w:t>l desarrollo evolutivo de los sistemas nerviosos animales</w:t>
      </w:r>
      <w:r w:rsidR="00252686" w:rsidRPr="00FE7B9C">
        <w:rPr>
          <w:rFonts w:cs="FrutigerSerifLTPro-Light"/>
          <w:sz w:val="32"/>
          <w:szCs w:val="32"/>
        </w:rPr>
        <w:t xml:space="preserve">. </w:t>
      </w:r>
    </w:p>
    <w:p w:rsidR="00F33428" w:rsidRPr="00FE7B9C" w:rsidRDefault="00F33428" w:rsidP="00F33428">
      <w:pPr>
        <w:pStyle w:val="Prrafodelista"/>
        <w:autoSpaceDE w:val="0"/>
        <w:autoSpaceDN w:val="0"/>
        <w:adjustRightInd w:val="0"/>
        <w:spacing w:after="0" w:line="240" w:lineRule="auto"/>
        <w:jc w:val="both"/>
        <w:rPr>
          <w:rFonts w:cs="FrutigerSerifLTPro-Light"/>
          <w:sz w:val="32"/>
          <w:szCs w:val="32"/>
        </w:rPr>
      </w:pPr>
    </w:p>
    <w:p w:rsidR="008D41AE" w:rsidRPr="00FE7B9C" w:rsidRDefault="00252686" w:rsidP="00F33428">
      <w:pPr>
        <w:pStyle w:val="Prrafodelista"/>
        <w:autoSpaceDE w:val="0"/>
        <w:autoSpaceDN w:val="0"/>
        <w:adjustRightInd w:val="0"/>
        <w:spacing w:after="0" w:line="240" w:lineRule="auto"/>
        <w:jc w:val="both"/>
        <w:rPr>
          <w:rFonts w:cs="FrutigerSerifLTPro-Light"/>
          <w:sz w:val="32"/>
          <w:szCs w:val="32"/>
        </w:rPr>
      </w:pPr>
      <w:r w:rsidRPr="00FE7B9C">
        <w:rPr>
          <w:rFonts w:cs="FrutigerSerifLTPro-Light"/>
          <w:i/>
          <w:sz w:val="32"/>
          <w:szCs w:val="32"/>
        </w:rPr>
        <w:t>Aumento progresivo en el tamaño del cerebro de los vertebrados</w:t>
      </w:r>
      <w:r w:rsidRPr="00FE7B9C">
        <w:rPr>
          <w:rFonts w:cs="FrutigerSerifLTPro-Light"/>
          <w:sz w:val="32"/>
          <w:szCs w:val="32"/>
        </w:rPr>
        <w:t xml:space="preserve">. </w:t>
      </w:r>
    </w:p>
    <w:p w:rsidR="00E118A2" w:rsidRDefault="00E118A2" w:rsidP="00572517">
      <w:pPr>
        <w:autoSpaceDE w:val="0"/>
        <w:autoSpaceDN w:val="0"/>
        <w:adjustRightInd w:val="0"/>
        <w:spacing w:after="0" w:line="240" w:lineRule="auto"/>
        <w:jc w:val="both"/>
        <w:rPr>
          <w:rFonts w:cs="FrutigerSerifLTPro-Light"/>
          <w:sz w:val="32"/>
          <w:szCs w:val="32"/>
        </w:rPr>
      </w:pPr>
    </w:p>
    <w:p w:rsidR="00113511" w:rsidRDefault="00113511" w:rsidP="00572517">
      <w:pPr>
        <w:autoSpaceDE w:val="0"/>
        <w:autoSpaceDN w:val="0"/>
        <w:adjustRightInd w:val="0"/>
        <w:spacing w:after="0" w:line="240" w:lineRule="auto"/>
        <w:jc w:val="both"/>
        <w:rPr>
          <w:rFonts w:cs="FrutigerSerifLTPro-Light"/>
          <w:sz w:val="32"/>
          <w:szCs w:val="32"/>
        </w:rPr>
      </w:pPr>
    </w:p>
    <w:p w:rsidR="00113511" w:rsidRPr="00FE7B9C" w:rsidRDefault="00113511" w:rsidP="00572517">
      <w:pPr>
        <w:autoSpaceDE w:val="0"/>
        <w:autoSpaceDN w:val="0"/>
        <w:adjustRightInd w:val="0"/>
        <w:spacing w:after="0" w:line="240" w:lineRule="auto"/>
        <w:jc w:val="both"/>
        <w:rPr>
          <w:rFonts w:cs="FrutigerSerifLTPro-Light"/>
          <w:sz w:val="32"/>
          <w:szCs w:val="32"/>
        </w:rPr>
      </w:pPr>
    </w:p>
    <w:p w:rsidR="00B664DC" w:rsidRPr="00FE7B9C" w:rsidRDefault="00B664DC" w:rsidP="00572517">
      <w:pPr>
        <w:autoSpaceDE w:val="0"/>
        <w:autoSpaceDN w:val="0"/>
        <w:adjustRightInd w:val="0"/>
        <w:spacing w:after="0" w:line="240" w:lineRule="auto"/>
        <w:jc w:val="both"/>
        <w:rPr>
          <w:rFonts w:cs="FrutigerSerifLTPro-Light"/>
          <w:sz w:val="32"/>
          <w:szCs w:val="32"/>
        </w:rPr>
      </w:pPr>
    </w:p>
    <w:p w:rsidR="00F33428" w:rsidRPr="00FE7B9C" w:rsidRDefault="00ED4D9D" w:rsidP="00572517">
      <w:pPr>
        <w:pStyle w:val="Prrafodelista"/>
        <w:numPr>
          <w:ilvl w:val="0"/>
          <w:numId w:val="1"/>
        </w:numPr>
        <w:autoSpaceDE w:val="0"/>
        <w:autoSpaceDN w:val="0"/>
        <w:adjustRightInd w:val="0"/>
        <w:spacing w:after="0" w:line="240" w:lineRule="auto"/>
        <w:jc w:val="both"/>
        <w:rPr>
          <w:rFonts w:cs="FrutigerSerifLTPro-Light"/>
          <w:sz w:val="32"/>
          <w:szCs w:val="32"/>
        </w:rPr>
      </w:pPr>
      <w:r w:rsidRPr="00FE7B9C">
        <w:rPr>
          <w:rFonts w:cs="FrutigerSerifLTPro-Light"/>
          <w:sz w:val="32"/>
          <w:szCs w:val="32"/>
        </w:rPr>
        <w:t xml:space="preserve">El sistema nervioso: su anatomía. </w:t>
      </w:r>
    </w:p>
    <w:p w:rsidR="00F33428" w:rsidRPr="00FE7B9C" w:rsidRDefault="00F33428" w:rsidP="00F33428">
      <w:pPr>
        <w:pStyle w:val="Prrafodelista"/>
        <w:autoSpaceDE w:val="0"/>
        <w:autoSpaceDN w:val="0"/>
        <w:adjustRightInd w:val="0"/>
        <w:spacing w:after="0" w:line="240" w:lineRule="auto"/>
        <w:jc w:val="both"/>
        <w:rPr>
          <w:rFonts w:cs="FrutigerSerifLTPro-Light"/>
          <w:sz w:val="32"/>
          <w:szCs w:val="32"/>
        </w:rPr>
      </w:pPr>
    </w:p>
    <w:p w:rsidR="00113511" w:rsidRDefault="00252686" w:rsidP="00FE7B9C">
      <w:pPr>
        <w:pStyle w:val="Prrafodelista"/>
        <w:numPr>
          <w:ilvl w:val="0"/>
          <w:numId w:val="4"/>
        </w:numPr>
        <w:autoSpaceDE w:val="0"/>
        <w:autoSpaceDN w:val="0"/>
        <w:adjustRightInd w:val="0"/>
        <w:spacing w:after="0" w:line="240" w:lineRule="auto"/>
        <w:jc w:val="both"/>
        <w:rPr>
          <w:rFonts w:cs="FrutigerSerifLTPro-Light"/>
          <w:sz w:val="32"/>
          <w:szCs w:val="32"/>
        </w:rPr>
      </w:pPr>
      <w:r w:rsidRPr="00FE7B9C">
        <w:rPr>
          <w:rFonts w:cs="FrutigerSerifLTPro-Light"/>
          <w:b/>
          <w:sz w:val="32"/>
          <w:szCs w:val="32"/>
        </w:rPr>
        <w:t>Sistema central</w:t>
      </w:r>
      <w:r w:rsidR="00F33428" w:rsidRPr="00FE7B9C">
        <w:rPr>
          <w:rFonts w:cs="FrutigerSerifLTPro-Light"/>
          <w:sz w:val="32"/>
          <w:szCs w:val="32"/>
        </w:rPr>
        <w:t xml:space="preserve">: </w:t>
      </w:r>
      <w:r w:rsidRPr="00FE7B9C">
        <w:rPr>
          <w:rFonts w:cs="FrutigerSerifLTPro-Light"/>
          <w:sz w:val="32"/>
          <w:szCs w:val="32"/>
        </w:rPr>
        <w:t xml:space="preserve">médula espinal y encéfalo. </w:t>
      </w:r>
    </w:p>
    <w:p w:rsidR="00F33428" w:rsidRDefault="00572517" w:rsidP="00113511">
      <w:pPr>
        <w:pStyle w:val="Prrafodelista"/>
        <w:autoSpaceDE w:val="0"/>
        <w:autoSpaceDN w:val="0"/>
        <w:adjustRightInd w:val="0"/>
        <w:spacing w:after="0" w:line="240" w:lineRule="auto"/>
        <w:ind w:left="1080"/>
        <w:jc w:val="both"/>
        <w:rPr>
          <w:rFonts w:cs="FrutigerSerifLTPro-Light"/>
          <w:sz w:val="32"/>
          <w:szCs w:val="32"/>
        </w:rPr>
      </w:pPr>
      <w:r w:rsidRPr="00FE7B9C">
        <w:rPr>
          <w:rFonts w:cs="FrutigerSerifLTPro-Light"/>
          <w:sz w:val="32"/>
          <w:szCs w:val="32"/>
        </w:rPr>
        <w:t>Organización de las áreas cerebrales y sus funciones</w:t>
      </w:r>
      <w:r w:rsidR="00F33428" w:rsidRPr="00FE7B9C">
        <w:rPr>
          <w:rFonts w:cs="FrutigerSerifLTPro-Light"/>
          <w:sz w:val="32"/>
          <w:szCs w:val="32"/>
        </w:rPr>
        <w:t xml:space="preserve">: </w:t>
      </w:r>
      <w:r w:rsidRPr="00FE7B9C">
        <w:rPr>
          <w:rFonts w:cs="FrutigerSerifLTPro-Light"/>
          <w:sz w:val="32"/>
          <w:szCs w:val="32"/>
        </w:rPr>
        <w:t>l</w:t>
      </w:r>
      <w:r w:rsidR="00252686" w:rsidRPr="00FE7B9C">
        <w:rPr>
          <w:rFonts w:cs="FrutigerSerifLTPro-Light"/>
          <w:sz w:val="32"/>
          <w:szCs w:val="32"/>
        </w:rPr>
        <w:t>os 3 cerebros</w:t>
      </w:r>
      <w:r w:rsidR="00113511">
        <w:rPr>
          <w:rFonts w:cs="FrutigerSerifLTPro-Light"/>
          <w:sz w:val="32"/>
          <w:szCs w:val="32"/>
        </w:rPr>
        <w:t>:</w:t>
      </w:r>
    </w:p>
    <w:p w:rsidR="00113511" w:rsidRPr="00FE7B9C" w:rsidRDefault="00113511" w:rsidP="00113511">
      <w:pPr>
        <w:pStyle w:val="Prrafodelista"/>
        <w:autoSpaceDE w:val="0"/>
        <w:autoSpaceDN w:val="0"/>
        <w:adjustRightInd w:val="0"/>
        <w:spacing w:after="0" w:line="240" w:lineRule="auto"/>
        <w:ind w:left="1080"/>
        <w:jc w:val="both"/>
        <w:rPr>
          <w:rFonts w:cs="FrutigerSerifLTPro-Light"/>
          <w:sz w:val="32"/>
          <w:szCs w:val="32"/>
        </w:rPr>
      </w:pPr>
    </w:p>
    <w:p w:rsidR="00F33428" w:rsidRPr="00FE7B9C" w:rsidRDefault="00252686" w:rsidP="00F33428">
      <w:pPr>
        <w:pStyle w:val="Prrafodelista"/>
        <w:numPr>
          <w:ilvl w:val="0"/>
          <w:numId w:val="2"/>
        </w:numPr>
        <w:autoSpaceDE w:val="0"/>
        <w:autoSpaceDN w:val="0"/>
        <w:adjustRightInd w:val="0"/>
        <w:spacing w:after="0" w:line="240" w:lineRule="auto"/>
        <w:jc w:val="both"/>
        <w:rPr>
          <w:rFonts w:cs="FrutigerSerifLTPro-Light"/>
          <w:sz w:val="32"/>
          <w:szCs w:val="32"/>
        </w:rPr>
      </w:pPr>
      <w:r w:rsidRPr="00FE7B9C">
        <w:rPr>
          <w:rFonts w:cs="FrutigerSerifLTPro-Light"/>
          <w:sz w:val="32"/>
          <w:szCs w:val="32"/>
        </w:rPr>
        <w:t xml:space="preserve">núcleo central o </w:t>
      </w:r>
      <w:proofErr w:type="spellStart"/>
      <w:r w:rsidRPr="00FE7B9C">
        <w:rPr>
          <w:rFonts w:cs="FrutigerSerifLTPro-Light"/>
          <w:sz w:val="32"/>
          <w:szCs w:val="32"/>
        </w:rPr>
        <w:t>reptiliano</w:t>
      </w:r>
      <w:proofErr w:type="spellEnd"/>
      <w:r w:rsidR="006A3FC7" w:rsidRPr="00FE7B9C">
        <w:rPr>
          <w:rFonts w:cs="FrutigerSerifLTPro-Light"/>
          <w:sz w:val="32"/>
          <w:szCs w:val="32"/>
        </w:rPr>
        <w:t xml:space="preserve"> (núcleo primitivo). Funciones básicas del organismo.</w:t>
      </w:r>
    </w:p>
    <w:p w:rsidR="00F33428" w:rsidRPr="00FE7B9C" w:rsidRDefault="00252686" w:rsidP="00F33428">
      <w:pPr>
        <w:pStyle w:val="Prrafodelista"/>
        <w:numPr>
          <w:ilvl w:val="0"/>
          <w:numId w:val="2"/>
        </w:numPr>
        <w:autoSpaceDE w:val="0"/>
        <w:autoSpaceDN w:val="0"/>
        <w:adjustRightInd w:val="0"/>
        <w:spacing w:after="0" w:line="240" w:lineRule="auto"/>
        <w:jc w:val="both"/>
        <w:rPr>
          <w:rFonts w:cs="FrutigerSerifLTPro-Light"/>
          <w:sz w:val="32"/>
          <w:szCs w:val="32"/>
        </w:rPr>
      </w:pPr>
      <w:r w:rsidRPr="00FE7B9C">
        <w:rPr>
          <w:rFonts w:cs="FrutigerSerifLTPro-Light"/>
          <w:sz w:val="32"/>
          <w:szCs w:val="32"/>
        </w:rPr>
        <w:t>sistema límbico o emocional</w:t>
      </w:r>
      <w:r w:rsidR="006A3FC7" w:rsidRPr="00FE7B9C">
        <w:rPr>
          <w:rFonts w:cs="FrutigerSerifLTPro-Light"/>
          <w:sz w:val="32"/>
          <w:szCs w:val="32"/>
        </w:rPr>
        <w:t xml:space="preserve"> (intermedio entre el núcleo primitivo y los hemisferios cerebrales). Respuestas emocionales. </w:t>
      </w:r>
    </w:p>
    <w:p w:rsidR="00F33428" w:rsidRPr="00FE7B9C" w:rsidRDefault="00F33428" w:rsidP="00F33428">
      <w:pPr>
        <w:pStyle w:val="Prrafodelista"/>
        <w:numPr>
          <w:ilvl w:val="0"/>
          <w:numId w:val="2"/>
        </w:numPr>
        <w:autoSpaceDE w:val="0"/>
        <w:autoSpaceDN w:val="0"/>
        <w:adjustRightInd w:val="0"/>
        <w:spacing w:after="0" w:line="240" w:lineRule="auto"/>
        <w:jc w:val="both"/>
        <w:rPr>
          <w:rFonts w:cs="FrutigerSerifLTPro-Light"/>
          <w:sz w:val="32"/>
          <w:szCs w:val="32"/>
        </w:rPr>
      </w:pPr>
      <w:r w:rsidRPr="00FE7B9C">
        <w:rPr>
          <w:rFonts w:cs="FrutigerSerifLTPro-Light"/>
          <w:sz w:val="32"/>
          <w:szCs w:val="32"/>
        </w:rPr>
        <w:t xml:space="preserve">corteza cerebral (hemisferios derecho e izquierdo). </w:t>
      </w:r>
      <w:r w:rsidR="006A3FC7" w:rsidRPr="00FE7B9C">
        <w:rPr>
          <w:rFonts w:cs="FrutigerSerifLTPro-Light"/>
          <w:sz w:val="32"/>
          <w:szCs w:val="32"/>
        </w:rPr>
        <w:t xml:space="preserve">Procesos mentales superiores. </w:t>
      </w:r>
    </w:p>
    <w:p w:rsidR="00FE7B9C" w:rsidRDefault="00FE7B9C" w:rsidP="006A3FC7">
      <w:pPr>
        <w:pStyle w:val="Prrafodelista"/>
        <w:autoSpaceDE w:val="0"/>
        <w:autoSpaceDN w:val="0"/>
        <w:adjustRightInd w:val="0"/>
        <w:spacing w:after="0" w:line="240" w:lineRule="auto"/>
        <w:ind w:left="1440"/>
        <w:jc w:val="both"/>
        <w:rPr>
          <w:rFonts w:cs="FrutigerSerifLTPro-Light"/>
          <w:sz w:val="36"/>
          <w:szCs w:val="36"/>
        </w:rPr>
      </w:pPr>
    </w:p>
    <w:p w:rsidR="00FE7B9C" w:rsidRDefault="00FE7B9C" w:rsidP="00FE7B9C">
      <w:pPr>
        <w:jc w:val="center"/>
        <w:rPr>
          <w:rFonts w:cs="FrutigerSerifLTPro-Light"/>
          <w:i/>
          <w:sz w:val="36"/>
          <w:szCs w:val="36"/>
        </w:rPr>
      </w:pPr>
    </w:p>
    <w:p w:rsidR="00113511" w:rsidRDefault="00113511" w:rsidP="00DA256A">
      <w:pPr>
        <w:pStyle w:val="Prrafodelista"/>
        <w:autoSpaceDE w:val="0"/>
        <w:autoSpaceDN w:val="0"/>
        <w:adjustRightInd w:val="0"/>
        <w:spacing w:after="0" w:line="240" w:lineRule="auto"/>
        <w:jc w:val="both"/>
        <w:rPr>
          <w:rFonts w:cs="FrutigerSerifLTPro-Light"/>
          <w:sz w:val="32"/>
          <w:szCs w:val="32"/>
        </w:rPr>
      </w:pPr>
    </w:p>
    <w:p w:rsidR="00113511" w:rsidRDefault="00113511" w:rsidP="00DA256A">
      <w:pPr>
        <w:pStyle w:val="Prrafodelista"/>
        <w:autoSpaceDE w:val="0"/>
        <w:autoSpaceDN w:val="0"/>
        <w:adjustRightInd w:val="0"/>
        <w:spacing w:after="0" w:line="240" w:lineRule="auto"/>
        <w:jc w:val="both"/>
        <w:rPr>
          <w:rFonts w:cs="FrutigerSerifLTPro-Light"/>
          <w:sz w:val="32"/>
          <w:szCs w:val="32"/>
        </w:rPr>
      </w:pPr>
    </w:p>
    <w:p w:rsidR="00113511" w:rsidRDefault="00113511" w:rsidP="00DA256A">
      <w:pPr>
        <w:pStyle w:val="Prrafodelista"/>
        <w:autoSpaceDE w:val="0"/>
        <w:autoSpaceDN w:val="0"/>
        <w:adjustRightInd w:val="0"/>
        <w:spacing w:after="0" w:line="240" w:lineRule="auto"/>
        <w:jc w:val="both"/>
        <w:rPr>
          <w:rFonts w:cs="FrutigerSerifLTPro-Light"/>
          <w:sz w:val="32"/>
          <w:szCs w:val="32"/>
        </w:rPr>
      </w:pPr>
    </w:p>
    <w:p w:rsidR="00113511" w:rsidRDefault="00113511" w:rsidP="00DA256A">
      <w:pPr>
        <w:pStyle w:val="Prrafodelista"/>
        <w:autoSpaceDE w:val="0"/>
        <w:autoSpaceDN w:val="0"/>
        <w:adjustRightInd w:val="0"/>
        <w:spacing w:after="0" w:line="240" w:lineRule="auto"/>
        <w:jc w:val="both"/>
        <w:rPr>
          <w:rFonts w:cs="FrutigerSerifLTPro-Light"/>
          <w:sz w:val="32"/>
          <w:szCs w:val="32"/>
        </w:rPr>
      </w:pPr>
    </w:p>
    <w:p w:rsidR="00FE7B9C" w:rsidRPr="00E520E6" w:rsidRDefault="00FE7B9C" w:rsidP="00DA256A">
      <w:pPr>
        <w:pStyle w:val="Prrafodelista"/>
        <w:autoSpaceDE w:val="0"/>
        <w:autoSpaceDN w:val="0"/>
        <w:adjustRightInd w:val="0"/>
        <w:spacing w:after="0" w:line="240" w:lineRule="auto"/>
        <w:jc w:val="both"/>
        <w:rPr>
          <w:rFonts w:cs="FrutigerSerifLTPro-Light"/>
          <w:i/>
          <w:sz w:val="36"/>
          <w:szCs w:val="36"/>
        </w:rPr>
      </w:pPr>
      <w:r w:rsidRPr="00FD5984">
        <w:rPr>
          <w:rFonts w:cs="FrutigerSerifLTPro-Light"/>
          <w:sz w:val="32"/>
          <w:szCs w:val="32"/>
        </w:rPr>
        <w:lastRenderedPageBreak/>
        <w:t>-</w:t>
      </w:r>
      <w:r w:rsidR="00DA256A">
        <w:rPr>
          <w:rFonts w:cs="FrutigerSerifLTPro-Light"/>
          <w:sz w:val="32"/>
          <w:szCs w:val="32"/>
        </w:rPr>
        <w:t xml:space="preserve">El fenómeno de la </w:t>
      </w:r>
      <w:r w:rsidR="00DA256A" w:rsidRPr="00FD5984">
        <w:rPr>
          <w:rFonts w:cs="FrutigerSerifLTPro-Light"/>
          <w:sz w:val="32"/>
          <w:szCs w:val="32"/>
        </w:rPr>
        <w:t>ESP</w:t>
      </w:r>
      <w:r w:rsidR="00DA256A">
        <w:rPr>
          <w:rFonts w:cs="FrutigerSerifLTPro-Light"/>
          <w:sz w:val="32"/>
          <w:szCs w:val="32"/>
        </w:rPr>
        <w:t>E</w:t>
      </w:r>
      <w:r w:rsidR="00DA256A" w:rsidRPr="00FD5984">
        <w:rPr>
          <w:rFonts w:cs="FrutigerSerifLTPro-Light"/>
          <w:sz w:val="32"/>
          <w:szCs w:val="32"/>
        </w:rPr>
        <w:t>CIALIZACIÓN HEMISFÉRICA</w:t>
      </w:r>
      <w:r w:rsidR="00DA256A">
        <w:rPr>
          <w:rFonts w:cs="FrutigerSerifLTPro-Light"/>
          <w:sz w:val="32"/>
          <w:szCs w:val="32"/>
        </w:rPr>
        <w:t xml:space="preserve">: los  </w:t>
      </w:r>
      <w:r>
        <w:rPr>
          <w:rFonts w:cs="FrutigerSerifLTPro-Light"/>
          <w:i/>
          <w:sz w:val="36"/>
          <w:szCs w:val="36"/>
        </w:rPr>
        <w:t>HEMISFERIOS CEREBRALES</w:t>
      </w:r>
      <w:r w:rsidR="00DA256A">
        <w:rPr>
          <w:rFonts w:cs="FrutigerSerifLTPro-Light"/>
          <w:i/>
          <w:sz w:val="36"/>
          <w:szCs w:val="36"/>
        </w:rPr>
        <w:t xml:space="preserve">. </w:t>
      </w:r>
    </w:p>
    <w:p w:rsidR="00FE7B9C" w:rsidRDefault="00FE7B9C" w:rsidP="006A3FC7">
      <w:pPr>
        <w:pStyle w:val="Prrafodelista"/>
        <w:autoSpaceDE w:val="0"/>
        <w:autoSpaceDN w:val="0"/>
        <w:adjustRightInd w:val="0"/>
        <w:spacing w:after="0" w:line="240" w:lineRule="auto"/>
        <w:ind w:left="1440"/>
        <w:jc w:val="both"/>
        <w:rPr>
          <w:rFonts w:cs="FrutigerSerifLTPro-Light"/>
          <w:sz w:val="36"/>
          <w:szCs w:val="36"/>
        </w:rPr>
      </w:pPr>
    </w:p>
    <w:p w:rsidR="00F33428" w:rsidRDefault="00FE7B9C" w:rsidP="00F33428">
      <w:pPr>
        <w:pStyle w:val="Prrafodelista"/>
        <w:autoSpaceDE w:val="0"/>
        <w:autoSpaceDN w:val="0"/>
        <w:adjustRightInd w:val="0"/>
        <w:spacing w:after="0" w:line="240" w:lineRule="auto"/>
        <w:jc w:val="both"/>
        <w:rPr>
          <w:rFonts w:cs="FrutigerSerifLTPro-Light"/>
          <w:sz w:val="36"/>
          <w:szCs w:val="36"/>
        </w:rPr>
      </w:pPr>
      <w:r>
        <w:rPr>
          <w:rFonts w:cs="FrutigerSerifLTPro-Light"/>
          <w:noProof/>
          <w:sz w:val="36"/>
          <w:szCs w:val="36"/>
          <w:lang w:eastAsia="es-ES"/>
        </w:rPr>
        <w:drawing>
          <wp:inline distT="0" distB="0" distL="0" distR="0" wp14:anchorId="6B1D813B" wp14:editId="65F3AFB0">
            <wp:extent cx="5393289" cy="5390984"/>
            <wp:effectExtent l="0" t="0" r="0" b="635"/>
            <wp:docPr id="6" name="Imagen 6" descr="C:\Users\usuario\Desktop\slid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slide_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5397732"/>
                    </a:xfrm>
                    <a:prstGeom prst="rect">
                      <a:avLst/>
                    </a:prstGeom>
                    <a:noFill/>
                    <a:ln>
                      <a:noFill/>
                    </a:ln>
                  </pic:spPr>
                </pic:pic>
              </a:graphicData>
            </a:graphic>
          </wp:inline>
        </w:drawing>
      </w:r>
    </w:p>
    <w:p w:rsidR="00FE7B9C" w:rsidRDefault="00FE7B9C" w:rsidP="00F33428">
      <w:pPr>
        <w:pStyle w:val="Prrafodelista"/>
        <w:autoSpaceDE w:val="0"/>
        <w:autoSpaceDN w:val="0"/>
        <w:adjustRightInd w:val="0"/>
        <w:spacing w:after="0" w:line="240" w:lineRule="auto"/>
        <w:jc w:val="both"/>
        <w:rPr>
          <w:rFonts w:cs="FrutigerSerifLTPro-Light"/>
          <w:b/>
          <w:sz w:val="36"/>
          <w:szCs w:val="36"/>
        </w:rPr>
      </w:pPr>
    </w:p>
    <w:p w:rsidR="00FD5984" w:rsidRDefault="00FD5984">
      <w:pPr>
        <w:rPr>
          <w:rFonts w:cs="FrutigerSerifLTPro-Light"/>
          <w:b/>
          <w:sz w:val="36"/>
          <w:szCs w:val="36"/>
        </w:rPr>
      </w:pPr>
      <w:r>
        <w:rPr>
          <w:rFonts w:cs="FrutigerSerifLTPro-Light"/>
          <w:b/>
          <w:sz w:val="36"/>
          <w:szCs w:val="36"/>
        </w:rPr>
        <w:br w:type="page"/>
      </w:r>
    </w:p>
    <w:p w:rsidR="00F33428" w:rsidRPr="00E520E6" w:rsidRDefault="00F33428" w:rsidP="00F33428">
      <w:pPr>
        <w:jc w:val="center"/>
        <w:rPr>
          <w:rFonts w:cs="FrutigerSerifLTPro-Light"/>
          <w:i/>
          <w:sz w:val="36"/>
          <w:szCs w:val="36"/>
        </w:rPr>
      </w:pPr>
      <w:r w:rsidRPr="00E520E6">
        <w:rPr>
          <w:rFonts w:cs="FrutigerSerifLTPro-Light"/>
          <w:i/>
          <w:sz w:val="36"/>
          <w:szCs w:val="36"/>
        </w:rPr>
        <w:lastRenderedPageBreak/>
        <w:t>Localizaciones cerebrales</w:t>
      </w:r>
    </w:p>
    <w:p w:rsidR="00B664DC" w:rsidRPr="00B664DC" w:rsidRDefault="00B664DC" w:rsidP="00B664DC">
      <w:pPr>
        <w:pStyle w:val="Prrafodelista"/>
        <w:rPr>
          <w:rFonts w:cs="FrutigerSerifLTPro-Light"/>
          <w:sz w:val="36"/>
          <w:szCs w:val="36"/>
        </w:rPr>
      </w:pPr>
    </w:p>
    <w:p w:rsidR="00B664DC" w:rsidRPr="00572517" w:rsidRDefault="00B664DC" w:rsidP="00B664DC">
      <w:pPr>
        <w:pStyle w:val="Prrafodelista"/>
        <w:autoSpaceDE w:val="0"/>
        <w:autoSpaceDN w:val="0"/>
        <w:adjustRightInd w:val="0"/>
        <w:spacing w:after="0" w:line="240" w:lineRule="auto"/>
        <w:jc w:val="both"/>
        <w:rPr>
          <w:rFonts w:cs="FrutigerSerifLTPro-Light"/>
          <w:sz w:val="36"/>
          <w:szCs w:val="36"/>
        </w:rPr>
      </w:pPr>
      <w:r>
        <w:rPr>
          <w:rFonts w:cs="FrutigerSerifLTPro-Light"/>
          <w:noProof/>
          <w:sz w:val="36"/>
          <w:szCs w:val="36"/>
          <w:lang w:eastAsia="es-ES"/>
        </w:rPr>
        <w:drawing>
          <wp:inline distT="0" distB="0" distL="0" distR="0" wp14:anchorId="58F9ECD3" wp14:editId="06FF2E80">
            <wp:extent cx="5400040" cy="8009890"/>
            <wp:effectExtent l="0" t="0" r="0" b="0"/>
            <wp:docPr id="1" name="Imagen 1" descr="C:\Users\usuario\Desktop\neocortex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neocortex1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8009890"/>
                    </a:xfrm>
                    <a:prstGeom prst="rect">
                      <a:avLst/>
                    </a:prstGeom>
                    <a:noFill/>
                    <a:ln>
                      <a:noFill/>
                    </a:ln>
                  </pic:spPr>
                </pic:pic>
              </a:graphicData>
            </a:graphic>
          </wp:inline>
        </w:drawing>
      </w:r>
    </w:p>
    <w:p w:rsidR="00B664DC" w:rsidRDefault="00B664DC" w:rsidP="00572517">
      <w:pPr>
        <w:pStyle w:val="Prrafodelista"/>
        <w:jc w:val="both"/>
        <w:rPr>
          <w:rFonts w:cs="FrutigerSerifLTPro-Light"/>
          <w:sz w:val="36"/>
          <w:szCs w:val="36"/>
        </w:rPr>
      </w:pPr>
      <w:r>
        <w:rPr>
          <w:rFonts w:cs="FrutigerSerifLTPro-Light"/>
          <w:noProof/>
          <w:sz w:val="36"/>
          <w:szCs w:val="36"/>
          <w:lang w:eastAsia="es-ES"/>
        </w:rPr>
        <w:lastRenderedPageBreak/>
        <w:drawing>
          <wp:inline distT="0" distB="0" distL="0" distR="0" wp14:anchorId="172EE70A" wp14:editId="7D62230D">
            <wp:extent cx="5176299" cy="4794637"/>
            <wp:effectExtent l="0" t="0" r="5715" b="6350"/>
            <wp:docPr id="2" name="Imagen 2" descr="C:\Users\usuario\Desktop\neocortex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neocortex2 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453" cy="4791075"/>
                    </a:xfrm>
                    <a:prstGeom prst="rect">
                      <a:avLst/>
                    </a:prstGeom>
                    <a:noFill/>
                    <a:ln>
                      <a:noFill/>
                    </a:ln>
                  </pic:spPr>
                </pic:pic>
              </a:graphicData>
            </a:graphic>
          </wp:inline>
        </w:drawing>
      </w:r>
    </w:p>
    <w:p w:rsidR="00113511" w:rsidRDefault="00113511" w:rsidP="00572517">
      <w:pPr>
        <w:pStyle w:val="Prrafodelista"/>
        <w:jc w:val="both"/>
        <w:rPr>
          <w:rFonts w:cs="FrutigerSerifLTPro-Light"/>
          <w:sz w:val="36"/>
          <w:szCs w:val="36"/>
        </w:rPr>
      </w:pPr>
    </w:p>
    <w:p w:rsidR="00113511" w:rsidRDefault="00113511" w:rsidP="00572517">
      <w:pPr>
        <w:pStyle w:val="Prrafodelista"/>
        <w:jc w:val="both"/>
        <w:rPr>
          <w:rFonts w:cs="FrutigerSerifLTPro-Light"/>
          <w:sz w:val="36"/>
          <w:szCs w:val="36"/>
        </w:rPr>
      </w:pPr>
      <w:r>
        <w:rPr>
          <w:rFonts w:cs="FrutigerSerifLTPro-Light"/>
          <w:sz w:val="36"/>
          <w:szCs w:val="36"/>
        </w:rPr>
        <w:t>RESUMEN ANATOMÍA DEL CORTEX CEREBRAL</w:t>
      </w:r>
    </w:p>
    <w:p w:rsidR="00113511" w:rsidRDefault="00113511" w:rsidP="00572517">
      <w:pPr>
        <w:pStyle w:val="Prrafodelista"/>
        <w:jc w:val="both"/>
        <w:rPr>
          <w:rFonts w:cs="FrutigerSerifLTPro-Light"/>
          <w:sz w:val="36"/>
          <w:szCs w:val="36"/>
        </w:rPr>
      </w:pPr>
    </w:p>
    <w:p w:rsidR="00113511" w:rsidRPr="00FE7B9C" w:rsidRDefault="00113511" w:rsidP="00113511">
      <w:pPr>
        <w:pStyle w:val="Prrafodelista"/>
        <w:pBdr>
          <w:left w:val="single" w:sz="4" w:space="4" w:color="auto"/>
        </w:pBdr>
        <w:autoSpaceDE w:val="0"/>
        <w:autoSpaceDN w:val="0"/>
        <w:adjustRightInd w:val="0"/>
        <w:spacing w:after="0" w:line="240" w:lineRule="auto"/>
        <w:ind w:left="1440"/>
        <w:jc w:val="both"/>
        <w:rPr>
          <w:rFonts w:cs="FrutigerSerifLTPro-Light"/>
          <w:sz w:val="32"/>
          <w:szCs w:val="32"/>
        </w:rPr>
      </w:pPr>
      <w:r w:rsidRPr="00FE7B9C">
        <w:rPr>
          <w:rFonts w:cs="FrutigerSerifLTPro-Light"/>
          <w:sz w:val="32"/>
          <w:szCs w:val="32"/>
        </w:rPr>
        <w:t>-Lóbulo occipital: información visual.</w:t>
      </w:r>
    </w:p>
    <w:p w:rsidR="00113511" w:rsidRPr="00FE7B9C" w:rsidRDefault="00113511" w:rsidP="00113511">
      <w:pPr>
        <w:pStyle w:val="Prrafodelista"/>
        <w:pBdr>
          <w:left w:val="single" w:sz="4" w:space="4" w:color="auto"/>
        </w:pBdr>
        <w:autoSpaceDE w:val="0"/>
        <w:autoSpaceDN w:val="0"/>
        <w:adjustRightInd w:val="0"/>
        <w:spacing w:after="0" w:line="240" w:lineRule="auto"/>
        <w:ind w:left="1440"/>
        <w:jc w:val="both"/>
        <w:rPr>
          <w:rFonts w:cs="FrutigerSerifLTPro-Light"/>
          <w:sz w:val="32"/>
          <w:szCs w:val="32"/>
        </w:rPr>
      </w:pPr>
      <w:r w:rsidRPr="00FE7B9C">
        <w:rPr>
          <w:rFonts w:cs="FrutigerSerifLTPro-Light"/>
          <w:sz w:val="32"/>
          <w:szCs w:val="32"/>
        </w:rPr>
        <w:t>-lóbulo temporal: reconocimiento de rostros, audición, lenguaje, memoria</w:t>
      </w:r>
      <w:proofErr w:type="gramStart"/>
      <w:r w:rsidRPr="00FE7B9C">
        <w:rPr>
          <w:rFonts w:cs="FrutigerSerifLTPro-Light"/>
          <w:sz w:val="32"/>
          <w:szCs w:val="32"/>
        </w:rPr>
        <w:t>..</w:t>
      </w:r>
      <w:proofErr w:type="gramEnd"/>
    </w:p>
    <w:p w:rsidR="00113511" w:rsidRPr="00FE7B9C" w:rsidRDefault="00113511" w:rsidP="00113511">
      <w:pPr>
        <w:pStyle w:val="Prrafodelista"/>
        <w:pBdr>
          <w:left w:val="single" w:sz="4" w:space="4" w:color="auto"/>
        </w:pBdr>
        <w:autoSpaceDE w:val="0"/>
        <w:autoSpaceDN w:val="0"/>
        <w:adjustRightInd w:val="0"/>
        <w:spacing w:after="0" w:line="240" w:lineRule="auto"/>
        <w:ind w:left="1440"/>
        <w:jc w:val="both"/>
        <w:rPr>
          <w:rFonts w:cs="FrutigerSerifLTPro-Light"/>
          <w:sz w:val="32"/>
          <w:szCs w:val="32"/>
        </w:rPr>
      </w:pPr>
      <w:r w:rsidRPr="00FE7B9C">
        <w:rPr>
          <w:rFonts w:cs="FrutigerSerifLTPro-Light"/>
          <w:sz w:val="32"/>
          <w:szCs w:val="32"/>
        </w:rPr>
        <w:t>-Lóbulo parietal: información sensorial, orientación espacial, coordinación de percepción y movimiento</w:t>
      </w:r>
      <w:proofErr w:type="gramStart"/>
      <w:r w:rsidRPr="00FE7B9C">
        <w:rPr>
          <w:rFonts w:cs="FrutigerSerifLTPro-Light"/>
          <w:sz w:val="32"/>
          <w:szCs w:val="32"/>
        </w:rPr>
        <w:t>..</w:t>
      </w:r>
      <w:proofErr w:type="gramEnd"/>
    </w:p>
    <w:p w:rsidR="00113511" w:rsidRPr="00FE7B9C" w:rsidRDefault="00113511" w:rsidP="00113511">
      <w:pPr>
        <w:pStyle w:val="Prrafodelista"/>
        <w:pBdr>
          <w:left w:val="single" w:sz="4" w:space="4" w:color="auto"/>
        </w:pBdr>
        <w:autoSpaceDE w:val="0"/>
        <w:autoSpaceDN w:val="0"/>
        <w:adjustRightInd w:val="0"/>
        <w:spacing w:after="0" w:line="240" w:lineRule="auto"/>
        <w:ind w:left="1440"/>
        <w:jc w:val="both"/>
        <w:rPr>
          <w:rFonts w:cs="FrutigerSerifLTPro-Light"/>
          <w:sz w:val="32"/>
          <w:szCs w:val="32"/>
        </w:rPr>
      </w:pPr>
      <w:r w:rsidRPr="00FE7B9C">
        <w:rPr>
          <w:rFonts w:cs="FrutigerSerifLTPro-Light"/>
          <w:sz w:val="32"/>
          <w:szCs w:val="32"/>
        </w:rPr>
        <w:t xml:space="preserve">-Lóbulo frontal: acciones voluntarias, solución de problemas, toma de decisiones, habla (área de </w:t>
      </w:r>
      <w:proofErr w:type="spellStart"/>
      <w:r w:rsidRPr="00FE7B9C">
        <w:rPr>
          <w:rFonts w:cs="FrutigerSerifLTPro-Light"/>
          <w:sz w:val="32"/>
          <w:szCs w:val="32"/>
        </w:rPr>
        <w:t>Brocca</w:t>
      </w:r>
      <w:proofErr w:type="spellEnd"/>
      <w:r w:rsidRPr="00FE7B9C">
        <w:rPr>
          <w:rFonts w:cs="FrutigerSerifLTPro-Light"/>
          <w:sz w:val="32"/>
          <w:szCs w:val="32"/>
        </w:rPr>
        <w:t>), control de emociones</w:t>
      </w:r>
      <w:proofErr w:type="gramStart"/>
      <w:r w:rsidRPr="00FE7B9C">
        <w:rPr>
          <w:rFonts w:cs="FrutigerSerifLTPro-Light"/>
          <w:sz w:val="32"/>
          <w:szCs w:val="32"/>
        </w:rPr>
        <w:t>..</w:t>
      </w:r>
      <w:proofErr w:type="gramEnd"/>
    </w:p>
    <w:p w:rsidR="00DA256A" w:rsidRPr="00FE7B9C" w:rsidRDefault="00FD5984" w:rsidP="00113511">
      <w:pPr>
        <w:pStyle w:val="Prrafodelista"/>
        <w:pBdr>
          <w:left w:val="single" w:sz="4" w:space="4" w:color="auto"/>
        </w:pBdr>
        <w:autoSpaceDE w:val="0"/>
        <w:autoSpaceDN w:val="0"/>
        <w:adjustRightInd w:val="0"/>
        <w:spacing w:after="0" w:line="240" w:lineRule="auto"/>
        <w:ind w:left="1440"/>
        <w:jc w:val="both"/>
        <w:rPr>
          <w:rFonts w:cs="FrutigerSerifLTPro-Light"/>
          <w:sz w:val="32"/>
          <w:szCs w:val="32"/>
        </w:rPr>
      </w:pPr>
      <w:r>
        <w:rPr>
          <w:rFonts w:cs="FrutigerSerifLTPro-Light"/>
          <w:i/>
          <w:sz w:val="36"/>
          <w:szCs w:val="36"/>
        </w:rPr>
        <w:br w:type="page"/>
      </w:r>
    </w:p>
    <w:p w:rsidR="00213344" w:rsidRPr="00213344" w:rsidRDefault="00FD5984" w:rsidP="00FD5984">
      <w:pPr>
        <w:pStyle w:val="Prrafodelista"/>
        <w:numPr>
          <w:ilvl w:val="0"/>
          <w:numId w:val="4"/>
        </w:numPr>
        <w:autoSpaceDE w:val="0"/>
        <w:autoSpaceDN w:val="0"/>
        <w:adjustRightInd w:val="0"/>
        <w:spacing w:after="0" w:line="240" w:lineRule="auto"/>
        <w:jc w:val="both"/>
        <w:rPr>
          <w:rFonts w:cs="FrutigerSerifLTPro-Light"/>
          <w:i/>
          <w:sz w:val="36"/>
          <w:szCs w:val="36"/>
        </w:rPr>
      </w:pPr>
      <w:r w:rsidRPr="00FD5984">
        <w:rPr>
          <w:rFonts w:cs="FrutigerSerifLTPro-Light"/>
          <w:b/>
          <w:sz w:val="36"/>
          <w:szCs w:val="36"/>
        </w:rPr>
        <w:lastRenderedPageBreak/>
        <w:t>Sistema periférico</w:t>
      </w:r>
      <w:r w:rsidRPr="00FD5984">
        <w:rPr>
          <w:rFonts w:cs="FrutigerSerifLTPro-Light"/>
          <w:sz w:val="36"/>
          <w:szCs w:val="36"/>
        </w:rPr>
        <w:t xml:space="preserve">: </w:t>
      </w:r>
    </w:p>
    <w:p w:rsidR="00213344" w:rsidRDefault="00213344" w:rsidP="00213344">
      <w:pPr>
        <w:pStyle w:val="Prrafodelista"/>
        <w:autoSpaceDE w:val="0"/>
        <w:autoSpaceDN w:val="0"/>
        <w:adjustRightInd w:val="0"/>
        <w:spacing w:after="0" w:line="240" w:lineRule="auto"/>
        <w:ind w:left="1080"/>
        <w:jc w:val="both"/>
        <w:rPr>
          <w:rFonts w:cs="FrutigerSerifLTPro-Light"/>
          <w:sz w:val="36"/>
          <w:szCs w:val="36"/>
        </w:rPr>
      </w:pPr>
      <w:r>
        <w:rPr>
          <w:rFonts w:cs="FrutigerSerifLTPro-Light"/>
          <w:sz w:val="36"/>
          <w:szCs w:val="36"/>
        </w:rPr>
        <w:t xml:space="preserve">- </w:t>
      </w:r>
      <w:r w:rsidR="00FD5984" w:rsidRPr="00FD5984">
        <w:rPr>
          <w:rFonts w:cs="FrutigerSerifLTPro-Light"/>
          <w:sz w:val="36"/>
          <w:szCs w:val="36"/>
        </w:rPr>
        <w:t xml:space="preserve">somático </w:t>
      </w:r>
      <w:r>
        <w:rPr>
          <w:rFonts w:cs="FrutigerSerifLTPro-Light"/>
          <w:sz w:val="36"/>
          <w:szCs w:val="36"/>
        </w:rPr>
        <w:t>(acciones voluntarias)</w:t>
      </w:r>
    </w:p>
    <w:p w:rsidR="00213344" w:rsidRDefault="00213344" w:rsidP="00213344">
      <w:pPr>
        <w:pStyle w:val="Prrafodelista"/>
        <w:autoSpaceDE w:val="0"/>
        <w:autoSpaceDN w:val="0"/>
        <w:adjustRightInd w:val="0"/>
        <w:spacing w:after="0" w:line="240" w:lineRule="auto"/>
        <w:ind w:left="1080"/>
        <w:jc w:val="both"/>
        <w:rPr>
          <w:rFonts w:cs="FrutigerSerifLTPro-Light"/>
          <w:sz w:val="36"/>
          <w:szCs w:val="36"/>
        </w:rPr>
      </w:pPr>
      <w:r>
        <w:rPr>
          <w:rFonts w:cs="FrutigerSerifLTPro-Light"/>
          <w:sz w:val="36"/>
          <w:szCs w:val="36"/>
        </w:rPr>
        <w:t xml:space="preserve">- </w:t>
      </w:r>
      <w:r w:rsidR="00FD5984" w:rsidRPr="00FD5984">
        <w:rPr>
          <w:rFonts w:cs="FrutigerSerifLTPro-Light"/>
          <w:sz w:val="36"/>
          <w:szCs w:val="36"/>
        </w:rPr>
        <w:t>autónomo</w:t>
      </w:r>
      <w:r>
        <w:rPr>
          <w:rFonts w:cs="FrutigerSerifLTPro-Light"/>
          <w:sz w:val="36"/>
          <w:szCs w:val="36"/>
        </w:rPr>
        <w:t xml:space="preserve"> (acciones involuntarias)</w:t>
      </w:r>
    </w:p>
    <w:p w:rsidR="00213344" w:rsidRDefault="00213344" w:rsidP="00213344">
      <w:pPr>
        <w:pStyle w:val="Prrafodelista"/>
        <w:autoSpaceDE w:val="0"/>
        <w:autoSpaceDN w:val="0"/>
        <w:adjustRightInd w:val="0"/>
        <w:spacing w:after="0" w:line="240" w:lineRule="auto"/>
        <w:ind w:left="1080"/>
        <w:jc w:val="both"/>
        <w:rPr>
          <w:rFonts w:cs="FrutigerSerifLTPro-Light"/>
          <w:sz w:val="36"/>
          <w:szCs w:val="36"/>
        </w:rPr>
      </w:pPr>
      <w:r>
        <w:rPr>
          <w:rFonts w:cs="FrutigerSerifLTPro-Light"/>
          <w:sz w:val="36"/>
          <w:szCs w:val="36"/>
        </w:rPr>
        <w:tab/>
      </w:r>
      <w:r>
        <w:rPr>
          <w:rFonts w:cs="FrutigerSerifLTPro-Light"/>
          <w:sz w:val="36"/>
          <w:szCs w:val="36"/>
        </w:rPr>
        <w:tab/>
        <w:t xml:space="preserve">- </w:t>
      </w:r>
      <w:r w:rsidR="00FD5984" w:rsidRPr="00FD5984">
        <w:rPr>
          <w:rFonts w:cs="FrutigerSerifLTPro-Light"/>
          <w:sz w:val="36"/>
          <w:szCs w:val="36"/>
        </w:rPr>
        <w:t>simpático</w:t>
      </w:r>
      <w:r>
        <w:rPr>
          <w:rFonts w:cs="FrutigerSerifLTPro-Light"/>
          <w:sz w:val="36"/>
          <w:szCs w:val="36"/>
        </w:rPr>
        <w:t xml:space="preserve"> (acciones intensas)</w:t>
      </w:r>
    </w:p>
    <w:p w:rsidR="00213344" w:rsidRDefault="00213344" w:rsidP="00213344">
      <w:pPr>
        <w:pStyle w:val="Prrafodelista"/>
        <w:autoSpaceDE w:val="0"/>
        <w:autoSpaceDN w:val="0"/>
        <w:adjustRightInd w:val="0"/>
        <w:spacing w:after="0" w:line="240" w:lineRule="auto"/>
        <w:ind w:left="1080"/>
        <w:jc w:val="both"/>
        <w:rPr>
          <w:rFonts w:cs="FrutigerSerifLTPro-Light"/>
          <w:sz w:val="36"/>
          <w:szCs w:val="36"/>
        </w:rPr>
      </w:pPr>
      <w:r>
        <w:rPr>
          <w:rFonts w:cs="FrutigerSerifLTPro-Light"/>
          <w:sz w:val="36"/>
          <w:szCs w:val="36"/>
        </w:rPr>
        <w:tab/>
      </w:r>
      <w:r>
        <w:rPr>
          <w:rFonts w:cs="FrutigerSerifLTPro-Light"/>
          <w:sz w:val="36"/>
          <w:szCs w:val="36"/>
        </w:rPr>
        <w:tab/>
        <w:t xml:space="preserve">- </w:t>
      </w:r>
      <w:r w:rsidR="00FD5984" w:rsidRPr="00FD5984">
        <w:rPr>
          <w:rFonts w:cs="FrutigerSerifLTPro-Light"/>
          <w:sz w:val="36"/>
          <w:szCs w:val="36"/>
        </w:rPr>
        <w:t>parasimpático</w:t>
      </w:r>
      <w:r>
        <w:rPr>
          <w:rFonts w:cs="FrutigerSerifLTPro-Light"/>
          <w:sz w:val="36"/>
          <w:szCs w:val="36"/>
        </w:rPr>
        <w:t xml:space="preserve"> (recuperación</w:t>
      </w:r>
      <w:r w:rsidR="00FD5984" w:rsidRPr="00FD5984">
        <w:rPr>
          <w:rFonts w:cs="FrutigerSerifLTPro-Light"/>
          <w:sz w:val="36"/>
          <w:szCs w:val="36"/>
        </w:rPr>
        <w:t>)</w:t>
      </w:r>
    </w:p>
    <w:p w:rsidR="00FD5984" w:rsidRPr="00FD5984" w:rsidRDefault="00FD5984" w:rsidP="00213344">
      <w:pPr>
        <w:pStyle w:val="Prrafodelista"/>
        <w:autoSpaceDE w:val="0"/>
        <w:autoSpaceDN w:val="0"/>
        <w:adjustRightInd w:val="0"/>
        <w:spacing w:after="0" w:line="240" w:lineRule="auto"/>
        <w:ind w:left="1080"/>
        <w:jc w:val="both"/>
        <w:rPr>
          <w:rFonts w:cs="FrutigerSerifLTPro-Light"/>
          <w:i/>
          <w:sz w:val="36"/>
          <w:szCs w:val="36"/>
        </w:rPr>
      </w:pPr>
      <w:r w:rsidRPr="00FD5984">
        <w:rPr>
          <w:rFonts w:cs="FrutigerSerifLTPro-Light"/>
          <w:sz w:val="36"/>
          <w:szCs w:val="36"/>
        </w:rPr>
        <w:t xml:space="preserve"> </w:t>
      </w:r>
    </w:p>
    <w:p w:rsidR="00B664DC" w:rsidRDefault="00FD5984" w:rsidP="00FD5984">
      <w:pPr>
        <w:pStyle w:val="Prrafodelista"/>
        <w:autoSpaceDE w:val="0"/>
        <w:autoSpaceDN w:val="0"/>
        <w:adjustRightInd w:val="0"/>
        <w:spacing w:after="0" w:line="240" w:lineRule="auto"/>
        <w:ind w:left="1080"/>
        <w:jc w:val="both"/>
        <w:rPr>
          <w:rFonts w:cs="FrutigerSerifLTPro-Light"/>
          <w:i/>
          <w:sz w:val="36"/>
          <w:szCs w:val="36"/>
        </w:rPr>
      </w:pPr>
      <w:r>
        <w:rPr>
          <w:noProof/>
          <w:lang w:eastAsia="es-ES"/>
        </w:rPr>
        <w:drawing>
          <wp:inline distT="0" distB="0" distL="0" distR="0" wp14:anchorId="2A72A146" wp14:editId="0AA1B82D">
            <wp:extent cx="1645920" cy="2783205"/>
            <wp:effectExtent l="0" t="0" r="0" b="0"/>
            <wp:docPr id="5" name="Imagen 5" descr="C:\Users\usuario\Desktop\Fundamentos biológicos\perifer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Fundamentos biológicos\periferico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2783205"/>
                    </a:xfrm>
                    <a:prstGeom prst="rect">
                      <a:avLst/>
                    </a:prstGeom>
                    <a:noFill/>
                    <a:ln>
                      <a:noFill/>
                    </a:ln>
                  </pic:spPr>
                </pic:pic>
              </a:graphicData>
            </a:graphic>
          </wp:inline>
        </w:drawing>
      </w:r>
    </w:p>
    <w:p w:rsidR="00FD5984" w:rsidRDefault="00FD5984" w:rsidP="00FD5984">
      <w:pPr>
        <w:pStyle w:val="Prrafodelista"/>
        <w:autoSpaceDE w:val="0"/>
        <w:autoSpaceDN w:val="0"/>
        <w:adjustRightInd w:val="0"/>
        <w:spacing w:after="0" w:line="240" w:lineRule="auto"/>
        <w:ind w:left="1080"/>
        <w:jc w:val="both"/>
        <w:rPr>
          <w:rFonts w:cs="FrutigerSerifLTPro-Light"/>
          <w:i/>
          <w:sz w:val="36"/>
          <w:szCs w:val="36"/>
        </w:rPr>
      </w:pPr>
    </w:p>
    <w:p w:rsidR="00FD5984" w:rsidRPr="00FD5984" w:rsidRDefault="00FD5984" w:rsidP="00FD5984">
      <w:pPr>
        <w:pStyle w:val="Prrafodelista"/>
        <w:autoSpaceDE w:val="0"/>
        <w:autoSpaceDN w:val="0"/>
        <w:adjustRightInd w:val="0"/>
        <w:spacing w:after="0" w:line="240" w:lineRule="auto"/>
        <w:ind w:left="1080"/>
        <w:jc w:val="both"/>
        <w:rPr>
          <w:rFonts w:cs="FrutigerSerifLTPro-Light"/>
          <w:i/>
          <w:sz w:val="36"/>
          <w:szCs w:val="36"/>
        </w:rPr>
      </w:pPr>
    </w:p>
    <w:p w:rsidR="00DA256A" w:rsidRDefault="006F569B" w:rsidP="00572517">
      <w:pPr>
        <w:pStyle w:val="Prrafodelista"/>
        <w:numPr>
          <w:ilvl w:val="0"/>
          <w:numId w:val="1"/>
        </w:numPr>
        <w:autoSpaceDE w:val="0"/>
        <w:autoSpaceDN w:val="0"/>
        <w:adjustRightInd w:val="0"/>
        <w:spacing w:after="0" w:line="240" w:lineRule="auto"/>
        <w:jc w:val="both"/>
        <w:rPr>
          <w:rFonts w:cs="FrutigerSerifLTPro-Light"/>
          <w:sz w:val="36"/>
          <w:szCs w:val="36"/>
        </w:rPr>
      </w:pPr>
      <w:r w:rsidRPr="00572517">
        <w:rPr>
          <w:rFonts w:cs="FrutigerSerifLTPro-Light"/>
          <w:sz w:val="36"/>
          <w:szCs w:val="36"/>
        </w:rPr>
        <w:t>Fisiología</w:t>
      </w:r>
      <w:r w:rsidR="00572517" w:rsidRPr="00572517">
        <w:rPr>
          <w:rFonts w:cs="FrutigerSerifLTPro-Light"/>
          <w:sz w:val="36"/>
          <w:szCs w:val="36"/>
        </w:rPr>
        <w:t>: f</w:t>
      </w:r>
      <w:r w:rsidR="00E118A2" w:rsidRPr="00572517">
        <w:rPr>
          <w:rFonts w:cs="FrutigerSerifLTPro-Light"/>
          <w:sz w:val="36"/>
          <w:szCs w:val="36"/>
        </w:rPr>
        <w:t>uncionamiento general del sistema nervioso humano</w:t>
      </w:r>
      <w:r w:rsidR="00DA256A">
        <w:rPr>
          <w:rFonts w:cs="FrutigerSerifLTPro-Light"/>
          <w:sz w:val="36"/>
          <w:szCs w:val="36"/>
        </w:rPr>
        <w:t>.</w:t>
      </w:r>
    </w:p>
    <w:p w:rsidR="00797916" w:rsidRPr="00113511" w:rsidRDefault="00DA256A" w:rsidP="00DA256A">
      <w:pPr>
        <w:pStyle w:val="Prrafodelista"/>
        <w:autoSpaceDE w:val="0"/>
        <w:autoSpaceDN w:val="0"/>
        <w:adjustRightInd w:val="0"/>
        <w:spacing w:after="0" w:line="240" w:lineRule="auto"/>
        <w:jc w:val="both"/>
        <w:rPr>
          <w:rFonts w:cs="FrutigerSerifLTPro-Light"/>
          <w:sz w:val="32"/>
          <w:szCs w:val="32"/>
        </w:rPr>
      </w:pPr>
      <w:r w:rsidRPr="00113511">
        <w:rPr>
          <w:rFonts w:cs="FrutigerSerifLTPro-Light"/>
          <w:sz w:val="32"/>
          <w:szCs w:val="32"/>
        </w:rPr>
        <w:t>C</w:t>
      </w:r>
      <w:r w:rsidR="00E118A2" w:rsidRPr="00113511">
        <w:rPr>
          <w:rFonts w:cs="FrutigerSerifLTPro-Light"/>
          <w:sz w:val="32"/>
          <w:szCs w:val="32"/>
        </w:rPr>
        <w:t>omponentes funcionales básicos</w:t>
      </w:r>
      <w:r w:rsidR="00797916" w:rsidRPr="00113511">
        <w:rPr>
          <w:rFonts w:cs="FrutigerSerifLTPro-Light"/>
          <w:sz w:val="32"/>
          <w:szCs w:val="32"/>
        </w:rPr>
        <w:t>:</w:t>
      </w:r>
    </w:p>
    <w:p w:rsidR="00797916" w:rsidRPr="00113511" w:rsidRDefault="00797916" w:rsidP="00797916">
      <w:pPr>
        <w:pStyle w:val="Prrafodelista"/>
        <w:numPr>
          <w:ilvl w:val="0"/>
          <w:numId w:val="3"/>
        </w:numPr>
        <w:autoSpaceDE w:val="0"/>
        <w:autoSpaceDN w:val="0"/>
        <w:adjustRightInd w:val="0"/>
        <w:spacing w:after="0" w:line="240" w:lineRule="auto"/>
        <w:jc w:val="both"/>
        <w:rPr>
          <w:rFonts w:cs="FrutigerSerifLTPro-Light"/>
          <w:sz w:val="32"/>
          <w:szCs w:val="32"/>
        </w:rPr>
      </w:pPr>
      <w:r w:rsidRPr="00113511">
        <w:rPr>
          <w:rFonts w:cs="FrutigerSerifLTPro-Light"/>
          <w:sz w:val="32"/>
          <w:szCs w:val="32"/>
        </w:rPr>
        <w:t>N</w:t>
      </w:r>
      <w:r w:rsidR="00E118A2" w:rsidRPr="00113511">
        <w:rPr>
          <w:rFonts w:cs="FrutigerSerifLTPro-Light"/>
          <w:sz w:val="32"/>
          <w:szCs w:val="32"/>
        </w:rPr>
        <w:t>euronas</w:t>
      </w:r>
    </w:p>
    <w:p w:rsidR="00797916" w:rsidRPr="00113511" w:rsidRDefault="00797916" w:rsidP="00797916">
      <w:pPr>
        <w:pStyle w:val="Prrafodelista"/>
        <w:numPr>
          <w:ilvl w:val="0"/>
          <w:numId w:val="3"/>
        </w:numPr>
        <w:autoSpaceDE w:val="0"/>
        <w:autoSpaceDN w:val="0"/>
        <w:adjustRightInd w:val="0"/>
        <w:spacing w:after="0" w:line="240" w:lineRule="auto"/>
        <w:jc w:val="both"/>
        <w:rPr>
          <w:rFonts w:cs="FrutigerSerifLTPro-Light"/>
          <w:sz w:val="32"/>
          <w:szCs w:val="32"/>
        </w:rPr>
      </w:pPr>
      <w:r w:rsidRPr="00113511">
        <w:rPr>
          <w:rFonts w:cs="FrutigerSerifLTPro-Light"/>
          <w:sz w:val="32"/>
          <w:szCs w:val="32"/>
        </w:rPr>
        <w:t>S</w:t>
      </w:r>
      <w:r w:rsidR="00572517" w:rsidRPr="00113511">
        <w:rPr>
          <w:rFonts w:cs="FrutigerSerifLTPro-Light"/>
          <w:sz w:val="32"/>
          <w:szCs w:val="32"/>
        </w:rPr>
        <w:t>inapsis</w:t>
      </w:r>
    </w:p>
    <w:p w:rsidR="00797916" w:rsidRPr="00113511" w:rsidRDefault="00797916" w:rsidP="00797916">
      <w:pPr>
        <w:pStyle w:val="Prrafodelista"/>
        <w:numPr>
          <w:ilvl w:val="0"/>
          <w:numId w:val="3"/>
        </w:numPr>
        <w:autoSpaceDE w:val="0"/>
        <w:autoSpaceDN w:val="0"/>
        <w:adjustRightInd w:val="0"/>
        <w:spacing w:after="0" w:line="240" w:lineRule="auto"/>
        <w:jc w:val="both"/>
        <w:rPr>
          <w:rFonts w:cs="FrutigerSerifLTPro-Light"/>
          <w:sz w:val="32"/>
          <w:szCs w:val="32"/>
        </w:rPr>
      </w:pPr>
      <w:r w:rsidRPr="00113511">
        <w:rPr>
          <w:rFonts w:cs="FrutigerSerifLTPro-Light"/>
          <w:sz w:val="32"/>
          <w:szCs w:val="32"/>
        </w:rPr>
        <w:t>N</w:t>
      </w:r>
      <w:r w:rsidR="00E118A2" w:rsidRPr="00113511">
        <w:rPr>
          <w:rFonts w:cs="FrutigerSerifLTPro-Light"/>
          <w:sz w:val="32"/>
          <w:szCs w:val="32"/>
        </w:rPr>
        <w:t>eurotransmisores</w:t>
      </w:r>
      <w:r w:rsidR="00DA256A" w:rsidRPr="00113511">
        <w:rPr>
          <w:rFonts w:cs="FrutigerSerifLTPro-Light"/>
          <w:sz w:val="32"/>
          <w:szCs w:val="32"/>
        </w:rPr>
        <w:t xml:space="preserve"> (enzimas): </w:t>
      </w:r>
    </w:p>
    <w:p w:rsidR="00DA256A" w:rsidRPr="00113511" w:rsidRDefault="00DA256A" w:rsidP="00DA256A">
      <w:pPr>
        <w:pStyle w:val="Prrafodelista"/>
        <w:autoSpaceDE w:val="0"/>
        <w:autoSpaceDN w:val="0"/>
        <w:adjustRightInd w:val="0"/>
        <w:spacing w:after="0" w:line="240" w:lineRule="auto"/>
        <w:ind w:left="1440"/>
        <w:jc w:val="both"/>
        <w:rPr>
          <w:rFonts w:cs="FrutigerSerifLTPro-Light"/>
          <w:sz w:val="32"/>
          <w:szCs w:val="32"/>
        </w:rPr>
      </w:pPr>
      <w:r w:rsidRPr="00113511">
        <w:rPr>
          <w:rFonts w:cs="FrutigerSerifLTPro-Light"/>
          <w:sz w:val="32"/>
          <w:szCs w:val="32"/>
        </w:rPr>
        <w:tab/>
        <w:t>-adrenalina (sistema simpático)</w:t>
      </w:r>
    </w:p>
    <w:p w:rsidR="00DA256A" w:rsidRPr="00113511" w:rsidRDefault="00DA256A" w:rsidP="00DA256A">
      <w:pPr>
        <w:pStyle w:val="Prrafodelista"/>
        <w:autoSpaceDE w:val="0"/>
        <w:autoSpaceDN w:val="0"/>
        <w:adjustRightInd w:val="0"/>
        <w:spacing w:after="0" w:line="240" w:lineRule="auto"/>
        <w:ind w:left="1440"/>
        <w:jc w:val="both"/>
        <w:rPr>
          <w:rFonts w:cs="FrutigerSerifLTPro-Light"/>
          <w:sz w:val="32"/>
          <w:szCs w:val="32"/>
        </w:rPr>
      </w:pPr>
      <w:r w:rsidRPr="00113511">
        <w:rPr>
          <w:rFonts w:cs="FrutigerSerifLTPro-Light"/>
          <w:sz w:val="32"/>
          <w:szCs w:val="32"/>
        </w:rPr>
        <w:tab/>
        <w:t>-dopamina (coordinación, atención)</w:t>
      </w:r>
    </w:p>
    <w:p w:rsidR="00DA256A" w:rsidRPr="00113511" w:rsidRDefault="00DA256A" w:rsidP="00DA256A">
      <w:pPr>
        <w:pStyle w:val="Prrafodelista"/>
        <w:autoSpaceDE w:val="0"/>
        <w:autoSpaceDN w:val="0"/>
        <w:adjustRightInd w:val="0"/>
        <w:spacing w:after="0" w:line="240" w:lineRule="auto"/>
        <w:ind w:left="1440"/>
        <w:jc w:val="both"/>
        <w:rPr>
          <w:rFonts w:cs="FrutigerSerifLTPro-Light"/>
          <w:sz w:val="32"/>
          <w:szCs w:val="32"/>
        </w:rPr>
      </w:pPr>
      <w:r w:rsidRPr="00113511">
        <w:rPr>
          <w:rFonts w:cs="FrutigerSerifLTPro-Light"/>
          <w:sz w:val="32"/>
          <w:szCs w:val="32"/>
        </w:rPr>
        <w:tab/>
        <w:t>-endorfinas (inhibición dolor)</w:t>
      </w:r>
    </w:p>
    <w:p w:rsidR="00DA256A" w:rsidRPr="00113511" w:rsidRDefault="00DA256A" w:rsidP="00DA256A">
      <w:pPr>
        <w:pStyle w:val="Prrafodelista"/>
        <w:autoSpaceDE w:val="0"/>
        <w:autoSpaceDN w:val="0"/>
        <w:adjustRightInd w:val="0"/>
        <w:spacing w:after="0" w:line="240" w:lineRule="auto"/>
        <w:ind w:left="1440"/>
        <w:jc w:val="both"/>
        <w:rPr>
          <w:rFonts w:cs="FrutigerSerifLTPro-Light"/>
          <w:sz w:val="32"/>
          <w:szCs w:val="32"/>
        </w:rPr>
      </w:pPr>
      <w:r w:rsidRPr="00113511">
        <w:rPr>
          <w:rFonts w:cs="FrutigerSerifLTPro-Light"/>
          <w:sz w:val="32"/>
          <w:szCs w:val="32"/>
        </w:rPr>
        <w:tab/>
        <w:t>-serotonina (tono emocional)</w:t>
      </w:r>
    </w:p>
    <w:p w:rsidR="00DA256A" w:rsidRPr="00113511" w:rsidRDefault="00DA256A" w:rsidP="00DA256A">
      <w:pPr>
        <w:pStyle w:val="Prrafodelista"/>
        <w:autoSpaceDE w:val="0"/>
        <w:autoSpaceDN w:val="0"/>
        <w:adjustRightInd w:val="0"/>
        <w:spacing w:after="0" w:line="240" w:lineRule="auto"/>
        <w:ind w:left="1440"/>
        <w:jc w:val="both"/>
        <w:rPr>
          <w:rFonts w:cs="FrutigerSerifLTPro-Light"/>
          <w:sz w:val="32"/>
          <w:szCs w:val="32"/>
        </w:rPr>
      </w:pPr>
      <w:r w:rsidRPr="00113511">
        <w:rPr>
          <w:rFonts w:cs="FrutigerSerifLTPro-Light"/>
          <w:sz w:val="32"/>
          <w:szCs w:val="32"/>
        </w:rPr>
        <w:tab/>
        <w:t>-acetilcolina (contracción muscular)</w:t>
      </w:r>
    </w:p>
    <w:p w:rsidR="00797916" w:rsidRDefault="00797916" w:rsidP="00797916">
      <w:pPr>
        <w:pStyle w:val="Prrafodelista"/>
        <w:autoSpaceDE w:val="0"/>
        <w:autoSpaceDN w:val="0"/>
        <w:adjustRightInd w:val="0"/>
        <w:spacing w:after="0" w:line="240" w:lineRule="auto"/>
        <w:jc w:val="both"/>
        <w:rPr>
          <w:rFonts w:cs="FrutigerSerifLTPro-Light"/>
          <w:sz w:val="36"/>
          <w:szCs w:val="36"/>
        </w:rPr>
      </w:pPr>
    </w:p>
    <w:p w:rsidR="00DA256A" w:rsidRPr="00113511" w:rsidRDefault="00572517" w:rsidP="00DA256A">
      <w:pPr>
        <w:pStyle w:val="Prrafodelista"/>
        <w:autoSpaceDE w:val="0"/>
        <w:autoSpaceDN w:val="0"/>
        <w:adjustRightInd w:val="0"/>
        <w:spacing w:after="0" w:line="240" w:lineRule="auto"/>
        <w:jc w:val="both"/>
        <w:rPr>
          <w:rFonts w:cs="FrutigerSerifLTPro-Light"/>
          <w:sz w:val="32"/>
          <w:szCs w:val="32"/>
        </w:rPr>
      </w:pPr>
      <w:r w:rsidRPr="00113511">
        <w:rPr>
          <w:rFonts w:cs="FrutigerSerifLTPro-Light"/>
          <w:sz w:val="32"/>
          <w:szCs w:val="32"/>
        </w:rPr>
        <w:t>E</w:t>
      </w:r>
      <w:r w:rsidR="00E118A2" w:rsidRPr="00113511">
        <w:rPr>
          <w:rFonts w:cs="FrutigerSerifLTPro-Light"/>
          <w:sz w:val="32"/>
          <w:szCs w:val="32"/>
        </w:rPr>
        <w:t>l fenó</w:t>
      </w:r>
      <w:r w:rsidRPr="00113511">
        <w:rPr>
          <w:rFonts w:cs="FrutigerSerifLTPro-Light"/>
          <w:sz w:val="32"/>
          <w:szCs w:val="32"/>
        </w:rPr>
        <w:t>meno de la plasticidad cerebral</w:t>
      </w:r>
      <w:r w:rsidR="00113511" w:rsidRPr="00113511">
        <w:rPr>
          <w:rFonts w:cs="FrutigerSerifLTPro-Light"/>
          <w:sz w:val="32"/>
          <w:szCs w:val="32"/>
        </w:rPr>
        <w:t xml:space="preserve"> </w:t>
      </w:r>
      <w:r w:rsidR="00113511" w:rsidRPr="00113511">
        <w:rPr>
          <w:rFonts w:cs="FrutigerSerifLTPro-Light"/>
          <w:sz w:val="32"/>
          <w:szCs w:val="32"/>
        </w:rPr>
        <w:t>(</w:t>
      </w:r>
      <w:proofErr w:type="spellStart"/>
      <w:r w:rsidR="00113511" w:rsidRPr="00113511">
        <w:rPr>
          <w:rFonts w:cs="FrutigerSerifLTPro-Light"/>
          <w:sz w:val="32"/>
          <w:szCs w:val="32"/>
        </w:rPr>
        <w:t>feedback</w:t>
      </w:r>
      <w:proofErr w:type="spellEnd"/>
      <w:r w:rsidR="00113511" w:rsidRPr="00113511">
        <w:rPr>
          <w:rFonts w:cs="FrutigerSerifLTPro-Light"/>
          <w:sz w:val="32"/>
          <w:szCs w:val="32"/>
        </w:rPr>
        <w:t xml:space="preserve">, </w:t>
      </w:r>
      <w:r w:rsidR="00113511" w:rsidRPr="00113511">
        <w:rPr>
          <w:rFonts w:cs="FrutigerSerifLTPro-Light"/>
          <w:sz w:val="32"/>
          <w:szCs w:val="32"/>
        </w:rPr>
        <w:t xml:space="preserve">el </w:t>
      </w:r>
      <w:r w:rsidR="00113511" w:rsidRPr="00113511">
        <w:rPr>
          <w:rFonts w:cs="FrutigerSerifLTPro-Light"/>
          <w:sz w:val="32"/>
          <w:szCs w:val="32"/>
        </w:rPr>
        <w:t xml:space="preserve">experimento de </w:t>
      </w:r>
      <w:proofErr w:type="spellStart"/>
      <w:r w:rsidR="00113511" w:rsidRPr="00113511">
        <w:rPr>
          <w:rFonts w:cs="FrutigerSerifLTPro-Light"/>
          <w:sz w:val="32"/>
          <w:szCs w:val="32"/>
        </w:rPr>
        <w:t>Rosenzweig</w:t>
      </w:r>
      <w:proofErr w:type="spellEnd"/>
      <w:r w:rsidR="00113511" w:rsidRPr="00113511">
        <w:rPr>
          <w:rFonts w:cs="FrutigerSerifLTPro-Light"/>
          <w:sz w:val="32"/>
          <w:szCs w:val="32"/>
        </w:rPr>
        <w:t>)</w:t>
      </w:r>
      <w:r w:rsidR="00113511" w:rsidRPr="00113511">
        <w:rPr>
          <w:rFonts w:cs="FrutigerSerifLTPro-Light"/>
          <w:sz w:val="32"/>
          <w:szCs w:val="32"/>
        </w:rPr>
        <w:t>. L</w:t>
      </w:r>
      <w:r w:rsidRPr="00113511">
        <w:rPr>
          <w:rFonts w:cs="FrutigerSerifLTPro-Light"/>
          <w:sz w:val="32"/>
          <w:szCs w:val="32"/>
        </w:rPr>
        <w:t xml:space="preserve">os límites </w:t>
      </w:r>
      <w:r w:rsidR="00113511" w:rsidRPr="00113511">
        <w:rPr>
          <w:rFonts w:cs="FrutigerSerifLTPro-Light"/>
          <w:sz w:val="32"/>
          <w:szCs w:val="32"/>
        </w:rPr>
        <w:t xml:space="preserve">de la especialización funcional, </w:t>
      </w:r>
      <w:r w:rsidR="00DA256A" w:rsidRPr="00113511">
        <w:rPr>
          <w:rFonts w:cs="FrutigerSerifLTPro-Light"/>
          <w:sz w:val="32"/>
          <w:szCs w:val="32"/>
        </w:rPr>
        <w:t xml:space="preserve">la posibilidad de </w:t>
      </w:r>
      <w:r w:rsidR="00113511">
        <w:rPr>
          <w:rFonts w:cs="FrutigerSerifLTPro-Light"/>
          <w:sz w:val="32"/>
          <w:szCs w:val="32"/>
        </w:rPr>
        <w:t xml:space="preserve">la </w:t>
      </w:r>
      <w:proofErr w:type="spellStart"/>
      <w:r w:rsidR="00DA256A" w:rsidRPr="00113511">
        <w:rPr>
          <w:rFonts w:cs="FrutigerSerifLTPro-Light"/>
          <w:sz w:val="32"/>
          <w:szCs w:val="32"/>
        </w:rPr>
        <w:t>neurogénesis</w:t>
      </w:r>
      <w:proofErr w:type="spellEnd"/>
      <w:r w:rsidR="00DA256A" w:rsidRPr="00113511">
        <w:rPr>
          <w:rFonts w:cs="FrutigerSerifLTPro-Light"/>
          <w:sz w:val="32"/>
          <w:szCs w:val="32"/>
        </w:rPr>
        <w:t xml:space="preserve">. </w:t>
      </w:r>
    </w:p>
    <w:p w:rsidR="00572517" w:rsidRPr="00572517" w:rsidRDefault="00572517" w:rsidP="00572517">
      <w:pPr>
        <w:pStyle w:val="Prrafodelista"/>
        <w:numPr>
          <w:ilvl w:val="0"/>
          <w:numId w:val="1"/>
        </w:numPr>
        <w:autoSpaceDE w:val="0"/>
        <w:autoSpaceDN w:val="0"/>
        <w:adjustRightInd w:val="0"/>
        <w:spacing w:after="0" w:line="240" w:lineRule="auto"/>
        <w:jc w:val="both"/>
        <w:rPr>
          <w:rFonts w:cs="FrutigerSerifLTPro-Light"/>
          <w:sz w:val="36"/>
          <w:szCs w:val="36"/>
        </w:rPr>
      </w:pPr>
      <w:r w:rsidRPr="00572517">
        <w:rPr>
          <w:rFonts w:cs="FrutigerSerifLTPro-Light"/>
          <w:sz w:val="36"/>
          <w:szCs w:val="36"/>
        </w:rPr>
        <w:lastRenderedPageBreak/>
        <w:t xml:space="preserve">Sistema endocrino: las hormonas y su influencia en la conducta humana. </w:t>
      </w:r>
    </w:p>
    <w:p w:rsidR="00113511" w:rsidRDefault="00113511" w:rsidP="00572517">
      <w:pPr>
        <w:pStyle w:val="Prrafodelista"/>
        <w:jc w:val="both"/>
        <w:rPr>
          <w:rFonts w:cs="FrutigerSerifLTPro-Light"/>
          <w:sz w:val="32"/>
          <w:szCs w:val="32"/>
        </w:rPr>
      </w:pPr>
    </w:p>
    <w:p w:rsidR="00113511" w:rsidRPr="00113511" w:rsidRDefault="00113511" w:rsidP="00572517">
      <w:pPr>
        <w:pStyle w:val="Prrafodelista"/>
        <w:jc w:val="both"/>
        <w:rPr>
          <w:rFonts w:cs="FrutigerSerifLTPro-Light"/>
          <w:sz w:val="32"/>
          <w:szCs w:val="32"/>
        </w:rPr>
      </w:pPr>
      <w:r w:rsidRPr="00113511">
        <w:rPr>
          <w:rFonts w:cs="FrutigerSerifLTPro-Light"/>
          <w:sz w:val="32"/>
          <w:szCs w:val="32"/>
        </w:rPr>
        <w:t>GLÁNDULAS</w:t>
      </w:r>
      <w:r w:rsidRPr="00113511">
        <w:rPr>
          <w:rFonts w:cs="FrutigerSerifLTPro-Light"/>
          <w:sz w:val="32"/>
          <w:szCs w:val="32"/>
        </w:rPr>
        <w:tab/>
      </w:r>
      <w:r w:rsidRPr="00113511">
        <w:rPr>
          <w:rFonts w:cs="FrutigerSerifLTPro-Light"/>
          <w:sz w:val="32"/>
          <w:szCs w:val="32"/>
        </w:rPr>
        <w:tab/>
      </w:r>
      <w:r w:rsidRPr="00113511">
        <w:rPr>
          <w:rFonts w:cs="FrutigerSerifLTPro-Light"/>
          <w:sz w:val="32"/>
          <w:szCs w:val="32"/>
        </w:rPr>
        <w:tab/>
      </w:r>
      <w:r w:rsidRPr="00113511">
        <w:rPr>
          <w:rFonts w:cs="FrutigerSerifLTPro-Light"/>
          <w:sz w:val="32"/>
          <w:szCs w:val="32"/>
        </w:rPr>
        <w:tab/>
        <w:t>HORMONAS</w:t>
      </w:r>
    </w:p>
    <w:p w:rsidR="00113511" w:rsidRPr="00113511" w:rsidRDefault="00113511" w:rsidP="00572517">
      <w:pPr>
        <w:pStyle w:val="Prrafodelista"/>
        <w:jc w:val="both"/>
        <w:rPr>
          <w:rFonts w:cs="FrutigerSerifLTPro-Light"/>
          <w:sz w:val="32"/>
          <w:szCs w:val="32"/>
        </w:rPr>
      </w:pPr>
      <w:r>
        <w:rPr>
          <w:rFonts w:cs="FrutigerSerifLTPro-Light"/>
          <w:sz w:val="32"/>
          <w:szCs w:val="32"/>
        </w:rPr>
        <w:t>H</w:t>
      </w:r>
      <w:r w:rsidRPr="00113511">
        <w:rPr>
          <w:rFonts w:cs="FrutigerSerifLTPro-Light"/>
          <w:sz w:val="32"/>
          <w:szCs w:val="32"/>
        </w:rPr>
        <w:t>ipófisis</w:t>
      </w:r>
      <w:r>
        <w:rPr>
          <w:rFonts w:cs="FrutigerSerifLTPro-Light"/>
          <w:sz w:val="32"/>
          <w:szCs w:val="32"/>
        </w:rPr>
        <w:tab/>
      </w:r>
      <w:r>
        <w:rPr>
          <w:rFonts w:cs="FrutigerSerifLTPro-Light"/>
          <w:sz w:val="32"/>
          <w:szCs w:val="32"/>
        </w:rPr>
        <w:tab/>
      </w:r>
      <w:r>
        <w:rPr>
          <w:rFonts w:cs="FrutigerSerifLTPro-Light"/>
          <w:sz w:val="32"/>
          <w:szCs w:val="32"/>
        </w:rPr>
        <w:tab/>
      </w:r>
      <w:r>
        <w:rPr>
          <w:rFonts w:cs="FrutigerSerifLTPro-Light"/>
          <w:sz w:val="32"/>
          <w:szCs w:val="32"/>
        </w:rPr>
        <w:tab/>
      </w:r>
      <w:r>
        <w:rPr>
          <w:rFonts w:cs="FrutigerSerifLTPro-Light"/>
          <w:sz w:val="32"/>
          <w:szCs w:val="32"/>
        </w:rPr>
        <w:tab/>
        <w:t>regulación general</w:t>
      </w:r>
    </w:p>
    <w:p w:rsidR="00113511" w:rsidRPr="00113511" w:rsidRDefault="00113511" w:rsidP="00572517">
      <w:pPr>
        <w:pStyle w:val="Prrafodelista"/>
        <w:jc w:val="both"/>
        <w:rPr>
          <w:rFonts w:cs="FrutigerSerifLTPro-Light"/>
          <w:sz w:val="32"/>
          <w:szCs w:val="32"/>
        </w:rPr>
      </w:pPr>
      <w:r w:rsidRPr="00113511">
        <w:rPr>
          <w:rFonts w:cs="FrutigerSerifLTPro-Light"/>
          <w:sz w:val="32"/>
          <w:szCs w:val="32"/>
        </w:rPr>
        <w:t>Tiroides</w:t>
      </w:r>
      <w:r w:rsidRPr="00113511">
        <w:rPr>
          <w:rFonts w:cs="FrutigerSerifLTPro-Light"/>
          <w:sz w:val="32"/>
          <w:szCs w:val="32"/>
        </w:rPr>
        <w:tab/>
      </w:r>
      <w:r w:rsidRPr="00113511">
        <w:rPr>
          <w:rFonts w:cs="FrutigerSerifLTPro-Light"/>
          <w:sz w:val="32"/>
          <w:szCs w:val="32"/>
        </w:rPr>
        <w:tab/>
      </w:r>
      <w:r w:rsidRPr="00113511">
        <w:rPr>
          <w:rFonts w:cs="FrutigerSerifLTPro-Light"/>
          <w:sz w:val="32"/>
          <w:szCs w:val="32"/>
        </w:rPr>
        <w:tab/>
      </w:r>
      <w:r w:rsidRPr="00113511">
        <w:rPr>
          <w:rFonts w:cs="FrutigerSerifLTPro-Light"/>
          <w:sz w:val="32"/>
          <w:szCs w:val="32"/>
        </w:rPr>
        <w:tab/>
      </w:r>
      <w:r w:rsidRPr="00113511">
        <w:rPr>
          <w:rFonts w:cs="FrutigerSerifLTPro-Light"/>
          <w:sz w:val="32"/>
          <w:szCs w:val="32"/>
        </w:rPr>
        <w:tab/>
        <w:t>tiroxina</w:t>
      </w:r>
      <w:r w:rsidR="00213344">
        <w:rPr>
          <w:rFonts w:cs="FrutigerSerifLTPro-Light"/>
          <w:sz w:val="32"/>
          <w:szCs w:val="32"/>
        </w:rPr>
        <w:t xml:space="preserve"> </w:t>
      </w:r>
      <w:r w:rsidRPr="00113511">
        <w:rPr>
          <w:rFonts w:cs="FrutigerSerifLTPro-Light"/>
          <w:sz w:val="32"/>
          <w:szCs w:val="32"/>
        </w:rPr>
        <w:t>(</w:t>
      </w:r>
      <w:r w:rsidR="00213344">
        <w:rPr>
          <w:rFonts w:cs="FrutigerSerifLTPro-Light"/>
          <w:sz w:val="32"/>
          <w:szCs w:val="32"/>
        </w:rPr>
        <w:t>metabolismo)</w:t>
      </w:r>
    </w:p>
    <w:p w:rsidR="00113511" w:rsidRPr="00113511" w:rsidRDefault="00113511" w:rsidP="00572517">
      <w:pPr>
        <w:pStyle w:val="Prrafodelista"/>
        <w:jc w:val="both"/>
        <w:rPr>
          <w:rFonts w:cs="FrutigerSerifLTPro-Light"/>
          <w:sz w:val="32"/>
          <w:szCs w:val="32"/>
        </w:rPr>
      </w:pPr>
      <w:r w:rsidRPr="00113511">
        <w:rPr>
          <w:rFonts w:cs="FrutigerSerifLTPro-Light"/>
          <w:sz w:val="32"/>
          <w:szCs w:val="32"/>
        </w:rPr>
        <w:t>Epífisis (glándula pineal)</w:t>
      </w:r>
      <w:r w:rsidRPr="00113511">
        <w:rPr>
          <w:rFonts w:cs="FrutigerSerifLTPro-Light"/>
          <w:sz w:val="32"/>
          <w:szCs w:val="32"/>
        </w:rPr>
        <w:tab/>
      </w:r>
      <w:r w:rsidRPr="00113511">
        <w:rPr>
          <w:rFonts w:cs="FrutigerSerifLTPro-Light"/>
          <w:sz w:val="32"/>
          <w:szCs w:val="32"/>
        </w:rPr>
        <w:tab/>
        <w:t>melatonina (sueño)</w:t>
      </w:r>
    </w:p>
    <w:p w:rsidR="00113511" w:rsidRPr="00113511" w:rsidRDefault="00113511" w:rsidP="00572517">
      <w:pPr>
        <w:pStyle w:val="Prrafodelista"/>
        <w:jc w:val="both"/>
        <w:rPr>
          <w:rFonts w:cs="FrutigerSerifLTPro-Light"/>
          <w:sz w:val="32"/>
          <w:szCs w:val="32"/>
        </w:rPr>
      </w:pPr>
      <w:r w:rsidRPr="00113511">
        <w:rPr>
          <w:rFonts w:cs="FrutigerSerifLTPro-Light"/>
          <w:sz w:val="32"/>
          <w:szCs w:val="32"/>
        </w:rPr>
        <w:t>Páncreas</w:t>
      </w:r>
      <w:r w:rsidRPr="00113511">
        <w:rPr>
          <w:rFonts w:cs="FrutigerSerifLTPro-Light"/>
          <w:sz w:val="32"/>
          <w:szCs w:val="32"/>
        </w:rPr>
        <w:tab/>
      </w:r>
      <w:r w:rsidRPr="00113511">
        <w:rPr>
          <w:rFonts w:cs="FrutigerSerifLTPro-Light"/>
          <w:sz w:val="32"/>
          <w:szCs w:val="32"/>
        </w:rPr>
        <w:tab/>
      </w:r>
      <w:r w:rsidRPr="00113511">
        <w:rPr>
          <w:rFonts w:cs="FrutigerSerifLTPro-Light"/>
          <w:sz w:val="32"/>
          <w:szCs w:val="32"/>
        </w:rPr>
        <w:tab/>
      </w:r>
      <w:r w:rsidRPr="00113511">
        <w:rPr>
          <w:rFonts w:cs="FrutigerSerifLTPro-Light"/>
          <w:sz w:val="32"/>
          <w:szCs w:val="32"/>
        </w:rPr>
        <w:tab/>
      </w:r>
      <w:r w:rsidRPr="00113511">
        <w:rPr>
          <w:rFonts w:cs="FrutigerSerifLTPro-Light"/>
          <w:sz w:val="32"/>
          <w:szCs w:val="32"/>
        </w:rPr>
        <w:tab/>
        <w:t>insulina</w:t>
      </w:r>
    </w:p>
    <w:p w:rsidR="00113511" w:rsidRPr="00113511" w:rsidRDefault="00113511" w:rsidP="00572517">
      <w:pPr>
        <w:pStyle w:val="Prrafodelista"/>
        <w:jc w:val="both"/>
        <w:rPr>
          <w:rFonts w:cs="FrutigerSerifLTPro-Light"/>
          <w:sz w:val="32"/>
          <w:szCs w:val="32"/>
        </w:rPr>
      </w:pPr>
      <w:r w:rsidRPr="00113511">
        <w:rPr>
          <w:rFonts w:cs="FrutigerSerifLTPro-Light"/>
          <w:sz w:val="32"/>
          <w:szCs w:val="32"/>
        </w:rPr>
        <w:t>Gónadas</w:t>
      </w:r>
      <w:r w:rsidRPr="00113511">
        <w:rPr>
          <w:rFonts w:cs="FrutigerSerifLTPro-Light"/>
          <w:sz w:val="32"/>
          <w:szCs w:val="32"/>
        </w:rPr>
        <w:tab/>
      </w:r>
      <w:r w:rsidRPr="00113511">
        <w:rPr>
          <w:rFonts w:cs="FrutigerSerifLTPro-Light"/>
          <w:sz w:val="32"/>
          <w:szCs w:val="32"/>
        </w:rPr>
        <w:tab/>
      </w:r>
      <w:r w:rsidRPr="00113511">
        <w:rPr>
          <w:rFonts w:cs="FrutigerSerifLTPro-Light"/>
          <w:sz w:val="32"/>
          <w:szCs w:val="32"/>
        </w:rPr>
        <w:tab/>
      </w:r>
      <w:r w:rsidRPr="00113511">
        <w:rPr>
          <w:rFonts w:cs="FrutigerSerifLTPro-Light"/>
          <w:sz w:val="32"/>
          <w:szCs w:val="32"/>
        </w:rPr>
        <w:tab/>
      </w:r>
      <w:r w:rsidRPr="00113511">
        <w:rPr>
          <w:rFonts w:cs="FrutigerSerifLTPro-Light"/>
          <w:sz w:val="32"/>
          <w:szCs w:val="32"/>
        </w:rPr>
        <w:tab/>
        <w:t>andrógenos/estrógenos</w:t>
      </w:r>
    </w:p>
    <w:p w:rsidR="00113511" w:rsidRPr="00113511" w:rsidRDefault="00113511" w:rsidP="00572517">
      <w:pPr>
        <w:pStyle w:val="Prrafodelista"/>
        <w:jc w:val="both"/>
        <w:rPr>
          <w:rFonts w:cs="FrutigerSerifLTPro-Light"/>
          <w:sz w:val="32"/>
          <w:szCs w:val="32"/>
        </w:rPr>
      </w:pPr>
      <w:r w:rsidRPr="00113511">
        <w:rPr>
          <w:rFonts w:cs="FrutigerSerifLTPro-Light"/>
          <w:sz w:val="32"/>
          <w:szCs w:val="32"/>
        </w:rPr>
        <w:t>Suprarrenales</w:t>
      </w:r>
      <w:r w:rsidRPr="00113511">
        <w:rPr>
          <w:rFonts w:cs="FrutigerSerifLTPro-Light"/>
          <w:sz w:val="32"/>
          <w:szCs w:val="32"/>
        </w:rPr>
        <w:tab/>
      </w:r>
      <w:r w:rsidRPr="00113511">
        <w:rPr>
          <w:rFonts w:cs="FrutigerSerifLTPro-Light"/>
          <w:sz w:val="32"/>
          <w:szCs w:val="32"/>
        </w:rPr>
        <w:tab/>
      </w:r>
      <w:r w:rsidRPr="00113511">
        <w:rPr>
          <w:rFonts w:cs="FrutigerSerifLTPro-Light"/>
          <w:sz w:val="32"/>
          <w:szCs w:val="32"/>
        </w:rPr>
        <w:tab/>
      </w:r>
      <w:r w:rsidRPr="00113511">
        <w:rPr>
          <w:rFonts w:cs="FrutigerSerifLTPro-Light"/>
          <w:sz w:val="32"/>
          <w:szCs w:val="32"/>
        </w:rPr>
        <w:tab/>
        <w:t>adrenalina/noradrenalina</w:t>
      </w:r>
      <w:r w:rsidRPr="00113511">
        <w:rPr>
          <w:rFonts w:cs="FrutigerSerifLTPro-Light"/>
          <w:sz w:val="32"/>
          <w:szCs w:val="32"/>
        </w:rPr>
        <w:tab/>
      </w:r>
      <w:r w:rsidRPr="00113511">
        <w:rPr>
          <w:rFonts w:cs="FrutigerSerifLTPro-Light"/>
          <w:sz w:val="32"/>
          <w:szCs w:val="32"/>
        </w:rPr>
        <w:tab/>
      </w:r>
      <w:r w:rsidRPr="00113511">
        <w:rPr>
          <w:rFonts w:cs="FrutigerSerifLTPro-Light"/>
          <w:sz w:val="32"/>
          <w:szCs w:val="32"/>
        </w:rPr>
        <w:tab/>
      </w:r>
    </w:p>
    <w:p w:rsidR="00B664DC" w:rsidRDefault="00FD5984" w:rsidP="00572517">
      <w:pPr>
        <w:pStyle w:val="Prrafodelista"/>
        <w:jc w:val="both"/>
        <w:rPr>
          <w:rFonts w:cs="FrutigerSerifLTPro-Light"/>
          <w:sz w:val="36"/>
          <w:szCs w:val="36"/>
        </w:rPr>
      </w:pPr>
      <w:r>
        <w:rPr>
          <w:rFonts w:cs="FrutigerSerifLTPro-Light"/>
          <w:noProof/>
          <w:sz w:val="36"/>
          <w:szCs w:val="36"/>
          <w:lang w:eastAsia="es-ES"/>
        </w:rPr>
        <w:drawing>
          <wp:inline distT="0" distB="0" distL="0" distR="0">
            <wp:extent cx="3069203" cy="2711395"/>
            <wp:effectExtent l="0" t="0" r="0" b="0"/>
            <wp:docPr id="7" name="Imagen 7" descr="C:\Users\usuario\Desktop\Fundamentos biológicos\endocr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undamentos biológicos\endocrin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9627" cy="2711770"/>
                    </a:xfrm>
                    <a:prstGeom prst="rect">
                      <a:avLst/>
                    </a:prstGeom>
                    <a:noFill/>
                    <a:ln>
                      <a:noFill/>
                    </a:ln>
                  </pic:spPr>
                </pic:pic>
              </a:graphicData>
            </a:graphic>
          </wp:inline>
        </w:drawing>
      </w:r>
    </w:p>
    <w:p w:rsidR="00FD5984" w:rsidRDefault="00FD5984" w:rsidP="00572517">
      <w:pPr>
        <w:pStyle w:val="Prrafodelista"/>
        <w:jc w:val="both"/>
        <w:rPr>
          <w:rFonts w:cs="FrutigerSerifLTPro-Light"/>
          <w:sz w:val="36"/>
          <w:szCs w:val="36"/>
        </w:rPr>
      </w:pPr>
    </w:p>
    <w:p w:rsidR="00FD5984" w:rsidRDefault="00FD5984" w:rsidP="00572517">
      <w:pPr>
        <w:pStyle w:val="Prrafodelista"/>
        <w:jc w:val="both"/>
        <w:rPr>
          <w:rFonts w:cs="FrutigerSerifLTPro-Light"/>
          <w:sz w:val="36"/>
          <w:szCs w:val="36"/>
        </w:rPr>
      </w:pPr>
      <w:r>
        <w:rPr>
          <w:rFonts w:cs="FrutigerSerifLTPro-Light"/>
          <w:i/>
          <w:noProof/>
          <w:sz w:val="36"/>
          <w:szCs w:val="36"/>
          <w:lang w:eastAsia="es-ES"/>
        </w:rPr>
        <w:drawing>
          <wp:inline distT="0" distB="0" distL="0" distR="0" wp14:anchorId="225BB7C7" wp14:editId="33A60B69">
            <wp:extent cx="3069203" cy="2337683"/>
            <wp:effectExtent l="0" t="0" r="0" b="5715"/>
            <wp:docPr id="8" name="Imagen 8" descr="C:\Users\usuario\Desktop\Fundamentos biológicos\neurotransmis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Fundamentos biológicos\neurotransmisor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8940" cy="2337483"/>
                    </a:xfrm>
                    <a:prstGeom prst="rect">
                      <a:avLst/>
                    </a:prstGeom>
                    <a:noFill/>
                    <a:ln>
                      <a:noFill/>
                    </a:ln>
                  </pic:spPr>
                </pic:pic>
              </a:graphicData>
            </a:graphic>
          </wp:inline>
        </w:drawing>
      </w:r>
    </w:p>
    <w:p w:rsidR="00FD5984" w:rsidRDefault="00FD5984" w:rsidP="00572517">
      <w:pPr>
        <w:pStyle w:val="Prrafodelista"/>
        <w:jc w:val="both"/>
        <w:rPr>
          <w:rFonts w:cs="FrutigerSerifLTPro-Light"/>
          <w:sz w:val="36"/>
          <w:szCs w:val="36"/>
        </w:rPr>
      </w:pPr>
    </w:p>
    <w:p w:rsidR="00FD5984" w:rsidRDefault="00252686" w:rsidP="00572517">
      <w:pPr>
        <w:pStyle w:val="Prrafodelista"/>
        <w:numPr>
          <w:ilvl w:val="0"/>
          <w:numId w:val="1"/>
        </w:numPr>
        <w:autoSpaceDE w:val="0"/>
        <w:autoSpaceDN w:val="0"/>
        <w:adjustRightInd w:val="0"/>
        <w:spacing w:after="0" w:line="240" w:lineRule="auto"/>
        <w:jc w:val="both"/>
        <w:rPr>
          <w:rFonts w:cs="FrutigerSerifLTPro-Light"/>
          <w:sz w:val="36"/>
          <w:szCs w:val="36"/>
        </w:rPr>
      </w:pPr>
      <w:r w:rsidRPr="00572517">
        <w:rPr>
          <w:rFonts w:cs="FrutigerSerifLTPro-Light"/>
          <w:sz w:val="36"/>
          <w:szCs w:val="36"/>
        </w:rPr>
        <w:lastRenderedPageBreak/>
        <w:t>Psicología y genética</w:t>
      </w:r>
      <w:r w:rsidR="00FD5984">
        <w:rPr>
          <w:rFonts w:cs="FrutigerSerifLTPro-Light"/>
          <w:sz w:val="36"/>
          <w:szCs w:val="36"/>
        </w:rPr>
        <w:t xml:space="preserve"> (genética conductual)</w:t>
      </w:r>
      <w:r w:rsidRPr="00572517">
        <w:rPr>
          <w:rFonts w:cs="FrutigerSerifLTPro-Light"/>
          <w:sz w:val="36"/>
          <w:szCs w:val="36"/>
        </w:rPr>
        <w:t>:</w:t>
      </w:r>
    </w:p>
    <w:p w:rsidR="00FD5984" w:rsidRDefault="00FD5984" w:rsidP="00FD5984">
      <w:pPr>
        <w:pStyle w:val="Prrafodelista"/>
        <w:autoSpaceDE w:val="0"/>
        <w:autoSpaceDN w:val="0"/>
        <w:adjustRightInd w:val="0"/>
        <w:spacing w:after="0" w:line="240" w:lineRule="auto"/>
        <w:jc w:val="both"/>
        <w:rPr>
          <w:rFonts w:cs="FrutigerSerifLTPro-Light"/>
          <w:sz w:val="36"/>
          <w:szCs w:val="36"/>
        </w:rPr>
      </w:pPr>
    </w:p>
    <w:p w:rsidR="00E118A2" w:rsidRDefault="00FD5984" w:rsidP="00FD5984">
      <w:pPr>
        <w:pStyle w:val="Prrafodelista"/>
        <w:autoSpaceDE w:val="0"/>
        <w:autoSpaceDN w:val="0"/>
        <w:adjustRightInd w:val="0"/>
        <w:spacing w:after="0" w:line="240" w:lineRule="auto"/>
        <w:jc w:val="both"/>
        <w:rPr>
          <w:rFonts w:cs="FrutigerSerifLTPro-Light"/>
          <w:i/>
          <w:sz w:val="36"/>
          <w:szCs w:val="36"/>
        </w:rPr>
      </w:pPr>
      <w:r w:rsidRPr="00FD5984">
        <w:rPr>
          <w:rFonts w:cs="FrutigerSerifLTPro-Light"/>
          <w:i/>
          <w:sz w:val="36"/>
          <w:szCs w:val="36"/>
        </w:rPr>
        <w:t>I</w:t>
      </w:r>
      <w:r w:rsidR="00E118A2" w:rsidRPr="00FD5984">
        <w:rPr>
          <w:rFonts w:cs="FrutigerSerifLTPro-Light"/>
          <w:i/>
          <w:sz w:val="36"/>
          <w:szCs w:val="36"/>
        </w:rPr>
        <w:t xml:space="preserve">nfluencia de los componentes genéticos en los rasgos psicológicos y </w:t>
      </w:r>
      <w:r w:rsidR="00572517" w:rsidRPr="00FD5984">
        <w:rPr>
          <w:rFonts w:cs="FrutigerSerifLTPro-Light"/>
          <w:i/>
          <w:sz w:val="36"/>
          <w:szCs w:val="36"/>
        </w:rPr>
        <w:t xml:space="preserve">de </w:t>
      </w:r>
      <w:r w:rsidR="00E118A2" w:rsidRPr="00FD5984">
        <w:rPr>
          <w:rFonts w:cs="FrutigerSerifLTPro-Light"/>
          <w:i/>
          <w:sz w:val="36"/>
          <w:szCs w:val="36"/>
        </w:rPr>
        <w:t xml:space="preserve">comportamiento de los seres humanos. </w:t>
      </w:r>
    </w:p>
    <w:p w:rsidR="00213344" w:rsidRDefault="00213344" w:rsidP="00FD5984">
      <w:pPr>
        <w:pStyle w:val="Prrafodelista"/>
        <w:autoSpaceDE w:val="0"/>
        <w:autoSpaceDN w:val="0"/>
        <w:adjustRightInd w:val="0"/>
        <w:spacing w:after="0" w:line="240" w:lineRule="auto"/>
        <w:jc w:val="both"/>
        <w:rPr>
          <w:rFonts w:cs="FrutigerSerifLTPro-Light"/>
          <w:i/>
          <w:sz w:val="36"/>
          <w:szCs w:val="36"/>
        </w:rPr>
      </w:pPr>
    </w:p>
    <w:p w:rsidR="00213344" w:rsidRPr="00213344" w:rsidRDefault="00213344" w:rsidP="00FD5984">
      <w:pPr>
        <w:pStyle w:val="Prrafodelista"/>
        <w:autoSpaceDE w:val="0"/>
        <w:autoSpaceDN w:val="0"/>
        <w:adjustRightInd w:val="0"/>
        <w:spacing w:after="0" w:line="240" w:lineRule="auto"/>
        <w:jc w:val="both"/>
        <w:rPr>
          <w:rFonts w:cs="FrutigerSerifLTPro-Light"/>
          <w:sz w:val="32"/>
          <w:szCs w:val="32"/>
        </w:rPr>
      </w:pPr>
      <w:r w:rsidRPr="00213344">
        <w:rPr>
          <w:rFonts w:cs="FrutigerSerifLTPro-Light"/>
          <w:sz w:val="32"/>
          <w:szCs w:val="32"/>
        </w:rPr>
        <w:t>(Relevancia de los estudios de parentesco, de gemelos y de adopción)</w:t>
      </w:r>
    </w:p>
    <w:p w:rsidR="00480949" w:rsidRDefault="00480949">
      <w:pPr>
        <w:rPr>
          <w:rFonts w:cs="FrutigerSerifLTPro-Light"/>
          <w:sz w:val="36"/>
          <w:szCs w:val="36"/>
        </w:rPr>
      </w:pPr>
      <w:r>
        <w:rPr>
          <w:rFonts w:cs="FrutigerSerifLTPro-Light"/>
          <w:sz w:val="36"/>
          <w:szCs w:val="36"/>
        </w:rPr>
        <w:br w:type="page"/>
      </w:r>
    </w:p>
    <w:p w:rsidR="00995866" w:rsidRDefault="00E520E6" w:rsidP="00E520E6">
      <w:pPr>
        <w:autoSpaceDE w:val="0"/>
        <w:autoSpaceDN w:val="0"/>
        <w:adjustRightInd w:val="0"/>
        <w:spacing w:after="0" w:line="240" w:lineRule="auto"/>
        <w:rPr>
          <w:rFonts w:cs="FrutigerSerifLTPro-Light"/>
          <w:i/>
          <w:sz w:val="40"/>
          <w:szCs w:val="40"/>
        </w:rPr>
      </w:pPr>
      <w:r>
        <w:rPr>
          <w:rFonts w:cs="FrutigerSerifLTPro-Light"/>
          <w:i/>
          <w:sz w:val="40"/>
          <w:szCs w:val="40"/>
        </w:rPr>
        <w:lastRenderedPageBreak/>
        <w:t xml:space="preserve">Documentos complementarios: </w:t>
      </w:r>
    </w:p>
    <w:p w:rsidR="00ED624E" w:rsidRDefault="00ED624E" w:rsidP="00E520E6">
      <w:pPr>
        <w:autoSpaceDE w:val="0"/>
        <w:autoSpaceDN w:val="0"/>
        <w:adjustRightInd w:val="0"/>
        <w:spacing w:after="0" w:line="240" w:lineRule="auto"/>
        <w:rPr>
          <w:rFonts w:cs="FrutigerSerifLTPro-Light"/>
          <w:i/>
          <w:sz w:val="40"/>
          <w:szCs w:val="40"/>
        </w:rPr>
      </w:pPr>
      <w:r w:rsidRPr="00995866">
        <w:rPr>
          <w:rFonts w:cs="FrutigerSerifLTPro-Light"/>
          <w:i/>
        </w:rPr>
        <w:t>1</w:t>
      </w:r>
      <w:r w:rsidR="00572517" w:rsidRPr="00995866">
        <w:rPr>
          <w:rFonts w:cs="FrutigerSerifLTPro-Light"/>
          <w:i/>
        </w:rPr>
        <w:t>-</w:t>
      </w:r>
      <w:r w:rsidR="00995866" w:rsidRPr="00995866">
        <w:rPr>
          <w:rFonts w:cs="FrutigerSerifLTPro-Light"/>
          <w:b/>
          <w:i/>
        </w:rPr>
        <w:t>EL CASO DE PHI</w:t>
      </w:r>
      <w:r w:rsidR="00995866">
        <w:rPr>
          <w:rFonts w:cs="FrutigerSerifLTPro-Light"/>
          <w:b/>
          <w:i/>
        </w:rPr>
        <w:t>N</w:t>
      </w:r>
      <w:r w:rsidR="00995866" w:rsidRPr="00995866">
        <w:rPr>
          <w:rFonts w:cs="FrutigerSerifLTPro-Light"/>
          <w:b/>
          <w:i/>
        </w:rPr>
        <w:t>EAS GAGE</w:t>
      </w:r>
      <w:r w:rsidR="00995866">
        <w:rPr>
          <w:rFonts w:cs="FrutigerSerifLTPro-Light"/>
          <w:i/>
        </w:rPr>
        <w:t xml:space="preserve">: </w:t>
      </w:r>
      <w:r w:rsidR="00995866" w:rsidRPr="00995866">
        <w:rPr>
          <w:rFonts w:cs="FrutigerSerifLTPro-Light"/>
          <w:i/>
        </w:rPr>
        <w:t>https://culturacientifica.com/2014/05/19/el-caso-de-phineas-gage/</w:t>
      </w:r>
      <w:r w:rsidR="00E520E6">
        <w:rPr>
          <w:rFonts w:cs="FrutigerSerifLTPro-Light"/>
          <w:i/>
          <w:noProof/>
          <w:sz w:val="40"/>
          <w:szCs w:val="40"/>
          <w:lang w:eastAsia="es-ES"/>
        </w:rPr>
        <w:drawing>
          <wp:inline distT="0" distB="0" distL="0" distR="0" wp14:anchorId="5C0B8086" wp14:editId="404E8021">
            <wp:extent cx="5398936" cy="8189844"/>
            <wp:effectExtent l="0" t="0" r="0" b="1905"/>
            <wp:docPr id="3" name="Imagen 3" descr="C:\Users\usuario\Desktop\El-caso-de-Phineas-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El-caso-de-Phineas-Ca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8191519"/>
                    </a:xfrm>
                    <a:prstGeom prst="rect">
                      <a:avLst/>
                    </a:prstGeom>
                    <a:noFill/>
                    <a:ln>
                      <a:noFill/>
                    </a:ln>
                  </pic:spPr>
                </pic:pic>
              </a:graphicData>
            </a:graphic>
          </wp:inline>
        </w:drawing>
      </w:r>
      <w:r>
        <w:rPr>
          <w:rFonts w:cs="FrutigerSerifLTPro-Light"/>
          <w:i/>
          <w:sz w:val="40"/>
          <w:szCs w:val="40"/>
        </w:rPr>
        <w:br w:type="page"/>
      </w:r>
    </w:p>
    <w:p w:rsidR="00572517" w:rsidRPr="00572517" w:rsidRDefault="00ED624E" w:rsidP="00572517">
      <w:pPr>
        <w:autoSpaceDE w:val="0"/>
        <w:autoSpaceDN w:val="0"/>
        <w:adjustRightInd w:val="0"/>
        <w:spacing w:after="0" w:line="240" w:lineRule="auto"/>
        <w:rPr>
          <w:rFonts w:cs="FrutigerSerifLTPro-Light"/>
          <w:i/>
          <w:sz w:val="40"/>
          <w:szCs w:val="40"/>
        </w:rPr>
      </w:pPr>
      <w:r>
        <w:rPr>
          <w:rFonts w:cs="FrutigerSerifLTPro-Light"/>
          <w:i/>
          <w:sz w:val="40"/>
          <w:szCs w:val="40"/>
        </w:rPr>
        <w:lastRenderedPageBreak/>
        <w:t>2</w:t>
      </w:r>
      <w:r w:rsidR="00572517" w:rsidRPr="00572517">
        <w:rPr>
          <w:rFonts w:cs="FrutigerSerifLTPro-Light"/>
          <w:i/>
          <w:sz w:val="40"/>
          <w:szCs w:val="40"/>
        </w:rPr>
        <w:t xml:space="preserve">-Diferencias y semejanzas hombre/mujer. </w:t>
      </w:r>
    </w:p>
    <w:p w:rsidR="00ED624E" w:rsidRPr="009205C4" w:rsidRDefault="00ED624E" w:rsidP="00ED624E">
      <w:pPr>
        <w:pStyle w:val="Default"/>
        <w:jc w:val="both"/>
        <w:rPr>
          <w:rFonts w:asciiTheme="minorHAnsi" w:hAnsiTheme="minorHAnsi"/>
          <w:sz w:val="28"/>
          <w:szCs w:val="28"/>
        </w:rPr>
      </w:pPr>
    </w:p>
    <w:p w:rsidR="00ED624E" w:rsidRDefault="00ED624E" w:rsidP="00ED624E">
      <w:pPr>
        <w:pStyle w:val="Default"/>
        <w:jc w:val="both"/>
        <w:rPr>
          <w:rFonts w:asciiTheme="minorHAnsi" w:hAnsiTheme="minorHAnsi"/>
          <w:sz w:val="28"/>
          <w:szCs w:val="28"/>
        </w:rPr>
      </w:pPr>
      <w:r w:rsidRPr="009205C4">
        <w:rPr>
          <w:rFonts w:asciiTheme="minorHAnsi" w:hAnsiTheme="minorHAnsi"/>
          <w:sz w:val="28"/>
          <w:szCs w:val="28"/>
        </w:rPr>
        <w:t xml:space="preserve">Todos sabemos que hombres y mujeres son diferentes si nos basamos en los aspectos físicos del cuerpo humano, como también puede haber grandes diferencias psíquicas entre ambos géneros. </w:t>
      </w:r>
    </w:p>
    <w:p w:rsidR="00ED624E" w:rsidRPr="009205C4" w:rsidRDefault="00ED624E" w:rsidP="00ED624E">
      <w:pPr>
        <w:pStyle w:val="Default"/>
        <w:jc w:val="both"/>
        <w:rPr>
          <w:rFonts w:asciiTheme="minorHAnsi" w:hAnsiTheme="minorHAnsi"/>
          <w:sz w:val="28"/>
          <w:szCs w:val="28"/>
        </w:rPr>
      </w:pPr>
    </w:p>
    <w:p w:rsidR="00ED624E" w:rsidRPr="009205C4" w:rsidRDefault="00ED624E" w:rsidP="00ED624E">
      <w:pPr>
        <w:jc w:val="both"/>
        <w:rPr>
          <w:sz w:val="28"/>
          <w:szCs w:val="28"/>
        </w:rPr>
      </w:pPr>
      <w:r w:rsidRPr="009205C4">
        <w:rPr>
          <w:sz w:val="28"/>
          <w:szCs w:val="28"/>
        </w:rPr>
        <w:t>Muchos consideran que hay diferencias emocionales debido a múltiples factores, tanto internos como externos, entre los que destacan la genética y la educación recibida. Mencionamos este último porque, aunque estemos en el siglo XXI, seguimos haciendo diferencias educacionales entre niños y niñas de manera consciente e inconsciente. A su vez, seguimos encontrando un diferente trato en otros contextos como puede ser lo laboral, el hogar o las posibilidades de un mundo profesional.</w:t>
      </w:r>
    </w:p>
    <w:p w:rsidR="00ED624E" w:rsidRDefault="00ED624E" w:rsidP="00ED624E">
      <w:pPr>
        <w:pStyle w:val="Default"/>
        <w:jc w:val="both"/>
        <w:rPr>
          <w:rFonts w:asciiTheme="minorHAnsi" w:hAnsiTheme="minorHAnsi"/>
          <w:sz w:val="28"/>
          <w:szCs w:val="28"/>
        </w:rPr>
      </w:pPr>
      <w:r w:rsidRPr="009205C4">
        <w:rPr>
          <w:rFonts w:asciiTheme="minorHAnsi" w:hAnsiTheme="minorHAnsi"/>
          <w:sz w:val="28"/>
          <w:szCs w:val="28"/>
        </w:rPr>
        <w:t xml:space="preserve">Veamos algunas diferencias: </w:t>
      </w:r>
    </w:p>
    <w:p w:rsidR="00ED624E" w:rsidRPr="009205C4" w:rsidRDefault="00ED624E" w:rsidP="00ED624E">
      <w:pPr>
        <w:pStyle w:val="Default"/>
        <w:jc w:val="both"/>
        <w:rPr>
          <w:rFonts w:asciiTheme="minorHAnsi" w:hAnsiTheme="minorHAnsi"/>
          <w:sz w:val="28"/>
          <w:szCs w:val="28"/>
        </w:rPr>
      </w:pPr>
    </w:p>
    <w:p w:rsidR="00ED624E" w:rsidRDefault="00ED624E" w:rsidP="00ED624E">
      <w:pPr>
        <w:pStyle w:val="Default"/>
        <w:jc w:val="both"/>
        <w:rPr>
          <w:rFonts w:asciiTheme="minorHAnsi" w:hAnsiTheme="minorHAnsi"/>
          <w:sz w:val="28"/>
          <w:szCs w:val="28"/>
        </w:rPr>
      </w:pPr>
      <w:r w:rsidRPr="009205C4">
        <w:rPr>
          <w:rFonts w:asciiTheme="minorHAnsi" w:hAnsiTheme="minorHAnsi"/>
          <w:sz w:val="28"/>
          <w:szCs w:val="28"/>
        </w:rPr>
        <w:t xml:space="preserve">Estructura cerebral y neurológica. </w:t>
      </w:r>
    </w:p>
    <w:p w:rsidR="00ED624E" w:rsidRPr="009205C4" w:rsidRDefault="00ED624E" w:rsidP="00ED624E">
      <w:pPr>
        <w:pStyle w:val="Default"/>
        <w:jc w:val="both"/>
        <w:rPr>
          <w:rFonts w:asciiTheme="minorHAnsi" w:hAnsiTheme="minorHAnsi"/>
          <w:sz w:val="28"/>
          <w:szCs w:val="28"/>
        </w:rPr>
      </w:pPr>
    </w:p>
    <w:p w:rsidR="00ED624E" w:rsidRDefault="00ED624E" w:rsidP="00ED624E">
      <w:pPr>
        <w:pStyle w:val="Default"/>
        <w:jc w:val="both"/>
        <w:rPr>
          <w:rFonts w:asciiTheme="minorHAnsi" w:hAnsiTheme="minorHAnsi"/>
          <w:sz w:val="28"/>
          <w:szCs w:val="28"/>
        </w:rPr>
      </w:pPr>
      <w:r w:rsidRPr="009205C4">
        <w:rPr>
          <w:rFonts w:asciiTheme="minorHAnsi" w:hAnsiTheme="minorHAnsi"/>
          <w:sz w:val="28"/>
          <w:szCs w:val="28"/>
        </w:rPr>
        <w:t xml:space="preserve">Sandra </w:t>
      </w:r>
      <w:proofErr w:type="spellStart"/>
      <w:r w:rsidRPr="009205C4">
        <w:rPr>
          <w:rFonts w:asciiTheme="minorHAnsi" w:hAnsiTheme="minorHAnsi"/>
          <w:sz w:val="28"/>
          <w:szCs w:val="28"/>
        </w:rPr>
        <w:t>Witelson</w:t>
      </w:r>
      <w:proofErr w:type="spellEnd"/>
      <w:r w:rsidRPr="009205C4">
        <w:rPr>
          <w:rFonts w:asciiTheme="minorHAnsi" w:hAnsiTheme="minorHAnsi"/>
          <w:sz w:val="28"/>
          <w:szCs w:val="28"/>
        </w:rPr>
        <w:t xml:space="preserve"> (</w:t>
      </w:r>
      <w:proofErr w:type="spellStart"/>
      <w:r w:rsidRPr="009205C4">
        <w:rPr>
          <w:rFonts w:asciiTheme="minorHAnsi" w:hAnsiTheme="minorHAnsi"/>
          <w:sz w:val="28"/>
          <w:szCs w:val="28"/>
        </w:rPr>
        <w:t>neurocientífica</w:t>
      </w:r>
      <w:proofErr w:type="spellEnd"/>
      <w:r w:rsidRPr="009205C4">
        <w:rPr>
          <w:rFonts w:asciiTheme="minorHAnsi" w:hAnsiTheme="minorHAnsi"/>
          <w:sz w:val="28"/>
          <w:szCs w:val="28"/>
        </w:rPr>
        <w:t xml:space="preserve"> conocida por la investigación sobre el cerebro de Einstein, en 1990) afirma con rotundidad: "El cerebro tiene sexo. Es un órgano sexual, con diferente estructura según se trate de varones o féminas”. Si bien el cerebro de la mujer es once por ciento menor que el del hombre, el cerebro femenino está más finamente desarrollado. Un nuevo estudio descubrió que los hombres tienen más sinapsis conectando a las células en una región particular del cerebro, produciendo diferencias en el tamaño de algunas zonas cerebrales en ambos sexos. Por ejemplo, en el cerebro masculino las zonas destinadas a la actividad sexual o a la agresividad son mayores, mientras que en el cerebro femenino destacarían las zonas destinadas a escuchar y a la empatía. Así pues, según buena parte de los artículos científicos y académicos escritos al respecto, el cerebro de la mujer es diferente al del hombre, hecho que influye en la recepción de la información, su interpretación y las acciones posteriores que estas inducirán. Otra diferencia son las hormonas, que determinan la parte emocional del carácter. La hormona femenina, los estrógenos, estimulan la sensibilidad y el espíritu maternal, mientras que la hormona masculina, la testosterona, genera un carácter cortante, más audaz y agresivo. </w:t>
      </w:r>
    </w:p>
    <w:p w:rsidR="00ED624E" w:rsidRPr="009205C4" w:rsidRDefault="00ED624E" w:rsidP="00ED624E">
      <w:pPr>
        <w:pStyle w:val="Default"/>
        <w:jc w:val="both"/>
        <w:rPr>
          <w:rFonts w:asciiTheme="minorHAnsi" w:hAnsiTheme="minorHAnsi"/>
          <w:sz w:val="28"/>
          <w:szCs w:val="28"/>
        </w:rPr>
      </w:pPr>
    </w:p>
    <w:p w:rsidR="00ED624E" w:rsidRDefault="00ED624E" w:rsidP="00ED624E">
      <w:pPr>
        <w:pStyle w:val="Default"/>
        <w:jc w:val="both"/>
        <w:rPr>
          <w:rFonts w:asciiTheme="minorHAnsi" w:hAnsiTheme="minorHAnsi"/>
          <w:sz w:val="28"/>
          <w:szCs w:val="28"/>
        </w:rPr>
      </w:pPr>
      <w:r w:rsidRPr="009205C4">
        <w:rPr>
          <w:rFonts w:asciiTheme="minorHAnsi" w:hAnsiTheme="minorHAnsi"/>
          <w:sz w:val="28"/>
          <w:szCs w:val="28"/>
        </w:rPr>
        <w:lastRenderedPageBreak/>
        <w:t xml:space="preserve">El cerebro está compuesto de materia gris (donde se procesa la información), materia blanca (transmite impulsos eléctricos del cerebro al cuerpo) y líquido cefalorraquídeo (que funciona como amortiguador del cráneo). Las investigaciones revelan que los varones tienen una proporción menor de materia gris que las mujeres y esto puede significar que el cerebro femenino tiene ciertas ventajas en el procesamiento de la información. Los varones tienen mayor cantidad de materia blanca, lo que permite que la información se mueva con más facilidad de una región del cerebro a otra. El mayor volumen de líquido cefalorraquídeo permite que el cerebro masculino sea más resistente a los golpes. Por otra parte, el cuerpo calloso -un haz de nervios- comunica los hemisferios derecho e izquierdo del cerebro y ayuda a ambos lados a comunicarse. Este haz es más grande en las mujeres. Esto facilita, entre otras cosas, la habilidad verbal. </w:t>
      </w:r>
    </w:p>
    <w:p w:rsidR="00ED624E" w:rsidRPr="009205C4" w:rsidRDefault="00ED624E" w:rsidP="00ED624E">
      <w:pPr>
        <w:pStyle w:val="Default"/>
        <w:jc w:val="both"/>
        <w:rPr>
          <w:rFonts w:asciiTheme="minorHAnsi" w:hAnsiTheme="minorHAnsi"/>
          <w:sz w:val="28"/>
          <w:szCs w:val="28"/>
        </w:rPr>
      </w:pPr>
    </w:p>
    <w:p w:rsidR="00ED624E" w:rsidRDefault="00ED624E" w:rsidP="00ED624E">
      <w:pPr>
        <w:pStyle w:val="Default"/>
        <w:jc w:val="both"/>
        <w:rPr>
          <w:rFonts w:asciiTheme="minorHAnsi" w:hAnsiTheme="minorHAnsi"/>
          <w:sz w:val="28"/>
          <w:szCs w:val="28"/>
        </w:rPr>
      </w:pPr>
      <w:r w:rsidRPr="009205C4">
        <w:rPr>
          <w:rFonts w:asciiTheme="minorHAnsi" w:hAnsiTheme="minorHAnsi"/>
          <w:sz w:val="28"/>
          <w:szCs w:val="28"/>
        </w:rPr>
        <w:t xml:space="preserve">Entre las zonas del cerebro que son proporcionalmente más grandes en los hombres está la corteza parietal, que procesa señales de los órganos sensoriales e interviene en la percepción espacial, y la amígdala, que controla las emociones y la conducta social y sexual. “El solo hecho de que la estructura difiera en tamaño sugiere una diferencia en la organización funcional” que afectaría a la interpretación de la información y a la conducta. </w:t>
      </w:r>
    </w:p>
    <w:p w:rsidR="00ED624E" w:rsidRPr="009205C4" w:rsidRDefault="00ED624E" w:rsidP="00ED624E">
      <w:pPr>
        <w:pStyle w:val="Default"/>
        <w:jc w:val="both"/>
        <w:rPr>
          <w:rFonts w:asciiTheme="minorHAnsi" w:hAnsiTheme="minorHAnsi"/>
          <w:sz w:val="28"/>
          <w:szCs w:val="28"/>
        </w:rPr>
      </w:pPr>
    </w:p>
    <w:p w:rsidR="00ED624E" w:rsidRPr="009205C4" w:rsidRDefault="00ED624E" w:rsidP="00ED624E">
      <w:pPr>
        <w:pStyle w:val="Default"/>
        <w:jc w:val="both"/>
        <w:rPr>
          <w:rFonts w:asciiTheme="minorHAnsi" w:hAnsiTheme="minorHAnsi"/>
          <w:sz w:val="28"/>
          <w:szCs w:val="28"/>
        </w:rPr>
      </w:pPr>
      <w:r w:rsidRPr="009205C4">
        <w:rPr>
          <w:rFonts w:asciiTheme="minorHAnsi" w:hAnsiTheme="minorHAnsi"/>
          <w:sz w:val="28"/>
          <w:szCs w:val="28"/>
        </w:rPr>
        <w:t xml:space="preserve">Hombre: </w:t>
      </w:r>
    </w:p>
    <w:p w:rsidR="00ED624E" w:rsidRPr="009205C4" w:rsidRDefault="00ED624E" w:rsidP="00ED624E">
      <w:pPr>
        <w:pStyle w:val="Default"/>
        <w:jc w:val="both"/>
        <w:rPr>
          <w:rFonts w:asciiTheme="minorHAnsi" w:hAnsiTheme="minorHAnsi"/>
          <w:sz w:val="28"/>
          <w:szCs w:val="28"/>
        </w:rPr>
      </w:pPr>
      <w:r w:rsidRPr="009205C4">
        <w:rPr>
          <w:rFonts w:asciiTheme="minorHAnsi" w:hAnsiTheme="minorHAnsi"/>
          <w:sz w:val="28"/>
          <w:szCs w:val="28"/>
        </w:rPr>
        <w:t xml:space="preserve">• Mejor interpretación </w:t>
      </w:r>
      <w:proofErr w:type="spellStart"/>
      <w:r w:rsidRPr="009205C4">
        <w:rPr>
          <w:rFonts w:asciiTheme="minorHAnsi" w:hAnsiTheme="minorHAnsi"/>
          <w:sz w:val="28"/>
          <w:szCs w:val="28"/>
        </w:rPr>
        <w:t>visoespacial</w:t>
      </w:r>
      <w:proofErr w:type="spellEnd"/>
      <w:r w:rsidRPr="009205C4">
        <w:rPr>
          <w:rFonts w:asciiTheme="minorHAnsi" w:hAnsiTheme="minorHAnsi"/>
          <w:sz w:val="28"/>
          <w:szCs w:val="28"/>
        </w:rPr>
        <w:t xml:space="preserve"> en </w:t>
      </w:r>
      <w:proofErr w:type="spellStart"/>
      <w:r w:rsidRPr="009205C4">
        <w:rPr>
          <w:rFonts w:asciiTheme="minorHAnsi" w:hAnsiTheme="minorHAnsi"/>
          <w:sz w:val="28"/>
          <w:szCs w:val="28"/>
        </w:rPr>
        <w:t>tests</w:t>
      </w:r>
      <w:proofErr w:type="spellEnd"/>
      <w:r w:rsidRPr="009205C4">
        <w:rPr>
          <w:rFonts w:asciiTheme="minorHAnsi" w:hAnsiTheme="minorHAnsi"/>
          <w:sz w:val="28"/>
          <w:szCs w:val="28"/>
        </w:rPr>
        <w:t xml:space="preserve"> que examinan la rotación mental y las habilidades de percepción espacial. </w:t>
      </w:r>
    </w:p>
    <w:p w:rsidR="00ED624E" w:rsidRDefault="00ED624E" w:rsidP="00ED624E">
      <w:pPr>
        <w:pStyle w:val="Default"/>
        <w:jc w:val="both"/>
        <w:rPr>
          <w:rFonts w:asciiTheme="minorHAnsi" w:hAnsiTheme="minorHAnsi"/>
          <w:sz w:val="28"/>
          <w:szCs w:val="28"/>
        </w:rPr>
      </w:pPr>
      <w:r w:rsidRPr="009205C4">
        <w:rPr>
          <w:rFonts w:asciiTheme="minorHAnsi" w:hAnsiTheme="minorHAnsi"/>
          <w:sz w:val="28"/>
          <w:szCs w:val="28"/>
        </w:rPr>
        <w:t xml:space="preserve">• Los lóbulos temporales se activan bilateralmente (PET) en los hombres en las pruebas de razonamiento matemático, esta específica activación cortical no es observada en mujeres. • Capacidad para procesar una sola tarea con mayor concentración. Por ejemplo, al leer; disminuye su agudeza auditiva. </w:t>
      </w:r>
    </w:p>
    <w:p w:rsidR="00ED624E" w:rsidRPr="009205C4" w:rsidRDefault="00ED624E" w:rsidP="00ED624E">
      <w:pPr>
        <w:pStyle w:val="Default"/>
        <w:jc w:val="both"/>
        <w:rPr>
          <w:rFonts w:asciiTheme="minorHAnsi" w:hAnsiTheme="minorHAnsi"/>
          <w:sz w:val="28"/>
          <w:szCs w:val="28"/>
        </w:rPr>
      </w:pPr>
    </w:p>
    <w:p w:rsidR="00ED624E" w:rsidRPr="009205C4" w:rsidRDefault="00ED624E" w:rsidP="00ED624E">
      <w:pPr>
        <w:jc w:val="both"/>
        <w:rPr>
          <w:sz w:val="28"/>
          <w:szCs w:val="28"/>
        </w:rPr>
      </w:pPr>
      <w:r w:rsidRPr="009205C4">
        <w:rPr>
          <w:sz w:val="28"/>
          <w:szCs w:val="28"/>
        </w:rPr>
        <w:t xml:space="preserve">Mujer: </w:t>
      </w:r>
    </w:p>
    <w:p w:rsidR="00ED624E" w:rsidRPr="009205C4" w:rsidRDefault="00ED624E" w:rsidP="00ED624E">
      <w:pPr>
        <w:jc w:val="both"/>
        <w:rPr>
          <w:sz w:val="28"/>
          <w:szCs w:val="28"/>
        </w:rPr>
      </w:pPr>
      <w:r w:rsidRPr="009205C4">
        <w:rPr>
          <w:sz w:val="28"/>
          <w:szCs w:val="28"/>
        </w:rPr>
        <w:t>• Mejor habilidad lingüística en ciertas habilidades verbales, especialmente en fluencia verbal de tipo fonético pero no semántico.</w:t>
      </w:r>
    </w:p>
    <w:p w:rsidR="00ED624E" w:rsidRPr="009205C4" w:rsidRDefault="00ED624E" w:rsidP="00ED624E">
      <w:pPr>
        <w:pStyle w:val="Default"/>
        <w:jc w:val="both"/>
        <w:rPr>
          <w:rFonts w:asciiTheme="minorHAnsi" w:hAnsiTheme="minorHAnsi"/>
          <w:sz w:val="28"/>
          <w:szCs w:val="28"/>
        </w:rPr>
      </w:pPr>
      <w:r w:rsidRPr="009205C4">
        <w:rPr>
          <w:rFonts w:asciiTheme="minorHAnsi" w:hAnsiTheme="minorHAnsi"/>
          <w:sz w:val="28"/>
          <w:szCs w:val="28"/>
        </w:rPr>
        <w:t xml:space="preserve">• Velocidad perceptiva. </w:t>
      </w:r>
    </w:p>
    <w:p w:rsidR="00ED624E" w:rsidRPr="009205C4" w:rsidRDefault="00ED624E" w:rsidP="00ED624E">
      <w:pPr>
        <w:pStyle w:val="Default"/>
        <w:jc w:val="both"/>
        <w:rPr>
          <w:rFonts w:asciiTheme="minorHAnsi" w:hAnsiTheme="minorHAnsi"/>
          <w:sz w:val="28"/>
          <w:szCs w:val="28"/>
        </w:rPr>
      </w:pPr>
      <w:r w:rsidRPr="009205C4">
        <w:rPr>
          <w:rFonts w:asciiTheme="minorHAnsi" w:hAnsiTheme="minorHAnsi"/>
          <w:sz w:val="28"/>
          <w:szCs w:val="28"/>
        </w:rPr>
        <w:t xml:space="preserve">• Tareas manuales motoras finas. </w:t>
      </w:r>
    </w:p>
    <w:p w:rsidR="00ED624E" w:rsidRPr="009205C4" w:rsidRDefault="00ED624E" w:rsidP="00ED624E">
      <w:pPr>
        <w:pStyle w:val="Default"/>
        <w:jc w:val="both"/>
        <w:rPr>
          <w:rFonts w:asciiTheme="minorHAnsi" w:hAnsiTheme="minorHAnsi"/>
          <w:sz w:val="28"/>
          <w:szCs w:val="28"/>
        </w:rPr>
      </w:pPr>
      <w:r w:rsidRPr="009205C4">
        <w:rPr>
          <w:rFonts w:asciiTheme="minorHAnsi" w:hAnsiTheme="minorHAnsi"/>
          <w:sz w:val="28"/>
          <w:szCs w:val="28"/>
        </w:rPr>
        <w:t xml:space="preserve">• Memoria verbal. </w:t>
      </w:r>
    </w:p>
    <w:p w:rsidR="00ED624E" w:rsidRPr="009205C4" w:rsidRDefault="00ED624E" w:rsidP="00ED624E">
      <w:pPr>
        <w:pStyle w:val="Default"/>
        <w:jc w:val="both"/>
        <w:rPr>
          <w:rFonts w:asciiTheme="minorHAnsi" w:hAnsiTheme="minorHAnsi"/>
          <w:sz w:val="28"/>
          <w:szCs w:val="28"/>
        </w:rPr>
      </w:pPr>
      <w:r w:rsidRPr="009205C4">
        <w:rPr>
          <w:rFonts w:asciiTheme="minorHAnsi" w:hAnsiTheme="minorHAnsi"/>
          <w:sz w:val="28"/>
          <w:szCs w:val="28"/>
        </w:rPr>
        <w:lastRenderedPageBreak/>
        <w:t xml:space="preserve">• Capacidad para realizar tareas intelectuales simultáneamente debido a mayor densidad del cuerpo </w:t>
      </w:r>
      <w:proofErr w:type="spellStart"/>
      <w:r w:rsidRPr="009205C4">
        <w:rPr>
          <w:rFonts w:asciiTheme="minorHAnsi" w:hAnsiTheme="minorHAnsi"/>
          <w:sz w:val="28"/>
          <w:szCs w:val="28"/>
        </w:rPr>
        <w:t>cayoso</w:t>
      </w:r>
      <w:proofErr w:type="spellEnd"/>
      <w:r w:rsidRPr="009205C4">
        <w:rPr>
          <w:rFonts w:asciiTheme="minorHAnsi" w:hAnsiTheme="minorHAnsi"/>
          <w:sz w:val="28"/>
          <w:szCs w:val="28"/>
        </w:rPr>
        <w:t xml:space="preserve">. </w:t>
      </w:r>
    </w:p>
    <w:p w:rsidR="00ED624E" w:rsidRPr="009205C4" w:rsidRDefault="00ED624E" w:rsidP="00ED624E">
      <w:pPr>
        <w:pStyle w:val="Default"/>
        <w:jc w:val="both"/>
        <w:rPr>
          <w:rFonts w:asciiTheme="minorHAnsi" w:hAnsiTheme="minorHAnsi"/>
          <w:sz w:val="28"/>
          <w:szCs w:val="28"/>
        </w:rPr>
      </w:pPr>
    </w:p>
    <w:p w:rsidR="00ED624E" w:rsidRDefault="00ED624E" w:rsidP="00ED624E">
      <w:pPr>
        <w:pStyle w:val="Default"/>
        <w:jc w:val="both"/>
        <w:rPr>
          <w:rFonts w:asciiTheme="minorHAnsi" w:hAnsiTheme="minorHAnsi"/>
          <w:sz w:val="28"/>
          <w:szCs w:val="28"/>
        </w:rPr>
      </w:pPr>
    </w:p>
    <w:p w:rsidR="00ED624E" w:rsidRPr="009205C4" w:rsidRDefault="00ED624E" w:rsidP="00ED624E">
      <w:pPr>
        <w:pStyle w:val="Default"/>
        <w:jc w:val="both"/>
        <w:rPr>
          <w:rFonts w:asciiTheme="minorHAnsi" w:hAnsiTheme="minorHAnsi"/>
          <w:sz w:val="28"/>
          <w:szCs w:val="28"/>
        </w:rPr>
      </w:pPr>
      <w:r w:rsidRPr="009205C4">
        <w:rPr>
          <w:rFonts w:asciiTheme="minorHAnsi" w:hAnsiTheme="minorHAnsi"/>
          <w:sz w:val="28"/>
          <w:szCs w:val="28"/>
        </w:rPr>
        <w:t xml:space="preserve">Genéticas. </w:t>
      </w:r>
    </w:p>
    <w:p w:rsidR="00ED624E" w:rsidRPr="009205C4" w:rsidRDefault="00ED624E" w:rsidP="00ED624E">
      <w:pPr>
        <w:pStyle w:val="Default"/>
        <w:jc w:val="both"/>
        <w:rPr>
          <w:rFonts w:asciiTheme="minorHAnsi" w:hAnsiTheme="minorHAnsi"/>
          <w:sz w:val="28"/>
          <w:szCs w:val="28"/>
        </w:rPr>
      </w:pPr>
      <w:r w:rsidRPr="009205C4">
        <w:rPr>
          <w:rFonts w:asciiTheme="minorHAnsi" w:hAnsiTheme="minorHAnsi"/>
          <w:sz w:val="28"/>
          <w:szCs w:val="28"/>
        </w:rPr>
        <w:t xml:space="preserve">De los 46 cromosomas humanos, en la mujer un par de ellos son XX y en el hombre XY. En el cromosoma Y hay un gen llamado TDF (factor determinante de los testículos) que convierte el tejido indiferenciado en testículos que segregan grandes cantidades de hormonas masculinas. El hombre es genéticamente más débil que la mujer, padece más enfermedades hereditarias (asociadas al cromosoma Y); una de las razones por la cual, la expectativa de vida de la mujer es entre 4 y 12% mayor. </w:t>
      </w:r>
    </w:p>
    <w:p w:rsidR="00ED624E" w:rsidRPr="009205C4" w:rsidRDefault="00ED624E" w:rsidP="00ED624E">
      <w:pPr>
        <w:pStyle w:val="Default"/>
        <w:jc w:val="both"/>
        <w:rPr>
          <w:rFonts w:asciiTheme="minorHAnsi" w:hAnsiTheme="minorHAnsi"/>
          <w:sz w:val="28"/>
          <w:szCs w:val="28"/>
        </w:rPr>
      </w:pPr>
      <w:r w:rsidRPr="009205C4">
        <w:rPr>
          <w:rFonts w:asciiTheme="minorHAnsi" w:hAnsiTheme="minorHAnsi"/>
          <w:sz w:val="28"/>
          <w:szCs w:val="28"/>
        </w:rPr>
        <w:t xml:space="preserve">El genoma femenino difiere del masculino por lo menos en tres aspectos fundamentales. El primero es el propio cromosoma Y, exclusivo de los varones, que da a los hombres una serie de genes «extra», ausentes en las mujeres. En segundo lugar, la inesperada actividad del 15% de los genes del segundo cromosoma X femenino supone que esos genes se expresan más intensamente en mujeres que en hombres. Tercero, la aleatoria activación de otro 10% de los genes de este segundo cromosoma X supone una variabilidad entre mujeres superior a la que se da en los hombres. </w:t>
      </w:r>
    </w:p>
    <w:p w:rsidR="00ED624E" w:rsidRPr="009205C4" w:rsidRDefault="00ED624E" w:rsidP="00ED624E">
      <w:pPr>
        <w:pStyle w:val="Default"/>
        <w:jc w:val="both"/>
        <w:rPr>
          <w:rFonts w:asciiTheme="minorHAnsi" w:hAnsiTheme="minorHAnsi"/>
          <w:sz w:val="28"/>
          <w:szCs w:val="28"/>
        </w:rPr>
      </w:pPr>
    </w:p>
    <w:p w:rsidR="00ED624E" w:rsidRPr="009205C4" w:rsidRDefault="00ED624E" w:rsidP="00ED624E">
      <w:pPr>
        <w:pStyle w:val="Default"/>
        <w:jc w:val="both"/>
        <w:rPr>
          <w:rFonts w:asciiTheme="minorHAnsi" w:hAnsiTheme="minorHAnsi"/>
          <w:sz w:val="28"/>
          <w:szCs w:val="28"/>
        </w:rPr>
      </w:pPr>
      <w:r w:rsidRPr="009205C4">
        <w:rPr>
          <w:rFonts w:asciiTheme="minorHAnsi" w:hAnsiTheme="minorHAnsi"/>
          <w:sz w:val="28"/>
          <w:szCs w:val="28"/>
        </w:rPr>
        <w:t xml:space="preserve">Hormonales. </w:t>
      </w:r>
    </w:p>
    <w:p w:rsidR="00ED624E" w:rsidRPr="009205C4" w:rsidRDefault="00ED624E" w:rsidP="00ED624E">
      <w:pPr>
        <w:pStyle w:val="Default"/>
        <w:jc w:val="both"/>
        <w:rPr>
          <w:rFonts w:asciiTheme="minorHAnsi" w:hAnsiTheme="minorHAnsi"/>
          <w:sz w:val="28"/>
          <w:szCs w:val="28"/>
        </w:rPr>
      </w:pPr>
      <w:r w:rsidRPr="009205C4">
        <w:rPr>
          <w:rFonts w:asciiTheme="minorHAnsi" w:hAnsiTheme="minorHAnsi"/>
          <w:sz w:val="28"/>
          <w:szCs w:val="28"/>
        </w:rPr>
        <w:t xml:space="preserve">Otra diferencia son las hormonas, que determinan la parte emocional del carácter. La hormona femenina, los estrógenos, estimulan la sensibilidad y el espíritu maternal (esta cualidad hormonal aumenta sobre todo durante el ciclo menstrual y el embarazo); mientras que la hormona masculina, la testosterona, genera un carácter cortante, más audaz y agresivo, también produce hirsutismo, voz grave, masa muscular, desarrollo testicular, etc. </w:t>
      </w:r>
    </w:p>
    <w:p w:rsidR="00ED624E" w:rsidRPr="009205C4" w:rsidRDefault="00ED624E" w:rsidP="00ED624E">
      <w:pPr>
        <w:pStyle w:val="Default"/>
        <w:jc w:val="both"/>
        <w:rPr>
          <w:rFonts w:asciiTheme="minorHAnsi" w:hAnsiTheme="minorHAnsi"/>
          <w:sz w:val="28"/>
          <w:szCs w:val="28"/>
        </w:rPr>
      </w:pPr>
      <w:r w:rsidRPr="009205C4">
        <w:rPr>
          <w:rFonts w:asciiTheme="minorHAnsi" w:hAnsiTheme="minorHAnsi"/>
          <w:sz w:val="28"/>
          <w:szCs w:val="28"/>
        </w:rPr>
        <w:t xml:space="preserve">El sistema endocrino influye en la conducta humana y sus trastornos, por ejemplo, la hipófisis (depresión), tiroides (ansiedad), paratiroides (astenia), suprarrenales (delirios), sexuales (climaterio); y por tanto, las diferencias endocrinológicas entre hombre y mujeres se manifiestan en diferencias conductuales. </w:t>
      </w:r>
    </w:p>
    <w:p w:rsidR="00ED624E" w:rsidRPr="009205C4" w:rsidRDefault="00ED624E" w:rsidP="00ED624E">
      <w:pPr>
        <w:pStyle w:val="Default"/>
        <w:jc w:val="both"/>
        <w:rPr>
          <w:rFonts w:asciiTheme="minorHAnsi" w:hAnsiTheme="minorHAnsi"/>
          <w:sz w:val="28"/>
          <w:szCs w:val="28"/>
        </w:rPr>
      </w:pPr>
      <w:r w:rsidRPr="009205C4">
        <w:rPr>
          <w:rFonts w:asciiTheme="minorHAnsi" w:hAnsiTheme="minorHAnsi"/>
          <w:sz w:val="28"/>
          <w:szCs w:val="28"/>
        </w:rPr>
        <w:t xml:space="preserve">Sensoriales </w:t>
      </w:r>
    </w:p>
    <w:p w:rsidR="00ED624E" w:rsidRDefault="00ED624E" w:rsidP="00ED624E">
      <w:pPr>
        <w:pStyle w:val="Default"/>
        <w:jc w:val="both"/>
        <w:rPr>
          <w:rFonts w:asciiTheme="minorHAnsi" w:hAnsiTheme="minorHAnsi"/>
          <w:sz w:val="28"/>
          <w:szCs w:val="28"/>
        </w:rPr>
      </w:pPr>
      <w:r w:rsidRPr="009205C4">
        <w:rPr>
          <w:rFonts w:asciiTheme="minorHAnsi" w:hAnsiTheme="minorHAnsi"/>
          <w:sz w:val="28"/>
          <w:szCs w:val="28"/>
        </w:rPr>
        <w:t xml:space="preserve">• Las mujeres tienen mayor agudeza auditiva, gustativa y olfativa. </w:t>
      </w:r>
    </w:p>
    <w:p w:rsidR="00ED624E" w:rsidRPr="009205C4" w:rsidRDefault="00ED624E" w:rsidP="00ED624E">
      <w:pPr>
        <w:pStyle w:val="Default"/>
        <w:jc w:val="both"/>
        <w:rPr>
          <w:rFonts w:asciiTheme="minorHAnsi" w:hAnsiTheme="minorHAnsi"/>
          <w:color w:val="auto"/>
          <w:sz w:val="28"/>
          <w:szCs w:val="28"/>
        </w:rPr>
      </w:pPr>
      <w:r w:rsidRPr="009205C4">
        <w:rPr>
          <w:rFonts w:asciiTheme="minorHAnsi" w:hAnsiTheme="minorHAnsi"/>
          <w:color w:val="auto"/>
          <w:sz w:val="28"/>
          <w:szCs w:val="28"/>
        </w:rPr>
        <w:t xml:space="preserve">• Los hombres tiene mayor agudeza visual. </w:t>
      </w:r>
    </w:p>
    <w:p w:rsidR="00ED624E" w:rsidRPr="009205C4" w:rsidRDefault="00ED624E" w:rsidP="00ED624E">
      <w:pPr>
        <w:pStyle w:val="Default"/>
        <w:jc w:val="both"/>
        <w:rPr>
          <w:rFonts w:asciiTheme="minorHAnsi" w:hAnsiTheme="minorHAnsi"/>
          <w:color w:val="auto"/>
          <w:sz w:val="28"/>
          <w:szCs w:val="28"/>
        </w:rPr>
      </w:pPr>
      <w:r w:rsidRPr="009205C4">
        <w:rPr>
          <w:rFonts w:asciiTheme="minorHAnsi" w:hAnsiTheme="minorHAnsi"/>
          <w:color w:val="auto"/>
          <w:sz w:val="28"/>
          <w:szCs w:val="28"/>
        </w:rPr>
        <w:t xml:space="preserve">• Las mujeres tienen mejor ángulo de visión. </w:t>
      </w:r>
    </w:p>
    <w:p w:rsidR="00ED624E" w:rsidRPr="009205C4" w:rsidRDefault="00ED624E" w:rsidP="00ED624E">
      <w:pPr>
        <w:pStyle w:val="Default"/>
        <w:jc w:val="both"/>
        <w:rPr>
          <w:rFonts w:asciiTheme="minorHAnsi" w:hAnsiTheme="minorHAnsi"/>
          <w:color w:val="auto"/>
          <w:sz w:val="28"/>
          <w:szCs w:val="28"/>
        </w:rPr>
      </w:pPr>
      <w:r w:rsidRPr="009205C4">
        <w:rPr>
          <w:rFonts w:asciiTheme="minorHAnsi" w:hAnsiTheme="minorHAnsi"/>
          <w:color w:val="auto"/>
          <w:sz w:val="28"/>
          <w:szCs w:val="28"/>
        </w:rPr>
        <w:t xml:space="preserve">• El hombre tienen mayor sentido de la profundidad y la perspectiva. </w:t>
      </w:r>
    </w:p>
    <w:p w:rsidR="00ED624E" w:rsidRPr="009205C4" w:rsidRDefault="00ED624E" w:rsidP="00ED624E">
      <w:pPr>
        <w:pStyle w:val="Default"/>
        <w:jc w:val="both"/>
        <w:rPr>
          <w:rFonts w:asciiTheme="minorHAnsi" w:hAnsiTheme="minorHAnsi"/>
          <w:color w:val="auto"/>
          <w:sz w:val="28"/>
          <w:szCs w:val="28"/>
        </w:rPr>
      </w:pPr>
      <w:r w:rsidRPr="009205C4">
        <w:rPr>
          <w:rFonts w:asciiTheme="minorHAnsi" w:hAnsiTheme="minorHAnsi"/>
          <w:color w:val="auto"/>
          <w:sz w:val="28"/>
          <w:szCs w:val="28"/>
        </w:rPr>
        <w:lastRenderedPageBreak/>
        <w:t xml:space="preserve">• Las mujeres detectan más fácilmente los sabores amargos y los hombres los salados. </w:t>
      </w:r>
    </w:p>
    <w:p w:rsidR="00ED624E" w:rsidRPr="009205C4" w:rsidRDefault="00ED624E" w:rsidP="00ED624E">
      <w:pPr>
        <w:pStyle w:val="Default"/>
        <w:jc w:val="both"/>
        <w:rPr>
          <w:rFonts w:asciiTheme="minorHAnsi" w:hAnsiTheme="minorHAnsi"/>
          <w:color w:val="auto"/>
          <w:sz w:val="28"/>
          <w:szCs w:val="28"/>
        </w:rPr>
      </w:pPr>
    </w:p>
    <w:p w:rsidR="00ED624E" w:rsidRPr="009205C4" w:rsidRDefault="00ED624E" w:rsidP="00ED624E">
      <w:pPr>
        <w:pStyle w:val="Default"/>
        <w:jc w:val="both"/>
        <w:rPr>
          <w:rFonts w:asciiTheme="minorHAnsi" w:hAnsiTheme="minorHAnsi"/>
          <w:color w:val="auto"/>
          <w:sz w:val="28"/>
          <w:szCs w:val="28"/>
        </w:rPr>
      </w:pPr>
      <w:r w:rsidRPr="009205C4">
        <w:rPr>
          <w:rFonts w:asciiTheme="minorHAnsi" w:hAnsiTheme="minorHAnsi"/>
          <w:color w:val="auto"/>
          <w:sz w:val="28"/>
          <w:szCs w:val="28"/>
        </w:rPr>
        <w:t xml:space="preserve">Físicas </w:t>
      </w:r>
    </w:p>
    <w:p w:rsidR="00ED624E" w:rsidRPr="009205C4" w:rsidRDefault="00ED624E" w:rsidP="00ED624E">
      <w:pPr>
        <w:pStyle w:val="Default"/>
        <w:jc w:val="both"/>
        <w:rPr>
          <w:rFonts w:asciiTheme="minorHAnsi" w:hAnsiTheme="minorHAnsi"/>
          <w:color w:val="auto"/>
          <w:sz w:val="28"/>
          <w:szCs w:val="28"/>
        </w:rPr>
      </w:pPr>
      <w:r w:rsidRPr="009205C4">
        <w:rPr>
          <w:rFonts w:asciiTheme="minorHAnsi" w:hAnsiTheme="minorHAnsi"/>
          <w:color w:val="auto"/>
          <w:sz w:val="28"/>
          <w:szCs w:val="28"/>
        </w:rPr>
        <w:t xml:space="preserve">Las diferencias físicas (fuerza, altura, ubicación del centro de gravedad, vellosidad, </w:t>
      </w:r>
    </w:p>
    <w:p w:rsidR="00ED624E" w:rsidRPr="009205C4" w:rsidRDefault="00ED624E" w:rsidP="00ED624E">
      <w:pPr>
        <w:pStyle w:val="Default"/>
        <w:jc w:val="both"/>
        <w:rPr>
          <w:rFonts w:asciiTheme="minorHAnsi" w:hAnsiTheme="minorHAnsi"/>
          <w:color w:val="auto"/>
          <w:sz w:val="28"/>
          <w:szCs w:val="28"/>
        </w:rPr>
      </w:pPr>
      <w:proofErr w:type="gramStart"/>
      <w:r w:rsidRPr="009205C4">
        <w:rPr>
          <w:rFonts w:asciiTheme="minorHAnsi" w:hAnsiTheme="minorHAnsi"/>
          <w:color w:val="auto"/>
          <w:sz w:val="28"/>
          <w:szCs w:val="28"/>
        </w:rPr>
        <w:t>tolerancia</w:t>
      </w:r>
      <w:proofErr w:type="gramEnd"/>
      <w:r w:rsidRPr="009205C4">
        <w:rPr>
          <w:rFonts w:asciiTheme="minorHAnsi" w:hAnsiTheme="minorHAnsi"/>
          <w:color w:val="auto"/>
          <w:sz w:val="28"/>
          <w:szCs w:val="28"/>
        </w:rPr>
        <w:t xml:space="preserve"> al dolor, a las temperaturas y demás), como las sensoriales, afectan en el comportamiento ya que es la </w:t>
      </w:r>
      <w:proofErr w:type="spellStart"/>
      <w:r w:rsidRPr="009205C4">
        <w:rPr>
          <w:rFonts w:asciiTheme="minorHAnsi" w:hAnsiTheme="minorHAnsi"/>
          <w:color w:val="auto"/>
          <w:sz w:val="28"/>
          <w:szCs w:val="28"/>
        </w:rPr>
        <w:t>interfase</w:t>
      </w:r>
      <w:proofErr w:type="spellEnd"/>
      <w:r w:rsidRPr="009205C4">
        <w:rPr>
          <w:rFonts w:asciiTheme="minorHAnsi" w:hAnsiTheme="minorHAnsi"/>
          <w:color w:val="auto"/>
          <w:sz w:val="28"/>
          <w:szCs w:val="28"/>
        </w:rPr>
        <w:t xml:space="preserve"> por la cual el individuo interactúa con su entorno. </w:t>
      </w:r>
    </w:p>
    <w:p w:rsidR="00ED624E" w:rsidRPr="009205C4" w:rsidRDefault="00ED624E" w:rsidP="00ED624E">
      <w:pPr>
        <w:pStyle w:val="Default"/>
        <w:jc w:val="both"/>
        <w:rPr>
          <w:rFonts w:asciiTheme="minorHAnsi" w:hAnsiTheme="minorHAnsi"/>
          <w:color w:val="auto"/>
          <w:sz w:val="28"/>
          <w:szCs w:val="28"/>
        </w:rPr>
      </w:pPr>
    </w:p>
    <w:p w:rsidR="00ED624E" w:rsidRPr="009205C4" w:rsidRDefault="00ED624E" w:rsidP="00ED624E">
      <w:pPr>
        <w:pStyle w:val="Default"/>
        <w:jc w:val="both"/>
        <w:rPr>
          <w:rFonts w:asciiTheme="minorHAnsi" w:hAnsiTheme="minorHAnsi"/>
          <w:color w:val="auto"/>
          <w:sz w:val="28"/>
          <w:szCs w:val="28"/>
        </w:rPr>
      </w:pPr>
      <w:r w:rsidRPr="009205C4">
        <w:rPr>
          <w:rFonts w:asciiTheme="minorHAnsi" w:hAnsiTheme="minorHAnsi"/>
          <w:color w:val="auto"/>
          <w:sz w:val="28"/>
          <w:szCs w:val="28"/>
        </w:rPr>
        <w:t xml:space="preserve">Salud. </w:t>
      </w:r>
    </w:p>
    <w:p w:rsidR="00ED624E" w:rsidRPr="009205C4" w:rsidRDefault="00ED624E" w:rsidP="00ED624E">
      <w:pPr>
        <w:pStyle w:val="Default"/>
        <w:jc w:val="both"/>
        <w:rPr>
          <w:rFonts w:asciiTheme="minorHAnsi" w:hAnsiTheme="minorHAnsi"/>
          <w:color w:val="auto"/>
          <w:sz w:val="28"/>
          <w:szCs w:val="28"/>
        </w:rPr>
      </w:pPr>
      <w:r w:rsidRPr="009205C4">
        <w:rPr>
          <w:rFonts w:asciiTheme="minorHAnsi" w:hAnsiTheme="minorHAnsi"/>
          <w:color w:val="auto"/>
          <w:sz w:val="28"/>
          <w:szCs w:val="28"/>
        </w:rPr>
        <w:t xml:space="preserve">Los hombres padecen más enfermedades graves y las mujeres más leves. Éstas sufren menos problemas cardiovasculares (sus hormonas femeninas las protegen). A los hombres les afecta más el estrés. Referido a los problemas psicológicos, las mujeres sufren más depresiones, crisis de angustia y más intentos de suicidio, pero hay un mayor número de psicópatas hombres y un número más alto de ellos ponen fin a su vida. </w:t>
      </w:r>
    </w:p>
    <w:p w:rsidR="00ED624E" w:rsidRPr="009205C4" w:rsidRDefault="00ED624E" w:rsidP="00ED624E">
      <w:pPr>
        <w:pStyle w:val="Default"/>
        <w:jc w:val="both"/>
        <w:rPr>
          <w:rFonts w:asciiTheme="minorHAnsi" w:hAnsiTheme="minorHAnsi"/>
          <w:color w:val="auto"/>
          <w:sz w:val="28"/>
          <w:szCs w:val="28"/>
        </w:rPr>
      </w:pPr>
    </w:p>
    <w:p w:rsidR="00ED624E" w:rsidRPr="009205C4" w:rsidRDefault="00ED624E" w:rsidP="00ED624E">
      <w:pPr>
        <w:pStyle w:val="Default"/>
        <w:jc w:val="both"/>
        <w:rPr>
          <w:rFonts w:asciiTheme="minorHAnsi" w:hAnsiTheme="minorHAnsi"/>
          <w:color w:val="auto"/>
          <w:sz w:val="28"/>
          <w:szCs w:val="28"/>
        </w:rPr>
      </w:pPr>
      <w:r w:rsidRPr="009205C4">
        <w:rPr>
          <w:rFonts w:asciiTheme="minorHAnsi" w:hAnsiTheme="minorHAnsi"/>
          <w:color w:val="auto"/>
          <w:sz w:val="28"/>
          <w:szCs w:val="28"/>
        </w:rPr>
        <w:t xml:space="preserve">Conclusión </w:t>
      </w:r>
    </w:p>
    <w:p w:rsidR="00ED624E" w:rsidRDefault="00ED624E" w:rsidP="00ED624E">
      <w:pPr>
        <w:jc w:val="both"/>
        <w:rPr>
          <w:sz w:val="28"/>
          <w:szCs w:val="28"/>
        </w:rPr>
      </w:pPr>
      <w:r w:rsidRPr="009205C4">
        <w:rPr>
          <w:sz w:val="28"/>
          <w:szCs w:val="28"/>
        </w:rPr>
        <w:t xml:space="preserve">Las diferencias biológicas son </w:t>
      </w:r>
      <w:r>
        <w:rPr>
          <w:sz w:val="28"/>
          <w:szCs w:val="28"/>
        </w:rPr>
        <w:t>numerosas</w:t>
      </w:r>
      <w:r w:rsidRPr="009205C4">
        <w:rPr>
          <w:sz w:val="28"/>
          <w:szCs w:val="28"/>
        </w:rPr>
        <w:t xml:space="preserve">, </w:t>
      </w:r>
      <w:r>
        <w:rPr>
          <w:sz w:val="28"/>
          <w:szCs w:val="28"/>
        </w:rPr>
        <w:t>y</w:t>
      </w:r>
      <w:r w:rsidRPr="009205C4">
        <w:rPr>
          <w:sz w:val="28"/>
          <w:szCs w:val="28"/>
        </w:rPr>
        <w:t xml:space="preserve"> afectan de </w:t>
      </w:r>
      <w:r>
        <w:rPr>
          <w:sz w:val="28"/>
          <w:szCs w:val="28"/>
        </w:rPr>
        <w:t>alguna</w:t>
      </w:r>
      <w:r w:rsidRPr="009205C4">
        <w:rPr>
          <w:sz w:val="28"/>
          <w:szCs w:val="28"/>
        </w:rPr>
        <w:t xml:space="preserve"> forma</w:t>
      </w:r>
      <w:r>
        <w:rPr>
          <w:sz w:val="28"/>
          <w:szCs w:val="28"/>
        </w:rPr>
        <w:t xml:space="preserve"> a</w:t>
      </w:r>
      <w:r w:rsidRPr="009205C4">
        <w:rPr>
          <w:sz w:val="28"/>
          <w:szCs w:val="28"/>
        </w:rPr>
        <w:t xml:space="preserve"> la conducta del individuo </w:t>
      </w:r>
      <w:r>
        <w:rPr>
          <w:sz w:val="28"/>
          <w:szCs w:val="28"/>
        </w:rPr>
        <w:t xml:space="preserve">y a su relación </w:t>
      </w:r>
      <w:r w:rsidRPr="009205C4">
        <w:rPr>
          <w:sz w:val="28"/>
          <w:szCs w:val="28"/>
        </w:rPr>
        <w:t xml:space="preserve">con </w:t>
      </w:r>
      <w:r>
        <w:rPr>
          <w:sz w:val="28"/>
          <w:szCs w:val="28"/>
        </w:rPr>
        <w:t xml:space="preserve">el medio. </w:t>
      </w:r>
      <w:r w:rsidRPr="009205C4">
        <w:rPr>
          <w:sz w:val="28"/>
          <w:szCs w:val="28"/>
        </w:rPr>
        <w:t>La compatibilidad entre los sexos y la forma complementaria que adquirimos posibilita la perpetuación de la especie.</w:t>
      </w:r>
      <w:r>
        <w:rPr>
          <w:sz w:val="28"/>
          <w:szCs w:val="28"/>
        </w:rPr>
        <w:t xml:space="preserve"> Desde el punto de vista biológico es claro el dimorfismo sexual, y las diferencias psicológicas que puede inducir              –aunque el desarrollo del género, como algo diferente a la morfología sexual, está sujeto </w:t>
      </w:r>
      <w:bookmarkStart w:id="0" w:name="_GoBack"/>
      <w:bookmarkEnd w:id="0"/>
      <w:r>
        <w:rPr>
          <w:sz w:val="28"/>
          <w:szCs w:val="28"/>
        </w:rPr>
        <w:t xml:space="preserve">a todo tipo de influencias culturales, educacionales y experienciales. </w:t>
      </w:r>
    </w:p>
    <w:p w:rsidR="00572517" w:rsidRDefault="00572517" w:rsidP="00572517">
      <w:pPr>
        <w:autoSpaceDE w:val="0"/>
        <w:autoSpaceDN w:val="0"/>
        <w:adjustRightInd w:val="0"/>
        <w:spacing w:after="0" w:line="240" w:lineRule="auto"/>
        <w:rPr>
          <w:rFonts w:cs="FrutigerSerifLTPro-Light"/>
          <w:sz w:val="40"/>
          <w:szCs w:val="40"/>
        </w:rPr>
      </w:pPr>
    </w:p>
    <w:p w:rsidR="00572517" w:rsidRPr="00572517" w:rsidRDefault="00ED624E" w:rsidP="00572517">
      <w:pPr>
        <w:autoSpaceDE w:val="0"/>
        <w:autoSpaceDN w:val="0"/>
        <w:adjustRightInd w:val="0"/>
        <w:spacing w:after="0" w:line="240" w:lineRule="auto"/>
        <w:rPr>
          <w:rFonts w:cs="FrutigerSerifLTPro-Light"/>
          <w:sz w:val="40"/>
          <w:szCs w:val="40"/>
        </w:rPr>
      </w:pPr>
      <w:r>
        <w:rPr>
          <w:noProof/>
          <w:sz w:val="28"/>
          <w:szCs w:val="28"/>
          <w:lang w:eastAsia="es-ES"/>
        </w:rPr>
        <w:lastRenderedPageBreak/>
        <w:drawing>
          <wp:inline distT="0" distB="0" distL="0" distR="0" wp14:anchorId="2CBF068E" wp14:editId="376B4CF4">
            <wp:extent cx="5400040" cy="637857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6378575"/>
                    </a:xfrm>
                    <a:prstGeom prst="rect">
                      <a:avLst/>
                    </a:prstGeom>
                    <a:noFill/>
                    <a:ln>
                      <a:noFill/>
                    </a:ln>
                  </pic:spPr>
                </pic:pic>
              </a:graphicData>
            </a:graphic>
          </wp:inline>
        </w:drawing>
      </w:r>
    </w:p>
    <w:p w:rsidR="00E118A2" w:rsidRDefault="00E118A2" w:rsidP="00E118A2">
      <w:pPr>
        <w:autoSpaceDE w:val="0"/>
        <w:autoSpaceDN w:val="0"/>
        <w:adjustRightInd w:val="0"/>
        <w:spacing w:after="0" w:line="240" w:lineRule="auto"/>
        <w:rPr>
          <w:rFonts w:cs="FrutigerSerifLTPro-Light"/>
          <w:sz w:val="40"/>
          <w:szCs w:val="40"/>
        </w:rPr>
      </w:pPr>
    </w:p>
    <w:p w:rsidR="00E118A2" w:rsidRDefault="00E118A2" w:rsidP="00E118A2">
      <w:pPr>
        <w:autoSpaceDE w:val="0"/>
        <w:autoSpaceDN w:val="0"/>
        <w:adjustRightInd w:val="0"/>
        <w:spacing w:after="0" w:line="240" w:lineRule="auto"/>
      </w:pPr>
    </w:p>
    <w:sectPr w:rsidR="00E118A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SerifLTPro-Ligh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F289E"/>
    <w:multiLevelType w:val="hybridMultilevel"/>
    <w:tmpl w:val="E192365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1641786B"/>
    <w:multiLevelType w:val="hybridMultilevel"/>
    <w:tmpl w:val="355A32A2"/>
    <w:lvl w:ilvl="0" w:tplc="86FE3074">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30FD1522"/>
    <w:multiLevelType w:val="hybridMultilevel"/>
    <w:tmpl w:val="355A32A2"/>
    <w:lvl w:ilvl="0" w:tplc="86FE3074">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54A2189F"/>
    <w:multiLevelType w:val="hybridMultilevel"/>
    <w:tmpl w:val="68F26C3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6D2A44B9"/>
    <w:multiLevelType w:val="hybridMultilevel"/>
    <w:tmpl w:val="52F4E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8A2"/>
    <w:rsid w:val="00113511"/>
    <w:rsid w:val="00213344"/>
    <w:rsid w:val="00252686"/>
    <w:rsid w:val="00454830"/>
    <w:rsid w:val="004752B4"/>
    <w:rsid w:val="00480949"/>
    <w:rsid w:val="00572517"/>
    <w:rsid w:val="006A3FC7"/>
    <w:rsid w:val="006F569B"/>
    <w:rsid w:val="0072544A"/>
    <w:rsid w:val="00797916"/>
    <w:rsid w:val="008D41AE"/>
    <w:rsid w:val="00995866"/>
    <w:rsid w:val="00B664DC"/>
    <w:rsid w:val="00DA256A"/>
    <w:rsid w:val="00E118A2"/>
    <w:rsid w:val="00E520E6"/>
    <w:rsid w:val="00ED4D9D"/>
    <w:rsid w:val="00ED624E"/>
    <w:rsid w:val="00F33428"/>
    <w:rsid w:val="00FD5984"/>
    <w:rsid w:val="00FE7B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D4D9D"/>
    <w:pPr>
      <w:ind w:left="720"/>
      <w:contextualSpacing/>
    </w:pPr>
  </w:style>
  <w:style w:type="paragraph" w:styleId="Textodeglobo">
    <w:name w:val="Balloon Text"/>
    <w:basedOn w:val="Normal"/>
    <w:link w:val="TextodegloboCar"/>
    <w:uiPriority w:val="99"/>
    <w:semiHidden/>
    <w:unhideWhenUsed/>
    <w:rsid w:val="004548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4830"/>
    <w:rPr>
      <w:rFonts w:ascii="Tahoma" w:hAnsi="Tahoma" w:cs="Tahoma"/>
      <w:sz w:val="16"/>
      <w:szCs w:val="16"/>
    </w:rPr>
  </w:style>
  <w:style w:type="paragraph" w:customStyle="1" w:styleId="Default">
    <w:name w:val="Default"/>
    <w:rsid w:val="00ED624E"/>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D4D9D"/>
    <w:pPr>
      <w:ind w:left="720"/>
      <w:contextualSpacing/>
    </w:pPr>
  </w:style>
  <w:style w:type="paragraph" w:styleId="Textodeglobo">
    <w:name w:val="Balloon Text"/>
    <w:basedOn w:val="Normal"/>
    <w:link w:val="TextodegloboCar"/>
    <w:uiPriority w:val="99"/>
    <w:semiHidden/>
    <w:unhideWhenUsed/>
    <w:rsid w:val="004548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4830"/>
    <w:rPr>
      <w:rFonts w:ascii="Tahoma" w:hAnsi="Tahoma" w:cs="Tahoma"/>
      <w:sz w:val="16"/>
      <w:szCs w:val="16"/>
    </w:rPr>
  </w:style>
  <w:style w:type="paragraph" w:customStyle="1" w:styleId="Default">
    <w:name w:val="Default"/>
    <w:rsid w:val="00ED624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13</Pages>
  <Words>1554</Words>
  <Characters>8547</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7</cp:revision>
  <dcterms:created xsi:type="dcterms:W3CDTF">2020-10-29T09:36:00Z</dcterms:created>
  <dcterms:modified xsi:type="dcterms:W3CDTF">2020-10-30T09:20:00Z</dcterms:modified>
</cp:coreProperties>
</file>