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B2F" w:rsidRDefault="00644B2F" w:rsidP="008D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TEMA </w:t>
      </w:r>
      <w:r w:rsidR="0062148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644B2F" w:rsidRPr="00644B2F" w:rsidRDefault="00644B2F" w:rsidP="008D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b/>
          <w:sz w:val="28"/>
          <w:szCs w:val="28"/>
        </w:rPr>
      </w:pPr>
      <w:r w:rsidRPr="00644B2F">
        <w:rPr>
          <w:rFonts w:eastAsia="Times New Roman" w:cs="Calibri"/>
          <w:b/>
          <w:sz w:val="28"/>
          <w:szCs w:val="28"/>
        </w:rPr>
        <w:t xml:space="preserve">CONOCIMIENTO DE LAS DIFERENTES RELACIONES LÉXICO-SEMÁNTICAS </w:t>
      </w:r>
    </w:p>
    <w:p w:rsidR="00644B2F" w:rsidRPr="00644B2F" w:rsidRDefault="00124F86" w:rsidP="004357B7">
      <w:pPr>
        <w:jc w:val="both"/>
        <w:rPr>
          <w:rFonts w:eastAsia="Times New Roman" w:cs="Calibri"/>
          <w:b/>
          <w:sz w:val="2"/>
          <w:szCs w:val="2"/>
        </w:rPr>
      </w:pPr>
      <w:r>
        <w:rPr>
          <w:rFonts w:eastAsia="Times New Roman" w:cs="Calibri"/>
          <w:b/>
          <w:noProof/>
          <w:sz w:val="2"/>
          <w:szCs w:val="2"/>
          <w:lang w:val="es-ES"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5434330" cy="582930"/>
                <wp:effectExtent l="32385" t="34290" r="38735" b="40005"/>
                <wp:wrapSquare wrapText="bothSides"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4330" cy="5829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3F23" w:rsidRDefault="00A63F23" w:rsidP="00A63F23">
                            <w:pPr>
                              <w:spacing w:after="0"/>
                              <w:jc w:val="both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 xml:space="preserve">SEMÁNTICA </w:t>
                            </w:r>
                            <w:r w:rsidRPr="001029A8">
                              <w:rPr>
                                <w:b/>
                                <w:sz w:val="24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 xml:space="preserve"> del griego </w:t>
                            </w:r>
                            <w:r>
                              <w:rPr>
                                <w:b/>
                                <w:i/>
                                <w:sz w:val="24"/>
                                <w:szCs w:val="28"/>
                              </w:rPr>
                              <w:t xml:space="preserve">semantikos </w:t>
                            </w: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 xml:space="preserve">(lo que tiene significado): </w:t>
                            </w:r>
                          </w:p>
                          <w:p w:rsidR="00A63F23" w:rsidRPr="006F0182" w:rsidRDefault="00A63F23" w:rsidP="00A63F23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>estudio del significado, sentido e interpretación de las palabras.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0;margin-top:9.4pt;width:427.9pt;height:45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" fillcolor="white [3201]" strokecolor="#4bacc6 [3208]" strokeweight="5pt">
                <v:stroke linestyle="thickThin"/>
                <v:shadow color="#868686"/>
                <v:textbox style="mso-fit-shape-to-text:t">
                  <w:txbxContent>
                    <w:p w:rsidR="00A63F23" w:rsidRDefault="00A63F23" w:rsidP="00A63F23">
                      <w:pPr>
                        <w:spacing w:after="0"/>
                        <w:jc w:val="both"/>
                        <w:rPr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z w:val="24"/>
                          <w:szCs w:val="28"/>
                        </w:rPr>
                        <w:t xml:space="preserve">SEMÁNTICA </w:t>
                      </w:r>
                      <w:r w:rsidRPr="001029A8">
                        <w:rPr>
                          <w:b/>
                          <w:sz w:val="24"/>
                          <w:szCs w:val="28"/>
                        </w:rPr>
                        <w:sym w:font="Wingdings" w:char="F0E0"/>
                      </w:r>
                      <w:r>
                        <w:rPr>
                          <w:b/>
                          <w:sz w:val="24"/>
                          <w:szCs w:val="28"/>
                        </w:rPr>
                        <w:t xml:space="preserve"> del griego </w:t>
                      </w:r>
                      <w:r>
                        <w:rPr>
                          <w:b/>
                          <w:i/>
                          <w:sz w:val="24"/>
                          <w:szCs w:val="28"/>
                        </w:rPr>
                        <w:t xml:space="preserve">semantikos </w:t>
                      </w:r>
                      <w:r>
                        <w:rPr>
                          <w:b/>
                          <w:sz w:val="24"/>
                          <w:szCs w:val="28"/>
                        </w:rPr>
                        <w:t xml:space="preserve">(lo que tiene significado): </w:t>
                      </w:r>
                    </w:p>
                    <w:p w:rsidR="00A63F23" w:rsidRPr="006F0182" w:rsidRDefault="00A63F23" w:rsidP="00A63F23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z w:val="24"/>
                          <w:szCs w:val="28"/>
                        </w:rPr>
                        <w:t>estudio del significado, sentido e interpretación de las palabras.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B3DF7" w:rsidRPr="00DB3DF7" w:rsidRDefault="00DB3DF7" w:rsidP="008D7FC4">
      <w:pPr>
        <w:shd w:val="clear" w:color="auto" w:fill="D9D9D9"/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b/>
          <w:sz w:val="24"/>
          <w:lang w:val="es-ES"/>
        </w:rPr>
      </w:pPr>
      <w:r w:rsidRPr="00DB3DF7">
        <w:rPr>
          <w:rFonts w:cs="Calibri"/>
          <w:b/>
          <w:sz w:val="24"/>
          <w:lang w:val="es-ES"/>
        </w:rPr>
        <w:t>1. EL SIGNIFICADO DE LAS PALABRAS: LA SEMÁNTICA.</w:t>
      </w:r>
    </w:p>
    <w:p w:rsidR="00DB3DF7" w:rsidRDefault="00A63F23" w:rsidP="004357B7">
      <w:pPr>
        <w:autoSpaceDE w:val="0"/>
        <w:autoSpaceDN w:val="0"/>
        <w:adjustRightInd w:val="0"/>
        <w:spacing w:after="0"/>
        <w:jc w:val="both"/>
        <w:rPr>
          <w:rFonts w:cs="Calibri"/>
          <w:lang w:val="es-ES"/>
        </w:rPr>
      </w:pPr>
      <w:r>
        <w:rPr>
          <w:rFonts w:cs="Calibri"/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2954020</wp:posOffset>
            </wp:positionH>
            <wp:positionV relativeFrom="margin">
              <wp:posOffset>2047240</wp:posOffset>
            </wp:positionV>
            <wp:extent cx="3034030" cy="1510665"/>
            <wp:effectExtent l="190500" t="152400" r="166370" b="127635"/>
            <wp:wrapSquare wrapText="bothSides"/>
            <wp:docPr id="2" name="Imagen 2" descr="http://mariajoseguerra.webcindario.com/connota_den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riajoseguerra.webcindario.com/connota_deno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510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0BA4" w:rsidRPr="008D7FC4" w:rsidRDefault="00DB3DF7" w:rsidP="008D7F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La </w:t>
      </w:r>
      <w:r w:rsidRPr="00A63F23">
        <w:rPr>
          <w:rFonts w:cs="Calibri"/>
          <w:b/>
          <w:bCs/>
          <w:smallCaps/>
          <w:sz w:val="21"/>
          <w:szCs w:val="21"/>
          <w:lang w:val="es-ES"/>
        </w:rPr>
        <w:t>Semántica</w:t>
      </w:r>
      <w:r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es la parte de la gramática que estudia el significado de las palabras. El significado de las palabras puede ser objetivo (</w:t>
      </w:r>
      <w:r w:rsidR="00A63F23" w:rsidRPr="00A63F23">
        <w:rPr>
          <w:rFonts w:cs="Calibri"/>
          <w:b/>
          <w:bCs/>
          <w:smallCaps/>
          <w:sz w:val="21"/>
          <w:szCs w:val="21"/>
          <w:lang w:val="es-ES"/>
        </w:rPr>
        <w:t>Denotación</w:t>
      </w:r>
      <w:r w:rsidRPr="008D7FC4">
        <w:rPr>
          <w:rFonts w:cs="Calibri"/>
          <w:sz w:val="21"/>
          <w:szCs w:val="21"/>
          <w:lang w:val="es-ES"/>
        </w:rPr>
        <w:t>) o subjetivo (</w:t>
      </w:r>
      <w:r w:rsidR="00A63F23" w:rsidRPr="00A63F23">
        <w:rPr>
          <w:rFonts w:cs="Calibri"/>
          <w:b/>
          <w:bCs/>
          <w:smallCaps/>
          <w:sz w:val="21"/>
          <w:szCs w:val="21"/>
          <w:lang w:val="es-ES"/>
        </w:rPr>
        <w:t>Connotación</w:t>
      </w:r>
      <w:r w:rsidRPr="008D7FC4">
        <w:rPr>
          <w:rFonts w:cs="Calibri"/>
          <w:sz w:val="21"/>
          <w:szCs w:val="21"/>
          <w:lang w:val="es-ES"/>
        </w:rPr>
        <w:t>). En los textos literarios, muchas palabras adquieren significados añadidos y subjetivos. Además, las palabras concretan su significado a partir de las relaciones que establecen con otras palabras de la lengua.</w:t>
      </w:r>
      <w:r w:rsidR="003A50D6" w:rsidRPr="008D7FC4">
        <w:rPr>
          <w:sz w:val="21"/>
          <w:szCs w:val="21"/>
        </w:rPr>
        <w:t xml:space="preserve"> </w:t>
      </w:r>
    </w:p>
    <w:p w:rsidR="007E0BA4" w:rsidRDefault="007E0BA4" w:rsidP="004357B7">
      <w:pPr>
        <w:autoSpaceDE w:val="0"/>
        <w:autoSpaceDN w:val="0"/>
        <w:adjustRightInd w:val="0"/>
        <w:spacing w:after="0"/>
        <w:jc w:val="both"/>
        <w:rPr>
          <w:rFonts w:cs="Calibri"/>
          <w:b/>
          <w:lang w:val="es-ES"/>
        </w:rPr>
      </w:pPr>
    </w:p>
    <w:tbl>
      <w:tblPr>
        <w:tblW w:w="10065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678"/>
        <w:gridCol w:w="5387"/>
      </w:tblGrid>
      <w:tr w:rsidR="007E0BA4" w:rsidRPr="00410EDA" w:rsidTr="00A63F23">
        <w:tc>
          <w:tcPr>
            <w:tcW w:w="10065" w:type="dxa"/>
            <w:gridSpan w:val="2"/>
            <w:shd w:val="clear" w:color="auto" w:fill="D9D9D9"/>
          </w:tcPr>
          <w:p w:rsidR="007E0BA4" w:rsidRPr="00410EDA" w:rsidRDefault="007E0BA4" w:rsidP="00410ED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lang w:val="es-ES"/>
              </w:rPr>
            </w:pPr>
            <w:r w:rsidRPr="00410EDA">
              <w:rPr>
                <w:rFonts w:cs="Calibri"/>
                <w:b/>
                <w:lang w:val="es-ES"/>
              </w:rPr>
              <w:t>TIPOS DE SIGNIFICADOS</w:t>
            </w:r>
          </w:p>
        </w:tc>
      </w:tr>
      <w:tr w:rsidR="007E0BA4" w:rsidRPr="00410EDA" w:rsidTr="00A63F23">
        <w:tc>
          <w:tcPr>
            <w:tcW w:w="4678" w:type="dxa"/>
            <w:shd w:val="clear" w:color="auto" w:fill="D9D9D9"/>
          </w:tcPr>
          <w:p w:rsidR="007E0BA4" w:rsidRPr="00A63F23" w:rsidRDefault="00A63F23" w:rsidP="00410ED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smallCaps/>
                <w:lang w:val="es-ES"/>
              </w:rPr>
            </w:pPr>
            <w:r w:rsidRPr="00A63F23">
              <w:rPr>
                <w:b/>
                <w:bCs/>
                <w:smallCaps/>
              </w:rPr>
              <w:t>Significado Denotativo</w:t>
            </w:r>
          </w:p>
        </w:tc>
        <w:tc>
          <w:tcPr>
            <w:tcW w:w="5387" w:type="dxa"/>
            <w:shd w:val="clear" w:color="auto" w:fill="D9D9D9"/>
          </w:tcPr>
          <w:p w:rsidR="007E0BA4" w:rsidRPr="00A63F23" w:rsidRDefault="00A63F23" w:rsidP="00410ED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smallCaps/>
                <w:lang w:val="es-ES"/>
              </w:rPr>
            </w:pPr>
            <w:r w:rsidRPr="00A63F23">
              <w:rPr>
                <w:b/>
                <w:bCs/>
                <w:smallCaps/>
              </w:rPr>
              <w:t>Significado Connotativo</w:t>
            </w:r>
          </w:p>
        </w:tc>
      </w:tr>
      <w:tr w:rsidR="007E0BA4" w:rsidRPr="00410EDA" w:rsidTr="00A63F23">
        <w:tc>
          <w:tcPr>
            <w:tcW w:w="4678" w:type="dxa"/>
          </w:tcPr>
          <w:p w:rsidR="007E0BA4" w:rsidRPr="00A63F23" w:rsidRDefault="007E0BA4" w:rsidP="00A63F23">
            <w:pPr>
              <w:pStyle w:val="Default"/>
              <w:spacing w:line="276" w:lineRule="auto"/>
              <w:rPr>
                <w:sz w:val="21"/>
                <w:szCs w:val="21"/>
              </w:rPr>
            </w:pPr>
          </w:p>
          <w:p w:rsidR="007E0BA4" w:rsidRPr="00A63F23" w:rsidRDefault="007E0BA4" w:rsidP="00A63F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/>
                <w:sz w:val="21"/>
                <w:szCs w:val="21"/>
              </w:rPr>
            </w:pPr>
            <w:r w:rsidRPr="00A63F23">
              <w:rPr>
                <w:rFonts w:asciiTheme="minorHAnsi" w:hAnsiTheme="minorHAnsi"/>
                <w:b/>
                <w:sz w:val="21"/>
                <w:szCs w:val="21"/>
              </w:rPr>
              <w:t>Significado objetivo</w:t>
            </w:r>
            <w:r w:rsidRPr="00A63F23">
              <w:rPr>
                <w:rFonts w:asciiTheme="minorHAnsi" w:hAnsiTheme="minorHAnsi"/>
                <w:sz w:val="21"/>
                <w:szCs w:val="21"/>
              </w:rPr>
              <w:t>; aislado de cualquier contexto. Es el que aparece en los diccionarios</w:t>
            </w:r>
            <w:r w:rsidR="009C738D" w:rsidRPr="00A63F23">
              <w:rPr>
                <w:rFonts w:asciiTheme="minorHAnsi" w:hAnsiTheme="minorHAnsi"/>
                <w:sz w:val="21"/>
                <w:szCs w:val="21"/>
              </w:rPr>
              <w:t>.</w:t>
            </w:r>
          </w:p>
          <w:p w:rsidR="007E0BA4" w:rsidRPr="00A63F23" w:rsidRDefault="007E0BA4" w:rsidP="00A63F2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Calibri"/>
                <w:b/>
                <w:sz w:val="21"/>
                <w:szCs w:val="21"/>
                <w:lang w:val="es-ES"/>
              </w:rPr>
            </w:pPr>
            <w:r w:rsidRPr="00A63F23">
              <w:rPr>
                <w:rFonts w:asciiTheme="minorHAnsi" w:hAnsiTheme="minorHAnsi" w:cs="Calibri"/>
                <w:b/>
                <w:sz w:val="21"/>
                <w:szCs w:val="21"/>
                <w:lang w:val="es-ES"/>
              </w:rPr>
              <w:t xml:space="preserve">Ciprés: </w:t>
            </w:r>
            <w:r w:rsidRPr="00A63F23">
              <w:rPr>
                <w:rFonts w:asciiTheme="minorHAnsi" w:hAnsiTheme="minorHAnsi" w:cs="Calibri"/>
                <w:sz w:val="21"/>
                <w:szCs w:val="21"/>
                <w:lang w:val="es-ES"/>
              </w:rPr>
              <w:t>árbol de la familia de las cupráceas</w:t>
            </w:r>
          </w:p>
          <w:p w:rsidR="007E0BA4" w:rsidRPr="00A63F23" w:rsidRDefault="007E0BA4" w:rsidP="00A63F2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/>
                <w:sz w:val="21"/>
                <w:szCs w:val="21"/>
                <w:lang w:val="es-ES"/>
              </w:rPr>
            </w:pPr>
            <w:r w:rsidRPr="00A63F23">
              <w:rPr>
                <w:rFonts w:asciiTheme="minorHAnsi" w:hAnsiTheme="minorHAnsi" w:cs="Calibri"/>
                <w:b/>
                <w:sz w:val="21"/>
                <w:szCs w:val="21"/>
                <w:lang w:val="es-ES"/>
              </w:rPr>
              <w:t xml:space="preserve">Trece: </w:t>
            </w:r>
            <w:r w:rsidRPr="00A63F23">
              <w:rPr>
                <w:rFonts w:asciiTheme="minorHAnsi" w:hAnsiTheme="minorHAnsi" w:cs="Calibri"/>
                <w:sz w:val="21"/>
                <w:szCs w:val="21"/>
                <w:lang w:val="es-ES"/>
              </w:rPr>
              <w:t>número</w:t>
            </w:r>
          </w:p>
        </w:tc>
        <w:tc>
          <w:tcPr>
            <w:tcW w:w="5387" w:type="dxa"/>
          </w:tcPr>
          <w:p w:rsidR="00A65651" w:rsidRPr="00A63F23" w:rsidRDefault="00A63F23" w:rsidP="00A63F23">
            <w:pPr>
              <w:pStyle w:val="Default"/>
              <w:spacing w:before="120" w:line="276" w:lineRule="auto"/>
              <w:jc w:val="both"/>
              <w:rPr>
                <w:rFonts w:ascii="Calibri" w:hAnsi="Calibri" w:cs="Calibri"/>
                <w:b/>
                <w:sz w:val="21"/>
                <w:szCs w:val="21"/>
              </w:rPr>
            </w:pPr>
            <w:r w:rsidRPr="00A63F23">
              <w:rPr>
                <w:rFonts w:ascii="Calibri" w:hAnsi="Calibri" w:cs="Calibri"/>
                <w:b/>
                <w:sz w:val="21"/>
                <w:szCs w:val="21"/>
              </w:rPr>
              <w:t>Significado subjetivo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9334DC">
              <w:rPr>
                <w:rFonts w:ascii="Calibri" w:hAnsi="Calibri" w:cs="Calibri"/>
                <w:sz w:val="21"/>
                <w:szCs w:val="21"/>
              </w:rPr>
              <w:t>c</w:t>
            </w:r>
            <w:r w:rsidR="00A65651" w:rsidRPr="00A63F23">
              <w:rPr>
                <w:rFonts w:ascii="Calibri" w:hAnsi="Calibri" w:cs="Calibri"/>
                <w:sz w:val="21"/>
                <w:szCs w:val="21"/>
              </w:rPr>
              <w:t xml:space="preserve">onjunto de </w:t>
            </w:r>
            <w:r w:rsidR="00A65651" w:rsidRPr="00A63F23">
              <w:rPr>
                <w:rFonts w:ascii="Calibri" w:hAnsi="Calibri" w:cs="Calibri"/>
                <w:b/>
                <w:sz w:val="21"/>
                <w:szCs w:val="21"/>
              </w:rPr>
              <w:t>significados asociados</w:t>
            </w:r>
            <w:r w:rsidR="00A65651" w:rsidRPr="00A63F23">
              <w:rPr>
                <w:rFonts w:ascii="Calibri" w:hAnsi="Calibri" w:cs="Calibri"/>
                <w:sz w:val="21"/>
                <w:szCs w:val="21"/>
              </w:rPr>
              <w:t xml:space="preserve"> a las palabras; lo que la palabra evoca</w:t>
            </w:r>
            <w:r w:rsidR="009C738D" w:rsidRPr="00A63F23">
              <w:rPr>
                <w:rFonts w:ascii="Calibri" w:hAnsi="Calibri" w:cs="Calibri"/>
                <w:sz w:val="21"/>
                <w:szCs w:val="21"/>
              </w:rPr>
              <w:t xml:space="preserve"> o</w:t>
            </w:r>
            <w:r w:rsidR="00A65651" w:rsidRPr="00A63F23">
              <w:rPr>
                <w:rFonts w:ascii="Calibri" w:hAnsi="Calibri" w:cs="Calibri"/>
                <w:sz w:val="21"/>
                <w:szCs w:val="21"/>
              </w:rPr>
              <w:t xml:space="preserve"> sugiere al hablante. </w:t>
            </w:r>
            <w:r w:rsidR="00A65651" w:rsidRPr="00A63F23">
              <w:rPr>
                <w:rFonts w:ascii="Calibri" w:hAnsi="Calibri" w:cs="Calibri"/>
                <w:b/>
                <w:sz w:val="21"/>
                <w:szCs w:val="21"/>
              </w:rPr>
              <w:t>Las connotaciones pue</w:t>
            </w:r>
            <w:r w:rsidR="009C738D" w:rsidRPr="00A63F23">
              <w:rPr>
                <w:rFonts w:ascii="Calibri" w:hAnsi="Calibri" w:cs="Calibri"/>
                <w:b/>
                <w:sz w:val="21"/>
                <w:szCs w:val="21"/>
              </w:rPr>
              <w:t>den ser individuales o sociales.</w:t>
            </w:r>
          </w:p>
          <w:p w:rsidR="00A65651" w:rsidRPr="00A63F23" w:rsidRDefault="00A65651" w:rsidP="00A63F23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A63F23">
              <w:rPr>
                <w:rFonts w:ascii="Calibri" w:hAnsi="Calibri" w:cs="Calibri"/>
                <w:b/>
                <w:sz w:val="21"/>
                <w:szCs w:val="21"/>
              </w:rPr>
              <w:t>“ciprés”:</w:t>
            </w:r>
            <w:r w:rsidRPr="00A63F23">
              <w:rPr>
                <w:rFonts w:ascii="Calibri" w:hAnsi="Calibri" w:cs="Calibri"/>
                <w:sz w:val="21"/>
                <w:szCs w:val="21"/>
              </w:rPr>
              <w:t xml:space="preserve"> se suele asociar a cementerios, muerte</w:t>
            </w:r>
          </w:p>
          <w:p w:rsidR="007E0BA4" w:rsidRPr="00A63F23" w:rsidRDefault="00A65651" w:rsidP="00A63F23">
            <w:pPr>
              <w:pStyle w:val="Default"/>
              <w:numPr>
                <w:ilvl w:val="0"/>
                <w:numId w:val="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A63F23">
              <w:rPr>
                <w:rFonts w:ascii="Calibri" w:hAnsi="Calibri" w:cs="Calibri"/>
                <w:b/>
                <w:sz w:val="21"/>
                <w:szCs w:val="21"/>
              </w:rPr>
              <w:t>“trece”:</w:t>
            </w:r>
            <w:r w:rsidRPr="00A63F23">
              <w:rPr>
                <w:rFonts w:ascii="Calibri" w:hAnsi="Calibri" w:cs="Calibri"/>
                <w:sz w:val="21"/>
                <w:szCs w:val="21"/>
              </w:rPr>
              <w:t xml:space="preserve"> en determinadas comunidades tiene connotaciones negativas: mala suerte </w:t>
            </w:r>
          </w:p>
        </w:tc>
      </w:tr>
    </w:tbl>
    <w:p w:rsidR="00DB3DF7" w:rsidRPr="009334DC" w:rsidRDefault="00DB3DF7" w:rsidP="004357B7">
      <w:pPr>
        <w:autoSpaceDE w:val="0"/>
        <w:autoSpaceDN w:val="0"/>
        <w:adjustRightInd w:val="0"/>
        <w:spacing w:after="0"/>
        <w:jc w:val="both"/>
        <w:rPr>
          <w:rFonts w:cs="Calibri"/>
          <w:sz w:val="10"/>
          <w:szCs w:val="10"/>
          <w:lang w:val="es-ES"/>
        </w:rPr>
      </w:pPr>
    </w:p>
    <w:p w:rsidR="00DB3DF7" w:rsidRPr="009334DC" w:rsidRDefault="007737E8" w:rsidP="009334DC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b/>
          <w:bCs/>
          <w:lang w:val="es-ES"/>
        </w:rPr>
      </w:pPr>
      <w:r w:rsidRPr="009334DC">
        <w:rPr>
          <w:rFonts w:cs="Calibri"/>
          <w:b/>
          <w:bCs/>
          <w:lang w:val="es-ES"/>
        </w:rPr>
        <w:t>1</w:t>
      </w:r>
      <w:r w:rsidR="00DB3DF7" w:rsidRPr="009334DC">
        <w:rPr>
          <w:rFonts w:cs="Calibri"/>
          <w:b/>
          <w:bCs/>
          <w:lang w:val="es-ES"/>
        </w:rPr>
        <w:t>.1. CAMPOS SEMÁNTICOS Y CAMPOS ASOCIATIVOS.</w:t>
      </w:r>
    </w:p>
    <w:p w:rsidR="00DB3DF7" w:rsidRPr="009334DC" w:rsidRDefault="00DB3DF7" w:rsidP="004357B7">
      <w:pPr>
        <w:autoSpaceDE w:val="0"/>
        <w:autoSpaceDN w:val="0"/>
        <w:adjustRightInd w:val="0"/>
        <w:spacing w:after="0"/>
        <w:jc w:val="both"/>
        <w:rPr>
          <w:rFonts w:cs="Calibri"/>
          <w:b/>
          <w:bCs/>
          <w:sz w:val="10"/>
          <w:szCs w:val="10"/>
          <w:lang w:val="es-ES"/>
        </w:rPr>
      </w:pPr>
    </w:p>
    <w:tbl>
      <w:tblPr>
        <w:tblW w:w="10065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843"/>
        <w:gridCol w:w="5387"/>
        <w:gridCol w:w="2835"/>
      </w:tblGrid>
      <w:tr w:rsidR="004357B7" w:rsidRPr="00DB3DF7" w:rsidTr="009334DC">
        <w:tc>
          <w:tcPr>
            <w:tcW w:w="1843" w:type="dxa"/>
            <w:shd w:val="clear" w:color="auto" w:fill="D9D9D9"/>
          </w:tcPr>
          <w:p w:rsidR="00DB3DF7" w:rsidRPr="00DB3DF7" w:rsidRDefault="00DB3DF7" w:rsidP="004357B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bCs/>
                <w:lang w:val="es-ES"/>
              </w:rPr>
            </w:pPr>
            <w:r w:rsidRPr="00DB3DF7">
              <w:rPr>
                <w:rFonts w:cs="Calibri"/>
                <w:b/>
                <w:bCs/>
                <w:lang w:val="es-ES"/>
              </w:rPr>
              <w:t>CAMPO</w:t>
            </w:r>
          </w:p>
          <w:p w:rsidR="00DB3DF7" w:rsidRPr="00DB3DF7" w:rsidRDefault="00DB3DF7" w:rsidP="004357B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bCs/>
                <w:lang w:val="es-ES"/>
              </w:rPr>
            </w:pPr>
            <w:r w:rsidRPr="00DB3DF7">
              <w:rPr>
                <w:rFonts w:cs="Calibri"/>
                <w:b/>
                <w:bCs/>
                <w:lang w:val="es-ES"/>
              </w:rPr>
              <w:t>SEMÁNTICO</w:t>
            </w:r>
          </w:p>
        </w:tc>
        <w:tc>
          <w:tcPr>
            <w:tcW w:w="5387" w:type="dxa"/>
          </w:tcPr>
          <w:p w:rsidR="00DB3DF7" w:rsidRPr="008D7FC4" w:rsidRDefault="00DB3DF7" w:rsidP="004357B7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sz w:val="21"/>
                <w:szCs w:val="21"/>
                <w:lang w:val="es-ES"/>
              </w:rPr>
              <w:t xml:space="preserve">Palabras de la </w:t>
            </w:r>
            <w:r w:rsidRPr="009334DC">
              <w:rPr>
                <w:rFonts w:cs="Calibri"/>
                <w:b/>
                <w:iCs/>
                <w:sz w:val="21"/>
                <w:szCs w:val="21"/>
                <w:lang w:val="es-ES"/>
              </w:rPr>
              <w:t>misma categoría</w:t>
            </w:r>
            <w:r w:rsidRPr="008D7FC4">
              <w:rPr>
                <w:rFonts w:cs="Calibri"/>
                <w:i/>
                <w:iCs/>
                <w:sz w:val="21"/>
                <w:szCs w:val="21"/>
                <w:lang w:val="es-ES"/>
              </w:rPr>
              <w:t xml:space="preserve">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gramatical que comparten</w:t>
            </w:r>
          </w:p>
          <w:p w:rsidR="00DB3DF7" w:rsidRPr="008D7FC4" w:rsidRDefault="00DB3DF7" w:rsidP="004357B7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sz w:val="21"/>
                <w:szCs w:val="21"/>
                <w:lang w:val="es-ES"/>
              </w:rPr>
              <w:t>un rasgo de significado</w:t>
            </w:r>
            <w:r w:rsidR="00464FCF" w:rsidRPr="008D7FC4">
              <w:rPr>
                <w:rFonts w:cs="Calibri"/>
                <w:sz w:val="21"/>
                <w:szCs w:val="21"/>
                <w:lang w:val="es-ES"/>
              </w:rPr>
              <w:t xml:space="preserve"> (sema)</w:t>
            </w:r>
          </w:p>
        </w:tc>
        <w:tc>
          <w:tcPr>
            <w:tcW w:w="2835" w:type="dxa"/>
            <w:vAlign w:val="center"/>
          </w:tcPr>
          <w:p w:rsidR="00DB3DF7" w:rsidRPr="008D7FC4" w:rsidRDefault="00DB3DF7" w:rsidP="009334DC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i/>
                <w:iCs/>
                <w:sz w:val="21"/>
                <w:szCs w:val="21"/>
                <w:lang w:val="es-ES"/>
              </w:rPr>
              <w:t xml:space="preserve">Joyas: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pendientes,</w:t>
            </w:r>
            <w:r w:rsidR="00DF6783" w:rsidRPr="008D7FC4">
              <w:rPr>
                <w:rFonts w:cs="Calibri"/>
                <w:sz w:val="21"/>
                <w:szCs w:val="21"/>
                <w:lang w:val="es-ES"/>
              </w:rPr>
              <w:t xml:space="preserve">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pulsera, anillo…</w:t>
            </w:r>
          </w:p>
        </w:tc>
      </w:tr>
      <w:tr w:rsidR="004357B7" w:rsidRPr="00DB3DF7" w:rsidTr="009334DC">
        <w:tc>
          <w:tcPr>
            <w:tcW w:w="1843" w:type="dxa"/>
            <w:shd w:val="clear" w:color="auto" w:fill="D9D9D9"/>
          </w:tcPr>
          <w:p w:rsidR="00DB3DF7" w:rsidRPr="00DB3DF7" w:rsidRDefault="00DB3DF7" w:rsidP="004357B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bCs/>
                <w:lang w:val="es-ES"/>
              </w:rPr>
            </w:pPr>
            <w:r w:rsidRPr="00DB3DF7">
              <w:rPr>
                <w:rFonts w:cs="Calibri"/>
                <w:b/>
                <w:bCs/>
                <w:lang w:val="es-ES"/>
              </w:rPr>
              <w:t>CAMPO</w:t>
            </w:r>
          </w:p>
          <w:p w:rsidR="00DB3DF7" w:rsidRPr="00DB3DF7" w:rsidRDefault="00DB3DF7" w:rsidP="004357B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b/>
                <w:bCs/>
                <w:lang w:val="es-ES"/>
              </w:rPr>
            </w:pPr>
            <w:r w:rsidRPr="00DB3DF7">
              <w:rPr>
                <w:rFonts w:cs="Calibri"/>
                <w:b/>
                <w:bCs/>
                <w:lang w:val="es-ES"/>
              </w:rPr>
              <w:t>ASOCIATIVO</w:t>
            </w:r>
          </w:p>
        </w:tc>
        <w:tc>
          <w:tcPr>
            <w:tcW w:w="5387" w:type="dxa"/>
          </w:tcPr>
          <w:p w:rsidR="00DB3DF7" w:rsidRPr="008D7FC4" w:rsidRDefault="00DB3DF7" w:rsidP="004357B7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sz w:val="21"/>
                <w:szCs w:val="21"/>
                <w:lang w:val="es-ES"/>
              </w:rPr>
              <w:t xml:space="preserve">Palabras de </w:t>
            </w:r>
            <w:r w:rsidRPr="009334DC">
              <w:rPr>
                <w:rFonts w:cs="Calibri"/>
                <w:b/>
                <w:iCs/>
                <w:sz w:val="21"/>
                <w:szCs w:val="21"/>
                <w:lang w:val="es-ES"/>
              </w:rPr>
              <w:t>cualquier categoría</w:t>
            </w:r>
            <w:r w:rsidRPr="008D7FC4">
              <w:rPr>
                <w:rFonts w:cs="Calibri"/>
                <w:i/>
                <w:iCs/>
                <w:sz w:val="21"/>
                <w:szCs w:val="21"/>
                <w:lang w:val="es-ES"/>
              </w:rPr>
              <w:t xml:space="preserve">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gramatical que comparten</w:t>
            </w:r>
          </w:p>
          <w:p w:rsidR="00DB3DF7" w:rsidRPr="008D7FC4" w:rsidRDefault="00DB3DF7" w:rsidP="004357B7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sz w:val="21"/>
                <w:szCs w:val="21"/>
                <w:lang w:val="es-ES"/>
              </w:rPr>
              <w:t>un rasgo de significado.</w:t>
            </w:r>
          </w:p>
        </w:tc>
        <w:tc>
          <w:tcPr>
            <w:tcW w:w="2835" w:type="dxa"/>
            <w:vAlign w:val="center"/>
          </w:tcPr>
          <w:p w:rsidR="00DB3DF7" w:rsidRPr="008D7FC4" w:rsidRDefault="00DB3DF7" w:rsidP="009334DC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/>
                <w:bCs/>
                <w:sz w:val="21"/>
                <w:szCs w:val="21"/>
                <w:lang w:val="es-ES"/>
              </w:rPr>
            </w:pPr>
            <w:r w:rsidRPr="008D7FC4">
              <w:rPr>
                <w:rFonts w:cs="Calibri"/>
                <w:i/>
                <w:iCs/>
                <w:sz w:val="21"/>
                <w:szCs w:val="21"/>
                <w:lang w:val="es-ES"/>
              </w:rPr>
              <w:t xml:space="preserve">Cocina: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sartén,</w:t>
            </w:r>
            <w:r w:rsidR="00DF6783" w:rsidRPr="008D7FC4">
              <w:rPr>
                <w:rFonts w:cs="Calibri"/>
                <w:sz w:val="21"/>
                <w:szCs w:val="21"/>
                <w:lang w:val="es-ES"/>
              </w:rPr>
              <w:t xml:space="preserve"> </w:t>
            </w:r>
            <w:r w:rsidRPr="008D7FC4">
              <w:rPr>
                <w:rFonts w:cs="Calibri"/>
                <w:sz w:val="21"/>
                <w:szCs w:val="21"/>
                <w:lang w:val="es-ES"/>
              </w:rPr>
              <w:t>hervido, hornear…</w:t>
            </w:r>
          </w:p>
        </w:tc>
      </w:tr>
    </w:tbl>
    <w:p w:rsidR="00DB3DF7" w:rsidRPr="00DB3DF7" w:rsidRDefault="00DB3DF7" w:rsidP="004357B7">
      <w:pPr>
        <w:autoSpaceDE w:val="0"/>
        <w:autoSpaceDN w:val="0"/>
        <w:adjustRightInd w:val="0"/>
        <w:spacing w:after="0"/>
        <w:jc w:val="both"/>
        <w:rPr>
          <w:rFonts w:cs="Calibri"/>
          <w:b/>
          <w:bCs/>
          <w:lang w:val="es-ES"/>
        </w:rPr>
      </w:pPr>
    </w:p>
    <w:p w:rsidR="00DB3DF7" w:rsidRPr="009334DC" w:rsidRDefault="007737E8" w:rsidP="009334DC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b/>
          <w:bCs/>
          <w:lang w:val="es-ES"/>
        </w:rPr>
      </w:pPr>
      <w:r w:rsidRPr="009334DC">
        <w:rPr>
          <w:rFonts w:cs="Calibri"/>
          <w:b/>
          <w:bCs/>
          <w:lang w:val="es-ES"/>
        </w:rPr>
        <w:t>1</w:t>
      </w:r>
      <w:r w:rsidR="00DB3DF7" w:rsidRPr="009334DC">
        <w:rPr>
          <w:rFonts w:cs="Calibri"/>
          <w:b/>
          <w:bCs/>
          <w:lang w:val="es-ES"/>
        </w:rPr>
        <w:t>.2. RELACIONES SEMÁNTICAS ENTRE LAS PALABRAS.</w:t>
      </w:r>
    </w:p>
    <w:p w:rsidR="00DB3DF7" w:rsidRPr="008D7FC4" w:rsidRDefault="009C738D" w:rsidP="008D7F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before="120"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>Los signos lingüísticos</w:t>
      </w:r>
      <w:r w:rsidR="00DB3DF7" w:rsidRPr="008D7FC4">
        <w:rPr>
          <w:rFonts w:cs="Calibri"/>
          <w:sz w:val="21"/>
          <w:szCs w:val="21"/>
          <w:lang w:val="es-ES"/>
        </w:rPr>
        <w:t xml:space="preserve"> se relacionan entre sí de modo especial: polisemia, sinonimia, antonimia, homonimia, paronimia, etc., son algunas de las relaciones semánticas posibles entre el léxico de una lengua. De estas relaciones se ocupa la </w:t>
      </w:r>
      <w:r w:rsidRPr="008D7FC4">
        <w:rPr>
          <w:rFonts w:cs="Calibri"/>
          <w:sz w:val="21"/>
          <w:szCs w:val="21"/>
          <w:lang w:val="es-ES"/>
        </w:rPr>
        <w:t>Semántica sincrónica</w:t>
      </w:r>
      <w:r w:rsidR="00DB3DF7" w:rsidRPr="008D7FC4">
        <w:rPr>
          <w:rFonts w:cs="Calibri"/>
          <w:sz w:val="21"/>
          <w:szCs w:val="21"/>
          <w:lang w:val="es-ES"/>
        </w:rPr>
        <w:t>.</w:t>
      </w:r>
    </w:p>
    <w:p w:rsidR="00DB3DF7" w:rsidRPr="009334DC" w:rsidRDefault="00DB3DF7" w:rsidP="004357B7">
      <w:pPr>
        <w:autoSpaceDE w:val="0"/>
        <w:autoSpaceDN w:val="0"/>
        <w:adjustRightInd w:val="0"/>
        <w:spacing w:after="0"/>
        <w:jc w:val="both"/>
        <w:rPr>
          <w:rFonts w:cs="Calibri"/>
          <w:sz w:val="12"/>
          <w:szCs w:val="12"/>
          <w:lang w:val="es-ES"/>
        </w:rPr>
      </w:pPr>
    </w:p>
    <w:p w:rsidR="00DB3DF7" w:rsidRPr="009334DC" w:rsidRDefault="009334DC" w:rsidP="008D7FC4">
      <w:pPr>
        <w:shd w:val="clear" w:color="auto" w:fill="D9D9D9"/>
        <w:autoSpaceDE w:val="0"/>
        <w:autoSpaceDN w:val="0"/>
        <w:adjustRightInd w:val="0"/>
        <w:spacing w:after="0"/>
        <w:ind w:left="-709" w:right="-709"/>
        <w:jc w:val="center"/>
        <w:rPr>
          <w:rFonts w:cs="Calibri"/>
          <w:b/>
          <w:bCs/>
          <w:smallCaps/>
          <w:lang w:val="es-ES"/>
        </w:rPr>
      </w:pPr>
      <w:r>
        <w:rPr>
          <w:rFonts w:cs="Calibri"/>
          <w:b/>
          <w:bCs/>
          <w:smallCaps/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4267200</wp:posOffset>
            </wp:positionH>
            <wp:positionV relativeFrom="margin">
              <wp:posOffset>7914640</wp:posOffset>
            </wp:positionV>
            <wp:extent cx="1793875" cy="1734185"/>
            <wp:effectExtent l="19050" t="0" r="0" b="0"/>
            <wp:wrapSquare wrapText="bothSides"/>
            <wp:docPr id="1" name="Imagen 2" descr="https://ellapizrojo.files.wordpress.com/2013/03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llapizrojo.files.wordpress.com/2013/03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34DC">
        <w:rPr>
          <w:rFonts w:cs="Calibri"/>
          <w:b/>
          <w:bCs/>
          <w:smallCaps/>
          <w:lang w:val="es-ES"/>
        </w:rPr>
        <w:t xml:space="preserve">Hiponimia </w:t>
      </w:r>
      <w:r>
        <w:rPr>
          <w:rFonts w:cs="Calibri"/>
          <w:b/>
          <w:bCs/>
          <w:smallCaps/>
          <w:lang w:val="es-ES"/>
        </w:rPr>
        <w:t>e</w:t>
      </w:r>
      <w:r w:rsidRPr="009334DC">
        <w:rPr>
          <w:rFonts w:cs="Calibri"/>
          <w:b/>
          <w:bCs/>
          <w:smallCaps/>
          <w:lang w:val="es-ES"/>
        </w:rPr>
        <w:t xml:space="preserve"> Hiperonimia.</w:t>
      </w:r>
    </w:p>
    <w:p w:rsidR="00DB3DF7" w:rsidRPr="009C738D" w:rsidRDefault="00DB3DF7" w:rsidP="004357B7">
      <w:pPr>
        <w:autoSpaceDE w:val="0"/>
        <w:autoSpaceDN w:val="0"/>
        <w:adjustRightInd w:val="0"/>
        <w:spacing w:after="0"/>
        <w:jc w:val="both"/>
        <w:rPr>
          <w:rFonts w:cs="Calibri"/>
          <w:b/>
          <w:bCs/>
          <w:sz w:val="10"/>
          <w:szCs w:val="10"/>
          <w:lang w:val="es-ES"/>
        </w:rPr>
      </w:pPr>
    </w:p>
    <w:p w:rsidR="00DB3DF7" w:rsidRPr="008D7FC4" w:rsidRDefault="00DB3DF7" w:rsidP="008D7F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El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Hiperónimo</w:t>
      </w:r>
      <w:r w:rsidR="009334DC"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(</w:t>
      </w:r>
      <w:r w:rsidRPr="008D7FC4">
        <w:rPr>
          <w:rFonts w:cs="Calibri"/>
          <w:i/>
          <w:iCs/>
          <w:sz w:val="21"/>
          <w:szCs w:val="21"/>
          <w:lang w:val="es-ES"/>
        </w:rPr>
        <w:t>mueble</w:t>
      </w:r>
      <w:r w:rsidRPr="008D7FC4">
        <w:rPr>
          <w:rFonts w:cs="Calibri"/>
          <w:sz w:val="21"/>
          <w:szCs w:val="21"/>
          <w:lang w:val="es-ES"/>
        </w:rPr>
        <w:t xml:space="preserve">) es la palabra que incluye semánticamente a los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Hipónimos</w:t>
      </w:r>
      <w:r w:rsidR="009334DC"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(</w:t>
      </w:r>
      <w:r w:rsidRPr="008D7FC4">
        <w:rPr>
          <w:rFonts w:cs="Calibri"/>
          <w:i/>
          <w:iCs/>
          <w:sz w:val="21"/>
          <w:szCs w:val="21"/>
          <w:lang w:val="es-ES"/>
        </w:rPr>
        <w:t>mesa, silla, butaca…</w:t>
      </w:r>
      <w:r w:rsidRPr="008D7FC4">
        <w:rPr>
          <w:rFonts w:cs="Calibri"/>
          <w:sz w:val="21"/>
          <w:szCs w:val="21"/>
          <w:lang w:val="es-ES"/>
        </w:rPr>
        <w:t xml:space="preserve">). Los distintos </w:t>
      </w:r>
      <w:r w:rsidRPr="008D7FC4">
        <w:rPr>
          <w:rFonts w:cs="Calibri"/>
          <w:b/>
          <w:sz w:val="21"/>
          <w:szCs w:val="21"/>
          <w:lang w:val="es-ES"/>
        </w:rPr>
        <w:t>hipónimos</w:t>
      </w:r>
      <w:r w:rsidRPr="008D7FC4">
        <w:rPr>
          <w:rFonts w:cs="Calibri"/>
          <w:sz w:val="21"/>
          <w:szCs w:val="21"/>
          <w:lang w:val="es-ES"/>
        </w:rPr>
        <w:t xml:space="preserve"> de un mismo </w:t>
      </w:r>
      <w:r w:rsidRPr="008D7FC4">
        <w:rPr>
          <w:rFonts w:cs="Calibri"/>
          <w:b/>
          <w:sz w:val="21"/>
          <w:szCs w:val="21"/>
          <w:lang w:val="es-ES"/>
        </w:rPr>
        <w:t xml:space="preserve">hiperónimo </w:t>
      </w:r>
      <w:r w:rsidRPr="008D7FC4">
        <w:rPr>
          <w:rFonts w:cs="Calibri"/>
          <w:sz w:val="21"/>
          <w:szCs w:val="21"/>
          <w:lang w:val="es-ES"/>
        </w:rPr>
        <w:t xml:space="preserve">mantienen entre sí una </w:t>
      </w:r>
      <w:r w:rsidRPr="008D7FC4">
        <w:rPr>
          <w:rFonts w:cs="Calibri"/>
          <w:b/>
          <w:sz w:val="21"/>
          <w:szCs w:val="21"/>
          <w:lang w:val="es-ES"/>
        </w:rPr>
        <w:t xml:space="preserve">relación de </w:t>
      </w:r>
      <w:r w:rsidR="009334DC" w:rsidRPr="009334DC">
        <w:rPr>
          <w:rFonts w:cs="Calibri"/>
          <w:b/>
          <w:smallCaps/>
          <w:sz w:val="21"/>
          <w:szCs w:val="21"/>
          <w:lang w:val="es-ES"/>
        </w:rPr>
        <w:t>Cohiponimia</w:t>
      </w:r>
      <w:r w:rsidRPr="008D7FC4">
        <w:rPr>
          <w:rFonts w:cs="Calibri"/>
          <w:sz w:val="21"/>
          <w:szCs w:val="21"/>
          <w:lang w:val="es-ES"/>
        </w:rPr>
        <w:t xml:space="preserve">; son, por tanto,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Cohipónimos</w:t>
      </w:r>
      <w:r w:rsidR="009334DC"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(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mesa </w:t>
      </w:r>
      <w:r w:rsidRPr="008D7FC4">
        <w:rPr>
          <w:rFonts w:cs="Calibri"/>
          <w:sz w:val="21"/>
          <w:szCs w:val="21"/>
          <w:lang w:val="es-ES"/>
        </w:rPr>
        <w:t xml:space="preserve">es cohipónimo de 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silla </w:t>
      </w:r>
      <w:r w:rsidRPr="008D7FC4">
        <w:rPr>
          <w:rFonts w:cs="Calibri"/>
          <w:sz w:val="21"/>
          <w:szCs w:val="21"/>
          <w:lang w:val="es-ES"/>
        </w:rPr>
        <w:t xml:space="preserve">y </w:t>
      </w:r>
      <w:r w:rsidRPr="008D7FC4">
        <w:rPr>
          <w:rFonts w:cs="Calibri"/>
          <w:i/>
          <w:iCs/>
          <w:sz w:val="21"/>
          <w:szCs w:val="21"/>
          <w:lang w:val="es-ES"/>
        </w:rPr>
        <w:t>butaca</w:t>
      </w:r>
      <w:r w:rsidRPr="008D7FC4">
        <w:rPr>
          <w:rFonts w:cs="Calibri"/>
          <w:sz w:val="21"/>
          <w:szCs w:val="21"/>
          <w:lang w:val="es-ES"/>
        </w:rPr>
        <w:t>).</w:t>
      </w:r>
    </w:p>
    <w:p w:rsidR="00DB3DF7" w:rsidRPr="008D7FC4" w:rsidRDefault="009334DC" w:rsidP="008D7F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i/>
          <w:sz w:val="21"/>
          <w:szCs w:val="21"/>
          <w:lang w:val="es-ES"/>
        </w:rPr>
      </w:pPr>
      <w:r w:rsidRPr="009334DC">
        <w:rPr>
          <w:rFonts w:cs="Calibri"/>
          <w:b/>
          <w:smallCaps/>
          <w:sz w:val="21"/>
          <w:szCs w:val="21"/>
          <w:lang w:val="es-ES"/>
        </w:rPr>
        <w:t>Hipónimo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es la inclusión de un término más específico en un término en general. Se trata de un tipo de oposición semántica muy frecuente en español: el signo extenso es el que cubre semánticamente a otro sin que el segundo cubra al primero.</w:t>
      </w:r>
      <w:r w:rsidR="00464FCF" w:rsidRPr="008D7FC4">
        <w:rPr>
          <w:rFonts w:cs="Calibri"/>
          <w:sz w:val="21"/>
          <w:szCs w:val="21"/>
          <w:lang w:val="es-ES"/>
        </w:rPr>
        <w:t xml:space="preserve"> Ejemplo: </w:t>
      </w:r>
      <w:r w:rsidR="00464FCF" w:rsidRPr="008D7FC4">
        <w:rPr>
          <w:rFonts w:cs="Calibri"/>
          <w:i/>
          <w:sz w:val="21"/>
          <w:szCs w:val="21"/>
          <w:lang w:val="es-ES"/>
        </w:rPr>
        <w:t>toda rosa es flor</w:t>
      </w:r>
      <w:r w:rsidR="009C738D" w:rsidRPr="008D7FC4">
        <w:rPr>
          <w:rFonts w:cs="Calibri"/>
          <w:i/>
          <w:sz w:val="21"/>
          <w:szCs w:val="21"/>
          <w:lang w:val="es-ES"/>
        </w:rPr>
        <w:t>,</w:t>
      </w:r>
      <w:r w:rsidR="00464FCF" w:rsidRPr="008D7FC4">
        <w:rPr>
          <w:rFonts w:cs="Calibri"/>
          <w:i/>
          <w:sz w:val="21"/>
          <w:szCs w:val="21"/>
          <w:lang w:val="es-ES"/>
        </w:rPr>
        <w:t xml:space="preserve"> pero no todas las flores son rosas.</w:t>
      </w:r>
    </w:p>
    <w:p w:rsidR="00DB3DF7" w:rsidRPr="009334DC" w:rsidRDefault="009334DC" w:rsidP="008D7FC4">
      <w:pPr>
        <w:shd w:val="clear" w:color="auto" w:fill="D9D9D9"/>
        <w:autoSpaceDE w:val="0"/>
        <w:autoSpaceDN w:val="0"/>
        <w:adjustRightInd w:val="0"/>
        <w:spacing w:after="120"/>
        <w:ind w:left="-709" w:right="-709"/>
        <w:jc w:val="center"/>
        <w:rPr>
          <w:rFonts w:cs="Calibri"/>
          <w:b/>
          <w:bCs/>
          <w:smallCaps/>
          <w:lang w:val="es-ES"/>
        </w:rPr>
      </w:pPr>
      <w:r w:rsidRPr="009334DC">
        <w:rPr>
          <w:rFonts w:cs="Calibri"/>
          <w:b/>
          <w:bCs/>
          <w:smallCaps/>
          <w:lang w:val="es-ES"/>
        </w:rPr>
        <w:lastRenderedPageBreak/>
        <w:t xml:space="preserve">Homonimia </w:t>
      </w:r>
      <w:r>
        <w:rPr>
          <w:rFonts w:cs="Calibri"/>
          <w:b/>
          <w:bCs/>
          <w:smallCaps/>
          <w:lang w:val="es-ES"/>
        </w:rPr>
        <w:t>y</w:t>
      </w:r>
      <w:r w:rsidRPr="009334DC">
        <w:rPr>
          <w:rFonts w:cs="Calibri"/>
          <w:b/>
          <w:bCs/>
          <w:smallCaps/>
          <w:lang w:val="es-ES"/>
        </w:rPr>
        <w:t xml:space="preserve"> Polisemia.</w:t>
      </w:r>
    </w:p>
    <w:p w:rsidR="00DB3DF7" w:rsidRPr="008D7FC4" w:rsidRDefault="00DB3DF7" w:rsidP="008D7FC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Se trata de dos fenómenos </w:t>
      </w:r>
      <w:r w:rsidR="009C738D" w:rsidRPr="008D7FC4">
        <w:rPr>
          <w:rFonts w:cs="Calibri"/>
          <w:sz w:val="21"/>
          <w:szCs w:val="21"/>
          <w:lang w:val="es-ES"/>
        </w:rPr>
        <w:t>en los que</w:t>
      </w:r>
      <w:r w:rsidRPr="008D7FC4">
        <w:rPr>
          <w:rFonts w:cs="Calibri"/>
          <w:sz w:val="21"/>
          <w:szCs w:val="21"/>
          <w:lang w:val="es-ES"/>
        </w:rPr>
        <w:t xml:space="preserve"> más de un sentido está asociado con el mismo nombre.</w:t>
      </w:r>
      <w:r w:rsidR="009C738D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 xml:space="preserve">Esta polivalencia de </w:t>
      </w:r>
      <w:r w:rsidR="009C738D" w:rsidRPr="008D7FC4">
        <w:rPr>
          <w:rFonts w:cs="Calibri"/>
          <w:sz w:val="21"/>
          <w:szCs w:val="21"/>
          <w:lang w:val="es-ES"/>
        </w:rPr>
        <w:t>l</w:t>
      </w:r>
      <w:r w:rsidRPr="008D7FC4">
        <w:rPr>
          <w:rFonts w:cs="Calibri"/>
          <w:sz w:val="21"/>
          <w:szCs w:val="21"/>
          <w:lang w:val="es-ES"/>
        </w:rPr>
        <w:t>as palabras puede tomar dos formas diferentes:</w:t>
      </w:r>
    </w:p>
    <w:p w:rsidR="00DB3DF7" w:rsidRPr="008D7FC4" w:rsidRDefault="00DB3DF7" w:rsidP="008D7FC4">
      <w:pPr>
        <w:autoSpaceDE w:val="0"/>
        <w:autoSpaceDN w:val="0"/>
        <w:adjustRightInd w:val="0"/>
        <w:spacing w:after="0"/>
        <w:ind w:left="-284" w:right="-709" w:firstLine="284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b/>
          <w:sz w:val="21"/>
          <w:szCs w:val="21"/>
          <w:lang w:val="es-ES"/>
        </w:rPr>
        <w:t>1.</w:t>
      </w:r>
      <w:r w:rsidRPr="008D7FC4">
        <w:rPr>
          <w:rFonts w:cs="Calibri"/>
          <w:sz w:val="21"/>
          <w:szCs w:val="21"/>
          <w:lang w:val="es-ES"/>
        </w:rPr>
        <w:t xml:space="preserve"> La misma palabra puede tener dos o más significados distintos: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Polisemia</w:t>
      </w:r>
      <w:r w:rsidRPr="008D7FC4">
        <w:rPr>
          <w:rFonts w:cs="Calibri"/>
          <w:sz w:val="21"/>
          <w:szCs w:val="21"/>
          <w:lang w:val="es-ES"/>
        </w:rPr>
        <w:t>.</w:t>
      </w:r>
    </w:p>
    <w:p w:rsidR="007737E8" w:rsidRPr="008D7FC4" w:rsidRDefault="00DB3DF7" w:rsidP="008D7FC4">
      <w:pPr>
        <w:autoSpaceDE w:val="0"/>
        <w:autoSpaceDN w:val="0"/>
        <w:adjustRightInd w:val="0"/>
        <w:spacing w:after="120"/>
        <w:ind w:left="-284" w:right="-709" w:firstLine="284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b/>
          <w:sz w:val="21"/>
          <w:szCs w:val="21"/>
          <w:lang w:val="es-ES"/>
        </w:rPr>
        <w:t>2.</w:t>
      </w:r>
      <w:r w:rsidRPr="008D7FC4">
        <w:rPr>
          <w:rFonts w:cs="Calibri"/>
          <w:sz w:val="21"/>
          <w:szCs w:val="21"/>
          <w:lang w:val="es-ES"/>
        </w:rPr>
        <w:t xml:space="preserve"> Dos o más palabras diferentes pueden ser idénticas en cuanto al sonido: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Homonimia</w:t>
      </w:r>
      <w:r w:rsidRPr="008D7FC4">
        <w:rPr>
          <w:rFonts w:cs="Calibri"/>
          <w:sz w:val="21"/>
          <w:szCs w:val="21"/>
          <w:lang w:val="es-ES"/>
        </w:rPr>
        <w:t>.</w:t>
      </w:r>
    </w:p>
    <w:p w:rsidR="004357B7" w:rsidRPr="004357B7" w:rsidRDefault="009334DC" w:rsidP="008D7FC4">
      <w:pPr>
        <w:shd w:val="clear" w:color="auto" w:fill="D9D9D9"/>
        <w:autoSpaceDE w:val="0"/>
        <w:autoSpaceDN w:val="0"/>
        <w:adjustRightInd w:val="0"/>
        <w:spacing w:after="120"/>
        <w:ind w:left="-709" w:right="-709"/>
        <w:jc w:val="both"/>
        <w:rPr>
          <w:rFonts w:cs="Calibri"/>
          <w:b/>
          <w:bCs/>
          <w:sz w:val="24"/>
          <w:lang w:val="es-ES"/>
        </w:rPr>
      </w:pPr>
      <w:r w:rsidRPr="009334DC">
        <w:rPr>
          <w:rFonts w:cs="Calibri"/>
          <w:b/>
          <w:bCs/>
          <w:smallCaps/>
          <w:lang w:val="es-ES"/>
        </w:rPr>
        <w:t>Homonimia</w:t>
      </w:r>
      <w:r w:rsidR="00DB3DF7" w:rsidRPr="004357B7">
        <w:rPr>
          <w:rFonts w:cs="Calibri"/>
          <w:b/>
          <w:bCs/>
          <w:sz w:val="24"/>
          <w:lang w:val="es-ES"/>
        </w:rPr>
        <w:t xml:space="preserve">. </w:t>
      </w:r>
    </w:p>
    <w:p w:rsidR="00DB3DF7" w:rsidRPr="008D7FC4" w:rsidRDefault="009673D0" w:rsidP="008D7FC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3816985</wp:posOffset>
            </wp:positionH>
            <wp:positionV relativeFrom="margin">
              <wp:posOffset>1564640</wp:posOffset>
            </wp:positionV>
            <wp:extent cx="2180590" cy="2219325"/>
            <wp:effectExtent l="133350" t="38100" r="48260" b="66675"/>
            <wp:wrapSquare wrapText="bothSides"/>
            <wp:docPr id="5" name="Imagen 5" descr="http://2.bp.blogspot.com/-aWuRXkwjLks/UGygr2g0u0I/AAAAAAAAeik/YD1M1YvXWyg/s1600/Homonimi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2.bp.blogspot.com/-aWuRXkwjLks/UGygr2g0u0I/AAAAAAAAeik/YD1M1YvXWyg/s1600/Homonimia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22193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DB3DF7" w:rsidRPr="008D7FC4">
        <w:rPr>
          <w:rFonts w:cs="Calibri"/>
          <w:sz w:val="21"/>
          <w:szCs w:val="21"/>
          <w:lang w:val="es-ES"/>
        </w:rPr>
        <w:t xml:space="preserve">Son </w:t>
      </w:r>
      <w:r w:rsidR="00CC6819" w:rsidRPr="00CC6819">
        <w:rPr>
          <w:rFonts w:cs="Calibri"/>
          <w:b/>
          <w:smallCaps/>
          <w:sz w:val="21"/>
          <w:szCs w:val="21"/>
          <w:lang w:val="es-ES"/>
        </w:rPr>
        <w:t>Homónimos</w:t>
      </w:r>
      <w:r w:rsidR="00DB3DF7" w:rsidRPr="008D7FC4">
        <w:rPr>
          <w:rFonts w:cs="Calibri"/>
          <w:sz w:val="21"/>
          <w:szCs w:val="21"/>
          <w:lang w:val="es-ES"/>
        </w:rPr>
        <w:t xml:space="preserve"> dos o más signos lingüísticos de distinto origen que,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como resultado de una evolución fonética</w:t>
      </w:r>
      <w:r w:rsidR="009C738D" w:rsidRPr="008D7FC4">
        <w:rPr>
          <w:rFonts w:cs="Calibri"/>
          <w:sz w:val="21"/>
          <w:szCs w:val="21"/>
          <w:lang w:val="es-ES"/>
        </w:rPr>
        <w:t>,</w:t>
      </w:r>
      <w:r w:rsidR="00DB3DF7" w:rsidRPr="008D7FC4">
        <w:rPr>
          <w:rFonts w:cs="Calibri"/>
          <w:sz w:val="21"/>
          <w:szCs w:val="21"/>
          <w:lang w:val="es-ES"/>
        </w:rPr>
        <w:t xml:space="preserve"> han llegado a confundir sus significantes</w:t>
      </w:r>
      <w:r w:rsidR="009C738D" w:rsidRPr="008D7FC4">
        <w:rPr>
          <w:rFonts w:cs="Calibri"/>
          <w:sz w:val="21"/>
          <w:szCs w:val="21"/>
          <w:lang w:val="es-ES"/>
        </w:rPr>
        <w:t>: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hojear / ojear; votar / botar.</w:t>
      </w:r>
      <w:r w:rsidRPr="008D7FC4">
        <w:rPr>
          <w:sz w:val="21"/>
          <w:szCs w:val="21"/>
        </w:rPr>
        <w:t xml:space="preserve"> </w:t>
      </w:r>
    </w:p>
    <w:p w:rsidR="00DB3DF7" w:rsidRPr="008D7FC4" w:rsidRDefault="00DB3DF7" w:rsidP="008D7FC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Si existe sólo la coincidencia fónica se denomina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Homofonía</w:t>
      </w:r>
      <w:r w:rsidR="009334DC"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(</w:t>
      </w:r>
      <w:r w:rsidRPr="008D7FC4">
        <w:rPr>
          <w:rFonts w:cs="Calibri"/>
          <w:i/>
          <w:iCs/>
          <w:sz w:val="21"/>
          <w:szCs w:val="21"/>
          <w:lang w:val="es-ES"/>
        </w:rPr>
        <w:t>bello</w:t>
      </w:r>
      <w:r w:rsidRPr="008D7FC4">
        <w:rPr>
          <w:rFonts w:cs="Calibri"/>
          <w:sz w:val="21"/>
          <w:szCs w:val="21"/>
          <w:lang w:val="es-ES"/>
        </w:rPr>
        <w:t>/</w:t>
      </w:r>
      <w:r w:rsidRPr="008D7FC4">
        <w:rPr>
          <w:rFonts w:cs="Calibri"/>
          <w:i/>
          <w:iCs/>
          <w:sz w:val="21"/>
          <w:szCs w:val="21"/>
          <w:lang w:val="es-ES"/>
        </w:rPr>
        <w:t>vello</w:t>
      </w:r>
      <w:r w:rsidRPr="008D7FC4">
        <w:rPr>
          <w:rFonts w:cs="Calibri"/>
          <w:sz w:val="21"/>
          <w:szCs w:val="21"/>
          <w:lang w:val="es-ES"/>
        </w:rPr>
        <w:t>), si se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 xml:space="preserve">añade la semejanza de grafía sería </w:t>
      </w:r>
      <w:r w:rsidR="009334DC" w:rsidRPr="009334DC">
        <w:rPr>
          <w:rFonts w:cs="Calibri"/>
          <w:b/>
          <w:bCs/>
          <w:smallCaps/>
          <w:sz w:val="21"/>
          <w:szCs w:val="21"/>
          <w:lang w:val="es-ES"/>
        </w:rPr>
        <w:t>Homografía</w:t>
      </w:r>
      <w:r w:rsidR="009334DC"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(</w:t>
      </w:r>
      <w:r w:rsidRPr="008D7FC4">
        <w:rPr>
          <w:rFonts w:cs="Calibri"/>
          <w:i/>
          <w:iCs/>
          <w:sz w:val="21"/>
          <w:szCs w:val="21"/>
          <w:lang w:val="es-ES"/>
        </w:rPr>
        <w:t>bota</w:t>
      </w:r>
      <w:r w:rsidRPr="008D7FC4">
        <w:rPr>
          <w:rFonts w:cs="Calibri"/>
          <w:sz w:val="21"/>
          <w:szCs w:val="21"/>
          <w:lang w:val="es-ES"/>
        </w:rPr>
        <w:t>: calzado / recipiente para el vino).</w:t>
      </w:r>
    </w:p>
    <w:p w:rsidR="00DB3DF7" w:rsidRPr="008D7FC4" w:rsidRDefault="009334DC" w:rsidP="008D7FC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>
        <w:rPr>
          <w:rFonts w:cs="Calibri"/>
          <w:sz w:val="21"/>
          <w:szCs w:val="21"/>
          <w:lang w:val="es-ES"/>
        </w:rPr>
        <w:t>En la homonimia,</w:t>
      </w:r>
      <w:r w:rsidR="00DB3DF7" w:rsidRPr="008D7FC4">
        <w:rPr>
          <w:rFonts w:cs="Calibri"/>
          <w:sz w:val="21"/>
          <w:szCs w:val="21"/>
          <w:lang w:val="es-ES"/>
        </w:rPr>
        <w:t xml:space="preserve"> un significante </w:t>
      </w:r>
      <w:r>
        <w:rPr>
          <w:rFonts w:cs="Calibri"/>
          <w:sz w:val="21"/>
          <w:szCs w:val="21"/>
          <w:lang w:val="es-ES"/>
        </w:rPr>
        <w:t>s</w:t>
      </w:r>
      <w:r w:rsidR="00DB3DF7" w:rsidRPr="008D7FC4">
        <w:rPr>
          <w:rFonts w:cs="Calibri"/>
          <w:sz w:val="21"/>
          <w:szCs w:val="21"/>
          <w:lang w:val="es-ES"/>
        </w:rPr>
        <w:t xml:space="preserve">e corresponde </w:t>
      </w:r>
      <w:r>
        <w:rPr>
          <w:rFonts w:cs="Calibri"/>
          <w:sz w:val="21"/>
          <w:szCs w:val="21"/>
          <w:lang w:val="es-ES"/>
        </w:rPr>
        <w:t>con</w:t>
      </w:r>
      <w:r w:rsidR="00DB3DF7" w:rsidRPr="008D7FC4">
        <w:rPr>
          <w:rFonts w:cs="Calibri"/>
          <w:sz w:val="21"/>
          <w:szCs w:val="21"/>
          <w:lang w:val="es-ES"/>
        </w:rPr>
        <w:t xml:space="preserve"> distintos significados, pero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no existe relación alguna entre </w:t>
      </w:r>
      <w:r>
        <w:rPr>
          <w:rFonts w:cs="Calibri"/>
          <w:sz w:val="21"/>
          <w:szCs w:val="21"/>
          <w:lang w:val="es-ES"/>
        </w:rPr>
        <w:t>e</w:t>
      </w:r>
      <w:r w:rsidR="00DB3DF7" w:rsidRPr="008D7FC4">
        <w:rPr>
          <w:rFonts w:cs="Calibri"/>
          <w:sz w:val="21"/>
          <w:szCs w:val="21"/>
          <w:lang w:val="es-ES"/>
        </w:rPr>
        <w:t>stos y la coincidencia es casual.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>
        <w:rPr>
          <w:rFonts w:cs="Calibri"/>
          <w:sz w:val="21"/>
          <w:szCs w:val="21"/>
          <w:lang w:val="es-ES"/>
        </w:rPr>
        <w:t>A</w:t>
      </w:r>
      <w:r w:rsidR="00DB3DF7" w:rsidRPr="008D7FC4">
        <w:rPr>
          <w:rFonts w:cs="Calibri"/>
          <w:sz w:val="21"/>
          <w:szCs w:val="21"/>
          <w:lang w:val="es-ES"/>
        </w:rPr>
        <w:t>parecen con dos entradas en el diccionario (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sobre1: prep. encima de; sobre2: cubierta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de papel en que se incluye la carta…</w:t>
      </w:r>
      <w:r w:rsidR="00DB3DF7" w:rsidRPr="008D7FC4">
        <w:rPr>
          <w:rFonts w:cs="Calibri"/>
          <w:sz w:val="21"/>
          <w:szCs w:val="21"/>
          <w:lang w:val="es-ES"/>
        </w:rPr>
        <w:t>). Cuando se trata de clases de palabras distintas no se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puede hablar de homonimia propiamente dicha (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haya</w:t>
      </w:r>
      <w:r w:rsidR="00DB3DF7" w:rsidRPr="008D7FC4">
        <w:rPr>
          <w:rFonts w:cs="Calibri"/>
          <w:sz w:val="21"/>
          <w:szCs w:val="21"/>
          <w:lang w:val="es-ES"/>
        </w:rPr>
        <w:t>: verbo –haber– y sustantivo –árbol–).</w:t>
      </w:r>
    </w:p>
    <w:p w:rsidR="004357B7" w:rsidRPr="009334DC" w:rsidRDefault="004357B7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sz w:val="8"/>
          <w:szCs w:val="8"/>
          <w:lang w:val="es-ES"/>
        </w:rPr>
      </w:pPr>
    </w:p>
    <w:p w:rsidR="00DB3DF7" w:rsidRPr="008D7FC4" w:rsidRDefault="009C738D" w:rsidP="008D7FC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La </w:t>
      </w:r>
      <w:r w:rsidRPr="008D7FC4">
        <w:rPr>
          <w:rFonts w:cs="Calibri"/>
          <w:bCs/>
          <w:sz w:val="21"/>
          <w:szCs w:val="21"/>
          <w:lang w:val="es-ES"/>
        </w:rPr>
        <w:t xml:space="preserve">homonimia </w:t>
      </w:r>
      <w:r w:rsidRPr="008D7FC4">
        <w:rPr>
          <w:rFonts w:cs="Calibri"/>
          <w:sz w:val="21"/>
          <w:szCs w:val="21"/>
          <w:lang w:val="es-ES"/>
        </w:rPr>
        <w:t>puede surgir por:</w:t>
      </w:r>
    </w:p>
    <w:p w:rsidR="004357B7" w:rsidRPr="008D7FC4" w:rsidRDefault="00CC6819" w:rsidP="00CC6819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right="-709"/>
        <w:jc w:val="both"/>
        <w:rPr>
          <w:rFonts w:cs="Calibri"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>Convergencia Fonética</w:t>
      </w:r>
      <w:r w:rsidR="004357B7" w:rsidRPr="008D7FC4">
        <w:rPr>
          <w:rFonts w:cs="Calibri"/>
          <w:sz w:val="21"/>
          <w:szCs w:val="21"/>
          <w:lang w:val="es-ES"/>
        </w:rPr>
        <w:t xml:space="preserve">. </w:t>
      </w:r>
      <w:r w:rsidR="003A5284" w:rsidRPr="008D7FC4">
        <w:rPr>
          <w:rFonts w:cs="Calibri"/>
          <w:sz w:val="21"/>
          <w:szCs w:val="21"/>
          <w:lang w:val="es-ES"/>
        </w:rPr>
        <w:t>Confluencia de dos términ</w:t>
      </w:r>
      <w:r w:rsidR="007F3AFC" w:rsidRPr="008D7FC4">
        <w:rPr>
          <w:rFonts w:cs="Calibri"/>
          <w:sz w:val="21"/>
          <w:szCs w:val="21"/>
          <w:lang w:val="es-ES"/>
        </w:rPr>
        <w:t>o</w:t>
      </w:r>
      <w:r w:rsidR="003A5284" w:rsidRPr="008D7FC4">
        <w:rPr>
          <w:rFonts w:cs="Calibri"/>
          <w:sz w:val="21"/>
          <w:szCs w:val="21"/>
          <w:lang w:val="es-ES"/>
        </w:rPr>
        <w:t xml:space="preserve">s con etimologías diferentes. </w:t>
      </w:r>
      <w:r w:rsidR="004357B7" w:rsidRPr="008D7FC4">
        <w:rPr>
          <w:rFonts w:cs="Calibri"/>
          <w:sz w:val="21"/>
          <w:szCs w:val="21"/>
          <w:lang w:val="es-ES"/>
        </w:rPr>
        <w:t>Por ejemplo: del latín RADIU &gt; rayo y del latín RALEO&gt; rallo</w:t>
      </w:r>
      <w:r w:rsidR="003A5284" w:rsidRPr="008D7FC4">
        <w:rPr>
          <w:rFonts w:cs="Calibri"/>
          <w:sz w:val="21"/>
          <w:szCs w:val="21"/>
          <w:lang w:val="es-ES"/>
        </w:rPr>
        <w:t>// bota</w:t>
      </w:r>
      <w:r w:rsidR="009346BE" w:rsidRPr="008D7FC4">
        <w:rPr>
          <w:rFonts w:cs="Calibri"/>
          <w:sz w:val="21"/>
          <w:szCs w:val="21"/>
          <w:lang w:val="es-ES"/>
        </w:rPr>
        <w:t xml:space="preserve"> (de latín</w:t>
      </w:r>
      <w:r w:rsidR="003A5284" w:rsidRPr="008D7FC4">
        <w:rPr>
          <w:rFonts w:cs="Calibri"/>
          <w:sz w:val="21"/>
          <w:szCs w:val="21"/>
          <w:lang w:val="es-ES"/>
        </w:rPr>
        <w:t xml:space="preserve"> buttis y del germánico bau</w:t>
      </w:r>
      <w:r w:rsidR="009346BE" w:rsidRPr="008D7FC4">
        <w:rPr>
          <w:rFonts w:cs="Calibri"/>
          <w:sz w:val="21"/>
          <w:szCs w:val="21"/>
          <w:lang w:val="es-ES"/>
        </w:rPr>
        <w:t>t</w:t>
      </w:r>
      <w:r w:rsidR="003A5284" w:rsidRPr="008D7FC4">
        <w:rPr>
          <w:rFonts w:cs="Calibri"/>
          <w:sz w:val="21"/>
          <w:szCs w:val="21"/>
          <w:lang w:val="es-ES"/>
        </w:rPr>
        <w:t>hs y del francés botte</w:t>
      </w:r>
      <w:r w:rsidR="009346BE" w:rsidRPr="008D7FC4">
        <w:rPr>
          <w:rFonts w:cs="Calibri"/>
          <w:sz w:val="21"/>
          <w:szCs w:val="21"/>
          <w:lang w:val="es-ES"/>
        </w:rPr>
        <w:t>)</w:t>
      </w:r>
      <w:r w:rsidR="009C738D" w:rsidRPr="008D7FC4">
        <w:rPr>
          <w:rFonts w:cs="Calibri"/>
          <w:sz w:val="21"/>
          <w:szCs w:val="21"/>
          <w:lang w:val="es-ES"/>
        </w:rPr>
        <w:t>.</w:t>
      </w:r>
    </w:p>
    <w:p w:rsidR="00DB3DF7" w:rsidRPr="008D7FC4" w:rsidRDefault="00CC6819" w:rsidP="00CC6819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right="-709"/>
        <w:jc w:val="both"/>
        <w:rPr>
          <w:rFonts w:cs="Calibri"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>Divergencia Semántic</w:t>
      </w:r>
      <w:r w:rsidRPr="00CC6819">
        <w:rPr>
          <w:rFonts w:cs="Calibri"/>
          <w:b/>
          <w:smallCaps/>
          <w:sz w:val="21"/>
          <w:szCs w:val="21"/>
          <w:lang w:val="es-ES"/>
        </w:rPr>
        <w:t>a</w:t>
      </w:r>
      <w:r w:rsidR="00DB3DF7" w:rsidRPr="008D7FC4">
        <w:rPr>
          <w:rFonts w:cs="Calibri"/>
          <w:sz w:val="21"/>
          <w:szCs w:val="21"/>
          <w:lang w:val="es-ES"/>
        </w:rPr>
        <w:t>, por el desarrollo de sentidos divergentes.</w:t>
      </w:r>
      <w:r w:rsidR="009346BE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Cuando dos o más significados de la misma palabra se separan hasta romper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toda conexión entre ellas, la polisemia da paso a la homonimia. Por ejemplo: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pupil</w:t>
      </w:r>
      <w:r w:rsidR="009346BE" w:rsidRPr="008D7FC4">
        <w:rPr>
          <w:rFonts w:cs="Calibri"/>
          <w:i/>
          <w:iCs/>
          <w:sz w:val="21"/>
          <w:szCs w:val="21"/>
          <w:lang w:val="es-ES"/>
        </w:rPr>
        <w:t>a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(pupilo, discípulo) y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pupila </w:t>
      </w:r>
      <w:r w:rsidR="00DB3DF7" w:rsidRPr="008D7FC4">
        <w:rPr>
          <w:rFonts w:cs="Calibri"/>
          <w:sz w:val="21"/>
          <w:szCs w:val="21"/>
          <w:lang w:val="es-ES"/>
        </w:rPr>
        <w:t>(del ojo).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</w:p>
    <w:p w:rsidR="004357B7" w:rsidRPr="00CC6819" w:rsidRDefault="004357B7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sz w:val="10"/>
          <w:szCs w:val="10"/>
          <w:lang w:val="es-ES"/>
        </w:rPr>
      </w:pPr>
    </w:p>
    <w:p w:rsidR="009346BE" w:rsidRPr="00CC6819" w:rsidRDefault="00CC6819" w:rsidP="008D7FC4">
      <w:pPr>
        <w:shd w:val="clear" w:color="auto" w:fill="D9D9D9"/>
        <w:autoSpaceDE w:val="0"/>
        <w:autoSpaceDN w:val="0"/>
        <w:adjustRightInd w:val="0"/>
        <w:spacing w:after="0" w:line="240" w:lineRule="auto"/>
        <w:ind w:left="-709" w:right="-709"/>
        <w:jc w:val="both"/>
        <w:rPr>
          <w:rFonts w:cs="Calibri"/>
          <w:b/>
          <w:bCs/>
          <w:smallCaps/>
          <w:lang w:val="es-ES"/>
        </w:rPr>
      </w:pPr>
      <w:r w:rsidRPr="00CC6819">
        <w:rPr>
          <w:rFonts w:cs="Calibri"/>
          <w:b/>
          <w:bCs/>
          <w:smallCaps/>
          <w:lang w:val="es-ES"/>
        </w:rPr>
        <w:t xml:space="preserve">Polisemia. </w:t>
      </w:r>
    </w:p>
    <w:p w:rsidR="009346BE" w:rsidRPr="00CC6819" w:rsidRDefault="009346BE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b/>
          <w:bCs/>
          <w:sz w:val="10"/>
          <w:szCs w:val="10"/>
          <w:lang w:val="es-ES"/>
        </w:rPr>
      </w:pPr>
    </w:p>
    <w:p w:rsidR="00DB3DF7" w:rsidRPr="008D7FC4" w:rsidRDefault="00CC6819" w:rsidP="008D7FC4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>
        <w:rPr>
          <w:rFonts w:cs="Calibri"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3575050</wp:posOffset>
            </wp:positionH>
            <wp:positionV relativeFrom="margin">
              <wp:posOffset>5499100</wp:posOffset>
            </wp:positionV>
            <wp:extent cx="2428240" cy="1885950"/>
            <wp:effectExtent l="190500" t="152400" r="162560" b="133350"/>
            <wp:wrapSquare wrapText="bothSides"/>
            <wp:docPr id="8" name="Imagen 8" descr="http://www.primariaatlantico6.blogsek.es/files/2013/10/vocabulario-monosemia-y-polisemia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rimariaatlantico6.blogsek.es/files/2013/10/vocabulario-monosemia-y-polisemia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1885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B3DF7" w:rsidRPr="008D7FC4">
        <w:rPr>
          <w:rFonts w:cs="Calibri"/>
          <w:sz w:val="21"/>
          <w:szCs w:val="21"/>
          <w:lang w:val="es-ES"/>
        </w:rPr>
        <w:t xml:space="preserve">La </w:t>
      </w:r>
      <w:r w:rsidRPr="00CC6819">
        <w:rPr>
          <w:rFonts w:cs="Calibri"/>
          <w:b/>
          <w:smallCaps/>
          <w:sz w:val="21"/>
          <w:szCs w:val="21"/>
          <w:lang w:val="es-ES"/>
        </w:rPr>
        <w:t>Polisemia</w:t>
      </w:r>
      <w:r w:rsidR="00DB3DF7" w:rsidRPr="008D7FC4">
        <w:rPr>
          <w:rFonts w:cs="Calibri"/>
          <w:sz w:val="21"/>
          <w:szCs w:val="21"/>
          <w:lang w:val="es-ES"/>
        </w:rPr>
        <w:t xml:space="preserve"> tiene un papel considerable en la economía lingüística,</w:t>
      </w:r>
      <w:r w:rsidR="004357B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permitiendo la </w:t>
      </w:r>
      <w:r w:rsidR="00DB3DF7" w:rsidRPr="008D7FC4">
        <w:rPr>
          <w:rFonts w:cs="Calibri"/>
          <w:b/>
          <w:sz w:val="21"/>
          <w:szCs w:val="21"/>
          <w:lang w:val="es-ES"/>
        </w:rPr>
        <w:t>multiplicación del número de significados</w:t>
      </w:r>
      <w:r w:rsidR="00DB3DF7" w:rsidRPr="008D7FC4">
        <w:rPr>
          <w:rFonts w:cs="Calibri"/>
          <w:sz w:val="21"/>
          <w:szCs w:val="21"/>
          <w:lang w:val="es-ES"/>
        </w:rPr>
        <w:t>. Por lo general,</w:t>
      </w:r>
      <w:r w:rsidR="00DB3DF7" w:rsidRPr="008D7FC4">
        <w:rPr>
          <w:rFonts w:cs="Calibri"/>
          <w:b/>
          <w:sz w:val="21"/>
          <w:szCs w:val="21"/>
          <w:lang w:val="es-ES"/>
        </w:rPr>
        <w:t xml:space="preserve"> el término no pierde su</w:t>
      </w:r>
      <w:r w:rsidR="004357B7" w:rsidRPr="008D7FC4">
        <w:rPr>
          <w:rFonts w:cs="Calibri"/>
          <w:b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b/>
          <w:sz w:val="21"/>
          <w:szCs w:val="21"/>
          <w:lang w:val="es-ES"/>
        </w:rPr>
        <w:t>significado básico al incorporar los restantes</w:t>
      </w:r>
      <w:r w:rsidR="00DB3DF7" w:rsidRPr="008D7FC4">
        <w:rPr>
          <w:rFonts w:cs="Calibri"/>
          <w:sz w:val="21"/>
          <w:szCs w:val="21"/>
          <w:lang w:val="es-ES"/>
        </w:rPr>
        <w:t>, lo que hacemos es aplicar el mismo signo a</w:t>
      </w:r>
      <w:r w:rsidR="009346BE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distintos referentes.</w:t>
      </w:r>
    </w:p>
    <w:p w:rsidR="009346BE" w:rsidRPr="008D7FC4" w:rsidRDefault="009B30CF" w:rsidP="008D7FC4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12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La </w:t>
      </w:r>
      <w:r w:rsidR="00CC6819" w:rsidRPr="00CC6819">
        <w:rPr>
          <w:rFonts w:cs="Calibri"/>
          <w:b/>
          <w:smallCaps/>
          <w:sz w:val="21"/>
          <w:szCs w:val="21"/>
          <w:lang w:val="es-ES"/>
        </w:rPr>
        <w:t>Polisemia</w:t>
      </w:r>
      <w:r w:rsidRPr="008D7FC4">
        <w:rPr>
          <w:rFonts w:cs="Calibri"/>
          <w:sz w:val="21"/>
          <w:szCs w:val="21"/>
          <w:lang w:val="es-ES"/>
        </w:rPr>
        <w:t>, en definitiva,</w:t>
      </w:r>
      <w:r w:rsidR="00DB3DF7" w:rsidRPr="008D7FC4">
        <w:rPr>
          <w:rFonts w:cs="Calibri"/>
          <w:sz w:val="21"/>
          <w:szCs w:val="21"/>
          <w:lang w:val="es-ES"/>
        </w:rPr>
        <w:t xml:space="preserve"> se trata de un mismo signo con diversos significados:</w:t>
      </w:r>
      <w:r w:rsidR="009346BE" w:rsidRPr="008D7FC4">
        <w:rPr>
          <w:rFonts w:cs="Calibri"/>
          <w:sz w:val="21"/>
          <w:szCs w:val="21"/>
          <w:lang w:val="es-ES"/>
        </w:rPr>
        <w:t xml:space="preserve"> BANCO →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banco de pruebas, banco de sangre, </w:t>
      </w:r>
      <w:r w:rsidR="009346BE" w:rsidRPr="008D7FC4">
        <w:rPr>
          <w:rFonts w:cs="Calibri"/>
          <w:i/>
          <w:iCs/>
          <w:sz w:val="21"/>
          <w:szCs w:val="21"/>
          <w:lang w:val="es-ES"/>
        </w:rPr>
        <w:t xml:space="preserve">banco de peces, banco de alimentos, institución mercantil,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banco </w:t>
      </w:r>
      <w:r w:rsidR="00DB3DF7" w:rsidRPr="008D7FC4">
        <w:rPr>
          <w:rFonts w:cs="Calibri"/>
          <w:sz w:val="21"/>
          <w:szCs w:val="21"/>
          <w:lang w:val="es-ES"/>
        </w:rPr>
        <w:t xml:space="preserve">(asiento). </w:t>
      </w:r>
    </w:p>
    <w:p w:rsidR="00DB3DF7" w:rsidRPr="008D7FC4" w:rsidRDefault="00DB3DF7" w:rsidP="008D7FC4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El origen de la </w:t>
      </w:r>
      <w:r w:rsidRPr="008D7FC4">
        <w:rPr>
          <w:rFonts w:cs="Calibri"/>
          <w:b/>
          <w:bCs/>
          <w:sz w:val="21"/>
          <w:szCs w:val="21"/>
          <w:lang w:val="es-ES"/>
        </w:rPr>
        <w:t xml:space="preserve">polisemia </w:t>
      </w:r>
      <w:r w:rsidRPr="008D7FC4">
        <w:rPr>
          <w:rFonts w:cs="Calibri"/>
          <w:sz w:val="21"/>
          <w:szCs w:val="21"/>
          <w:lang w:val="es-ES"/>
        </w:rPr>
        <w:t>puede hallarse en múltiples fuentes:</w:t>
      </w:r>
    </w:p>
    <w:p w:rsidR="004B7954" w:rsidRPr="008D7FC4" w:rsidRDefault="00CC6819" w:rsidP="00CC6819">
      <w:pPr>
        <w:pStyle w:val="Prrafodelista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20"/>
        <w:ind w:left="284" w:right="-709"/>
        <w:jc w:val="both"/>
        <w:rPr>
          <w:rFonts w:cs="Calibri"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>Por Cambios De Aplicación</w:t>
      </w:r>
      <w:r w:rsidR="00DB3DF7" w:rsidRPr="008D7FC4">
        <w:rPr>
          <w:rFonts w:cs="Calibri"/>
          <w:sz w:val="21"/>
          <w:szCs w:val="21"/>
          <w:lang w:val="es-ES"/>
        </w:rPr>
        <w:t>: especialmente en el uso de adjetivos, muy propensos a cambiar sus significados según el nombre al que modifican.</w:t>
      </w:r>
      <w:r w:rsidR="009B30CF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Por ejemplo, </w:t>
      </w:r>
      <w:r w:rsidR="004B7954" w:rsidRPr="008D7FC4">
        <w:rPr>
          <w:rFonts w:cs="Calibri"/>
          <w:i/>
          <w:iCs/>
          <w:sz w:val="21"/>
          <w:szCs w:val="21"/>
          <w:lang w:val="es-ES"/>
        </w:rPr>
        <w:t xml:space="preserve">caballero </w:t>
      </w:r>
      <w:r w:rsidR="00DB3DF7" w:rsidRPr="008D7FC4">
        <w:rPr>
          <w:rFonts w:cs="Calibri"/>
          <w:sz w:val="21"/>
          <w:szCs w:val="21"/>
          <w:lang w:val="es-ES"/>
        </w:rPr>
        <w:t>ha sido usado a lo largo de la historia en muy diversos</w:t>
      </w:r>
      <w:r w:rsidR="009346BE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sentidos: </w:t>
      </w:r>
      <w:r w:rsidR="004B7954" w:rsidRPr="008D7FC4">
        <w:rPr>
          <w:rFonts w:cs="Calibri"/>
          <w:sz w:val="21"/>
          <w:szCs w:val="21"/>
          <w:lang w:val="es-ES"/>
        </w:rPr>
        <w:t>quien posee un caballo (en la Edad Media) o persona educada (modernamente).</w:t>
      </w:r>
    </w:p>
    <w:p w:rsidR="00DB3DF7" w:rsidRPr="008D7FC4" w:rsidRDefault="00CC6819" w:rsidP="00CC6819">
      <w:pPr>
        <w:pStyle w:val="Prrafodelista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/>
        <w:ind w:left="284" w:right="-709"/>
        <w:jc w:val="both"/>
        <w:rPr>
          <w:rFonts w:cs="Calibri"/>
          <w:i/>
          <w:iCs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 xml:space="preserve">Por Especialización </w:t>
      </w:r>
      <w:r>
        <w:rPr>
          <w:rFonts w:cs="Calibri"/>
          <w:b/>
          <w:bCs/>
          <w:smallCaps/>
          <w:sz w:val="21"/>
          <w:szCs w:val="21"/>
          <w:lang w:val="es-ES"/>
        </w:rPr>
        <w:t>de un</w:t>
      </w:r>
      <w:r w:rsidRPr="00CC6819">
        <w:rPr>
          <w:rFonts w:cs="Calibri"/>
          <w:b/>
          <w:bCs/>
          <w:smallCaps/>
          <w:sz w:val="21"/>
          <w:szCs w:val="21"/>
          <w:lang w:val="es-ES"/>
        </w:rPr>
        <w:t xml:space="preserve"> Medio Social</w:t>
      </w:r>
      <w:r w:rsidR="00DB3DF7" w:rsidRPr="008D7FC4">
        <w:rPr>
          <w:rFonts w:cs="Calibri"/>
          <w:sz w:val="21"/>
          <w:szCs w:val="21"/>
          <w:lang w:val="es-ES"/>
        </w:rPr>
        <w:t xml:space="preserve">, por ejemplo, para un abogado </w:t>
      </w:r>
      <w:r w:rsidR="009346BE" w:rsidRPr="008D7FC4">
        <w:rPr>
          <w:rFonts w:cs="Calibri"/>
          <w:i/>
          <w:iCs/>
          <w:sz w:val="21"/>
          <w:szCs w:val="21"/>
          <w:lang w:val="es-ES"/>
        </w:rPr>
        <w:t>acció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n</w:t>
      </w:r>
      <w:r w:rsidR="004B7954" w:rsidRPr="008D7FC4">
        <w:rPr>
          <w:rFonts w:cs="Calibri"/>
          <w:i/>
          <w:iCs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significará ‘acción legal’, para el soldado ‘operación militar’, </w:t>
      </w:r>
      <w:r w:rsidR="004B7954" w:rsidRPr="008D7FC4">
        <w:rPr>
          <w:rFonts w:cs="Calibri"/>
          <w:sz w:val="21"/>
          <w:szCs w:val="21"/>
          <w:lang w:val="es-ES"/>
        </w:rPr>
        <w:t xml:space="preserve">para el corredor de bolsa “participación empresarial”, para el cineasta “comienzo de rodaje”, </w:t>
      </w:r>
      <w:r w:rsidR="00DB3DF7" w:rsidRPr="008D7FC4">
        <w:rPr>
          <w:rFonts w:cs="Calibri"/>
          <w:sz w:val="21"/>
          <w:szCs w:val="21"/>
          <w:lang w:val="es-ES"/>
        </w:rPr>
        <w:t>etc.</w:t>
      </w:r>
    </w:p>
    <w:p w:rsidR="00DB3DF7" w:rsidRPr="008D7FC4" w:rsidRDefault="00CC6819" w:rsidP="00CC6819">
      <w:pPr>
        <w:pStyle w:val="Prrafodelista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/>
        <w:ind w:left="284" w:right="-709"/>
        <w:jc w:val="both"/>
        <w:rPr>
          <w:rFonts w:cs="Calibri"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>Por Lenguaje Figurado</w:t>
      </w:r>
      <w:r w:rsidR="00DB3DF7" w:rsidRPr="008D7FC4">
        <w:rPr>
          <w:rFonts w:cs="Calibri"/>
          <w:sz w:val="21"/>
          <w:szCs w:val="21"/>
          <w:lang w:val="es-ES"/>
        </w:rPr>
        <w:t>: una palabra puede recibir un sentido figurado sin perder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su significado original. Por ejemplo,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ojo</w:t>
      </w:r>
      <w:r w:rsidR="00DB3DF7" w:rsidRPr="008D7FC4">
        <w:rPr>
          <w:rFonts w:cs="Calibri"/>
          <w:sz w:val="21"/>
          <w:szCs w:val="21"/>
          <w:lang w:val="es-ES"/>
        </w:rPr>
        <w:t>, por metáfora, puede aplicarse a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gran número de objetos que se parecen a un ojo (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ojo de buey, ojo de la aguja</w:t>
      </w:r>
      <w:r w:rsidR="004B7954" w:rsidRPr="008D7FC4">
        <w:rPr>
          <w:rFonts w:cs="Calibri"/>
          <w:i/>
          <w:iCs/>
          <w:sz w:val="21"/>
          <w:szCs w:val="21"/>
          <w:lang w:val="es-ES"/>
        </w:rPr>
        <w:t>, ojo de la cerradura, ojos de agua (pozos en cuevas</w:t>
      </w:r>
      <w:r w:rsidR="00DB3DF7" w:rsidRPr="008D7FC4">
        <w:rPr>
          <w:rFonts w:cs="Calibri"/>
          <w:sz w:val="21"/>
          <w:szCs w:val="21"/>
          <w:lang w:val="es-ES"/>
        </w:rPr>
        <w:t>)</w:t>
      </w:r>
      <w:r w:rsidR="009B30CF" w:rsidRPr="008D7FC4">
        <w:rPr>
          <w:rFonts w:cs="Calibri"/>
          <w:sz w:val="21"/>
          <w:szCs w:val="21"/>
          <w:lang w:val="es-ES"/>
        </w:rPr>
        <w:t>.</w:t>
      </w:r>
    </w:p>
    <w:p w:rsidR="00DB3DF7" w:rsidRPr="008D7FC4" w:rsidRDefault="00CC6819" w:rsidP="00CC6819">
      <w:pPr>
        <w:pStyle w:val="Prrafodelista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/>
        <w:ind w:left="284" w:right="-709"/>
        <w:jc w:val="both"/>
        <w:rPr>
          <w:rFonts w:cs="Calibri"/>
          <w:sz w:val="21"/>
          <w:szCs w:val="21"/>
          <w:lang w:val="es-ES"/>
        </w:rPr>
      </w:pPr>
      <w:r w:rsidRPr="00CC6819">
        <w:rPr>
          <w:rFonts w:cs="Calibri"/>
          <w:b/>
          <w:bCs/>
          <w:smallCaps/>
          <w:sz w:val="21"/>
          <w:szCs w:val="21"/>
          <w:lang w:val="es-ES"/>
        </w:rPr>
        <w:t>Por Influencia Extranjera</w:t>
      </w:r>
      <w:r w:rsidR="00DB3DF7" w:rsidRPr="008D7FC4">
        <w:rPr>
          <w:rFonts w:cs="Calibri"/>
          <w:sz w:val="21"/>
          <w:szCs w:val="21"/>
          <w:lang w:val="es-ES"/>
        </w:rPr>
        <w:t xml:space="preserve">: el préstamo semántico. La palabra española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ministro</w:t>
      </w:r>
      <w:r w:rsidR="00DB3DF7" w:rsidRPr="008D7FC4">
        <w:rPr>
          <w:rFonts w:cs="Calibri"/>
          <w:sz w:val="21"/>
          <w:szCs w:val="21"/>
          <w:lang w:val="es-ES"/>
        </w:rPr>
        <w:t>,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‘funcionario del gabinete’</w:t>
      </w:r>
      <w:r w:rsidR="004B7954" w:rsidRPr="008D7FC4">
        <w:rPr>
          <w:rFonts w:cs="Calibri"/>
          <w:sz w:val="21"/>
          <w:szCs w:val="21"/>
          <w:lang w:val="es-ES"/>
        </w:rPr>
        <w:t xml:space="preserve"> ha adquirido </w:t>
      </w:r>
      <w:r w:rsidR="00DB3DF7" w:rsidRPr="008D7FC4">
        <w:rPr>
          <w:rFonts w:cs="Calibri"/>
          <w:sz w:val="21"/>
          <w:szCs w:val="21"/>
          <w:lang w:val="es-ES"/>
        </w:rPr>
        <w:t>el sentido adicional de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‘clérigo’ bajo la influencia del inglés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minister</w:t>
      </w:r>
      <w:r w:rsidR="00DB3DF7" w:rsidRPr="008D7FC4">
        <w:rPr>
          <w:rFonts w:cs="Calibri"/>
          <w:sz w:val="21"/>
          <w:szCs w:val="21"/>
          <w:lang w:val="es-ES"/>
        </w:rPr>
        <w:t>.</w:t>
      </w:r>
    </w:p>
    <w:p w:rsidR="004B7954" w:rsidRDefault="004B7954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b/>
          <w:bCs/>
          <w:lang w:val="es-ES"/>
        </w:rPr>
      </w:pPr>
    </w:p>
    <w:p w:rsidR="00DB3DF7" w:rsidRPr="00CC6819" w:rsidRDefault="00CC6819" w:rsidP="008D7FC4">
      <w:pPr>
        <w:shd w:val="clear" w:color="auto" w:fill="D9D9D9"/>
        <w:autoSpaceDE w:val="0"/>
        <w:autoSpaceDN w:val="0"/>
        <w:adjustRightInd w:val="0"/>
        <w:spacing w:after="0" w:line="240" w:lineRule="auto"/>
        <w:ind w:left="-709" w:right="-709"/>
        <w:jc w:val="center"/>
        <w:rPr>
          <w:rFonts w:cs="Calibri"/>
          <w:b/>
          <w:bCs/>
          <w:smallCaps/>
          <w:lang w:val="es-ES"/>
        </w:rPr>
      </w:pPr>
      <w:r w:rsidRPr="00CC6819">
        <w:rPr>
          <w:rFonts w:cs="Calibri"/>
          <w:b/>
          <w:bCs/>
          <w:smallCaps/>
          <w:lang w:val="es-ES"/>
        </w:rPr>
        <w:lastRenderedPageBreak/>
        <w:t xml:space="preserve">Sinonimia </w:t>
      </w:r>
      <w:r>
        <w:rPr>
          <w:rFonts w:cs="Calibri"/>
          <w:b/>
          <w:bCs/>
          <w:smallCaps/>
          <w:lang w:val="es-ES"/>
        </w:rPr>
        <w:t>y</w:t>
      </w:r>
      <w:r w:rsidRPr="00CC6819">
        <w:rPr>
          <w:rFonts w:cs="Calibri"/>
          <w:b/>
          <w:bCs/>
          <w:smallCaps/>
          <w:lang w:val="es-ES"/>
        </w:rPr>
        <w:t xml:space="preserve"> Antonimia.</w:t>
      </w:r>
    </w:p>
    <w:p w:rsidR="004B7954" w:rsidRDefault="004B7954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lang w:val="es-ES"/>
        </w:rPr>
      </w:pPr>
    </w:p>
    <w:p w:rsidR="00DB3DF7" w:rsidRPr="008D7FC4" w:rsidRDefault="00CC6819" w:rsidP="008D7FC4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>
        <w:rPr>
          <w:rFonts w:cs="Calibri"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4462145</wp:posOffset>
            </wp:positionH>
            <wp:positionV relativeFrom="margin">
              <wp:posOffset>434340</wp:posOffset>
            </wp:positionV>
            <wp:extent cx="1550035" cy="2161540"/>
            <wp:effectExtent l="190500" t="152400" r="164465" b="124460"/>
            <wp:wrapSquare wrapText="bothSides"/>
            <wp:docPr id="4" name="Imagen 22" descr="antonimo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ntonimos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 l="4742" t="4440" r="4184" b="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03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B3DF7" w:rsidRPr="008D7FC4">
        <w:rPr>
          <w:rFonts w:cs="Calibri"/>
          <w:sz w:val="21"/>
          <w:szCs w:val="21"/>
          <w:lang w:val="es-ES"/>
        </w:rPr>
        <w:t xml:space="preserve">A diferencia de la polisemia o de la homonimia, la </w:t>
      </w:r>
      <w:r w:rsidRPr="001F48B7">
        <w:rPr>
          <w:rFonts w:cs="Calibri"/>
          <w:b/>
          <w:bCs/>
          <w:smallCaps/>
          <w:sz w:val="26"/>
          <w:szCs w:val="26"/>
          <w:lang w:val="es-ES"/>
        </w:rPr>
        <w:t>Sinonimia</w:t>
      </w:r>
      <w:r w:rsidRPr="008D7FC4">
        <w:rPr>
          <w:rFonts w:cs="Calibri"/>
          <w:b/>
          <w:bCs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se produce entre </w:t>
      </w:r>
      <w:r w:rsidR="00453E97" w:rsidRPr="008D7FC4">
        <w:rPr>
          <w:rFonts w:cs="Calibri"/>
          <w:b/>
          <w:sz w:val="21"/>
          <w:szCs w:val="21"/>
          <w:lang w:val="es-ES"/>
        </w:rPr>
        <w:t xml:space="preserve">dos significantes distintos que </w:t>
      </w:r>
      <w:r w:rsidR="001F48B7">
        <w:rPr>
          <w:rFonts w:cs="Calibri"/>
          <w:b/>
          <w:sz w:val="21"/>
          <w:szCs w:val="21"/>
          <w:lang w:val="es-ES"/>
        </w:rPr>
        <w:t>tienen</w:t>
      </w:r>
      <w:r w:rsidR="00453E97" w:rsidRPr="008D7FC4">
        <w:rPr>
          <w:rFonts w:cs="Calibri"/>
          <w:b/>
          <w:sz w:val="21"/>
          <w:szCs w:val="21"/>
          <w:lang w:val="es-ES"/>
        </w:rPr>
        <w:t xml:space="preserve"> idéntico significado</w:t>
      </w:r>
      <w:r w:rsidR="00DB3DF7" w:rsidRPr="008D7FC4">
        <w:rPr>
          <w:rFonts w:cs="Calibri"/>
          <w:sz w:val="21"/>
          <w:szCs w:val="21"/>
          <w:lang w:val="es-ES"/>
        </w:rPr>
        <w:t xml:space="preserve">. Así, por ejemplo,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comenzar,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empezar, principiar </w:t>
      </w:r>
      <w:r w:rsidR="00DB3DF7" w:rsidRPr="008D7FC4">
        <w:rPr>
          <w:rFonts w:cs="Calibri"/>
          <w:sz w:val="21"/>
          <w:szCs w:val="21"/>
          <w:lang w:val="es-ES"/>
        </w:rPr>
        <w:t xml:space="preserve">son sinónimos absolutos </w:t>
      </w:r>
      <w:r w:rsidR="004B7954" w:rsidRPr="008D7FC4">
        <w:rPr>
          <w:rFonts w:cs="Calibri"/>
          <w:sz w:val="21"/>
          <w:szCs w:val="21"/>
          <w:lang w:val="es-ES"/>
        </w:rPr>
        <w:t xml:space="preserve">de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iniciar</w:t>
      </w:r>
      <w:r w:rsidR="004B7954" w:rsidRPr="008D7FC4">
        <w:rPr>
          <w:rFonts w:cs="Calibri"/>
          <w:sz w:val="21"/>
          <w:szCs w:val="21"/>
          <w:lang w:val="es-ES"/>
        </w:rPr>
        <w:t xml:space="preserve">. Otros ejemplos pueden ser: </w:t>
      </w:r>
      <w:r w:rsidR="004B7954" w:rsidRPr="008D7FC4">
        <w:rPr>
          <w:rFonts w:cs="Calibri"/>
          <w:i/>
          <w:iCs/>
          <w:sz w:val="21"/>
          <w:szCs w:val="21"/>
          <w:lang w:val="es-ES"/>
        </w:rPr>
        <w:t>acab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ar, terminar, concluir, finalizar </w:t>
      </w:r>
      <w:r w:rsidR="00DB3DF7" w:rsidRPr="008D7FC4">
        <w:rPr>
          <w:rFonts w:cs="Calibri"/>
          <w:sz w:val="21"/>
          <w:szCs w:val="21"/>
          <w:lang w:val="es-ES"/>
        </w:rPr>
        <w:t xml:space="preserve">y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rematar</w:t>
      </w:r>
      <w:r w:rsidR="004B7954" w:rsidRPr="008D7FC4">
        <w:rPr>
          <w:rFonts w:cs="Calibri"/>
          <w:sz w:val="21"/>
          <w:szCs w:val="21"/>
          <w:lang w:val="es-ES"/>
        </w:rPr>
        <w:t>//</w:t>
      </w:r>
      <w:r w:rsidR="00DB3DF7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acaso, tal vez, quizás, a lo mejor, posiblemente,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probablemente</w:t>
      </w:r>
      <w:r w:rsidR="00DB3DF7" w:rsidRPr="008D7FC4">
        <w:rPr>
          <w:rFonts w:cs="Calibri"/>
          <w:sz w:val="21"/>
          <w:szCs w:val="21"/>
          <w:lang w:val="es-ES"/>
        </w:rPr>
        <w:t>. Los sinónimos pueden intercambiarse en un mismo contexto.</w:t>
      </w:r>
    </w:p>
    <w:p w:rsidR="00DB3DF7" w:rsidRPr="008D7FC4" w:rsidRDefault="00DB3DF7" w:rsidP="008D7FC4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>La imprecisión del</w:t>
      </w:r>
      <w:r w:rsidR="004B7954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 xml:space="preserve">concepto de sinonimia </w:t>
      </w:r>
      <w:r w:rsidR="001F48B7">
        <w:rPr>
          <w:rFonts w:cs="Calibri"/>
          <w:sz w:val="21"/>
          <w:szCs w:val="21"/>
          <w:lang w:val="es-ES"/>
        </w:rPr>
        <w:t>genera</w:t>
      </w:r>
      <w:r w:rsidRPr="008D7FC4">
        <w:rPr>
          <w:rFonts w:cs="Calibri"/>
          <w:sz w:val="21"/>
          <w:szCs w:val="21"/>
          <w:lang w:val="es-ES"/>
        </w:rPr>
        <w:t xml:space="preserve"> distintos grados y clases</w:t>
      </w:r>
      <w:r w:rsidR="004B7954" w:rsidRPr="008D7FC4">
        <w:rPr>
          <w:rFonts w:cs="Calibri"/>
          <w:sz w:val="21"/>
          <w:szCs w:val="21"/>
          <w:lang w:val="es-ES"/>
        </w:rPr>
        <w:t>:</w:t>
      </w:r>
    </w:p>
    <w:p w:rsidR="004B7954" w:rsidRPr="001F48B7" w:rsidRDefault="004B7954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10"/>
          <w:szCs w:val="10"/>
          <w:lang w:val="es-ES"/>
        </w:rPr>
      </w:pPr>
    </w:p>
    <w:p w:rsidR="00DB3DF7" w:rsidRPr="008D7FC4" w:rsidRDefault="007737E8" w:rsidP="008D7FC4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b/>
          <w:sz w:val="21"/>
          <w:szCs w:val="21"/>
          <w:lang w:val="es-ES"/>
        </w:rPr>
        <w:t xml:space="preserve">1. </w:t>
      </w:r>
      <w:r w:rsidR="001F48B7" w:rsidRPr="001F48B7">
        <w:rPr>
          <w:rFonts w:cs="Calibri"/>
          <w:b/>
          <w:bCs/>
          <w:smallCaps/>
          <w:sz w:val="21"/>
          <w:szCs w:val="21"/>
          <w:lang w:val="es-ES"/>
        </w:rPr>
        <w:t>Sinonimia Conceptual</w:t>
      </w:r>
      <w:r w:rsidRPr="008D7FC4">
        <w:rPr>
          <w:rFonts w:cs="Calibri"/>
          <w:b/>
          <w:sz w:val="21"/>
          <w:szCs w:val="21"/>
          <w:lang w:val="es-ES"/>
        </w:rPr>
        <w:t>.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Se produce </w:t>
      </w:r>
      <w:r w:rsidR="00DB3DF7" w:rsidRPr="008D7FC4">
        <w:rPr>
          <w:rFonts w:cs="Calibri"/>
          <w:b/>
          <w:sz w:val="21"/>
          <w:szCs w:val="21"/>
          <w:lang w:val="es-ES"/>
        </w:rPr>
        <w:t xml:space="preserve">cuando coinciden los rasgos pertinentes </w:t>
      </w:r>
      <w:r w:rsidR="00DB3DF7" w:rsidRPr="001F48B7">
        <w:rPr>
          <w:rFonts w:cs="Calibri"/>
          <w:b/>
          <w:sz w:val="21"/>
          <w:szCs w:val="21"/>
          <w:lang w:val="es-ES"/>
        </w:rPr>
        <w:t>conceptuales</w:t>
      </w:r>
      <w:r w:rsidR="00DB3DF7" w:rsidRPr="008D7FC4">
        <w:rPr>
          <w:rFonts w:cs="Calibri"/>
          <w:sz w:val="21"/>
          <w:szCs w:val="21"/>
          <w:lang w:val="es-ES"/>
        </w:rPr>
        <w:t xml:space="preserve"> de los significados de los términos. Por ejemplo: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morir / fallecer; burro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/ asno; mechero / encendedor; frigorífico / nevera; hallar / encontrar.</w:t>
      </w:r>
    </w:p>
    <w:p w:rsidR="00DB3DF7" w:rsidRPr="008D7FC4" w:rsidRDefault="00DB3DF7" w:rsidP="001F48B7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>No se daría sinonimia conceptual cuando uno de los términos posee rasgos diferenciales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 xml:space="preserve">conceptuales específicos que otros no compartan. Por ejemplo: </w:t>
      </w:r>
      <w:r w:rsidRPr="008D7FC4">
        <w:rPr>
          <w:rFonts w:cs="Calibri"/>
          <w:i/>
          <w:iCs/>
          <w:sz w:val="21"/>
          <w:szCs w:val="21"/>
          <w:lang w:val="es-ES"/>
        </w:rPr>
        <w:t>ver / contemplar /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i/>
          <w:iCs/>
          <w:sz w:val="21"/>
          <w:szCs w:val="21"/>
          <w:lang w:val="es-ES"/>
        </w:rPr>
        <w:t>otear</w:t>
      </w:r>
      <w:r w:rsidRPr="008D7FC4">
        <w:rPr>
          <w:rFonts w:cs="Calibri"/>
          <w:sz w:val="21"/>
          <w:szCs w:val="21"/>
          <w:lang w:val="es-ES"/>
        </w:rPr>
        <w:t xml:space="preserve">; </w:t>
      </w:r>
      <w:r w:rsidRPr="008D7FC4">
        <w:rPr>
          <w:rFonts w:cs="Calibri"/>
          <w:i/>
          <w:iCs/>
          <w:sz w:val="21"/>
          <w:szCs w:val="21"/>
          <w:lang w:val="es-ES"/>
        </w:rPr>
        <w:t>enfermedad / achaque / indisposición</w:t>
      </w:r>
      <w:r w:rsidRPr="008D7FC4">
        <w:rPr>
          <w:rFonts w:cs="Calibri"/>
          <w:sz w:val="21"/>
          <w:szCs w:val="21"/>
          <w:lang w:val="es-ES"/>
        </w:rPr>
        <w:t xml:space="preserve">. Donde: 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enfermedad-indisposición </w:t>
      </w:r>
      <w:r w:rsidRPr="008D7FC4">
        <w:rPr>
          <w:rFonts w:cs="Calibri"/>
          <w:sz w:val="21"/>
          <w:szCs w:val="21"/>
          <w:lang w:val="es-ES"/>
        </w:rPr>
        <w:t>(-intenso),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achaque </w:t>
      </w:r>
      <w:r w:rsidRPr="008D7FC4">
        <w:rPr>
          <w:rFonts w:cs="Calibri"/>
          <w:sz w:val="21"/>
          <w:szCs w:val="21"/>
          <w:lang w:val="es-ES"/>
        </w:rPr>
        <w:t xml:space="preserve">(+habitual); y 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contemplar </w:t>
      </w:r>
      <w:r w:rsidRPr="008D7FC4">
        <w:rPr>
          <w:rFonts w:cs="Calibri"/>
          <w:sz w:val="21"/>
          <w:szCs w:val="21"/>
          <w:lang w:val="es-ES"/>
        </w:rPr>
        <w:t xml:space="preserve">(+detenimiento), </w:t>
      </w:r>
      <w:r w:rsidRPr="008D7FC4">
        <w:rPr>
          <w:rFonts w:cs="Calibri"/>
          <w:i/>
          <w:iCs/>
          <w:sz w:val="21"/>
          <w:szCs w:val="21"/>
          <w:lang w:val="es-ES"/>
        </w:rPr>
        <w:t xml:space="preserve">otear </w:t>
      </w:r>
      <w:r w:rsidRPr="008D7FC4">
        <w:rPr>
          <w:rFonts w:cs="Calibri"/>
          <w:sz w:val="21"/>
          <w:szCs w:val="21"/>
          <w:lang w:val="es-ES"/>
        </w:rPr>
        <w:t>(+lugar elevado).</w:t>
      </w:r>
      <w:r w:rsidR="00453E97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Más que sinónimos se trata de campos léxicos vinculados a un determinado concepto.</w:t>
      </w:r>
    </w:p>
    <w:p w:rsidR="00DB3DF7" w:rsidRPr="008D7FC4" w:rsidRDefault="00DB3DF7" w:rsidP="001F48B7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>Muchos autores</w:t>
      </w:r>
      <w:r w:rsidRPr="008D7FC4">
        <w:rPr>
          <w:rFonts w:cs="Calibri"/>
          <w:b/>
          <w:sz w:val="21"/>
          <w:szCs w:val="21"/>
          <w:lang w:val="es-ES"/>
        </w:rPr>
        <w:t xml:space="preserve"> niegan la existencia de sinónimos absolutos</w:t>
      </w:r>
      <w:r w:rsidRPr="008D7FC4">
        <w:rPr>
          <w:rFonts w:cs="Calibri"/>
          <w:sz w:val="21"/>
          <w:szCs w:val="21"/>
          <w:lang w:val="es-ES"/>
        </w:rPr>
        <w:t xml:space="preserve"> porque generalmente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se trata de relaciones semánticas distintas</w:t>
      </w:r>
      <w:r w:rsidR="007737E8" w:rsidRPr="008D7FC4">
        <w:rPr>
          <w:rFonts w:cs="Calibri"/>
          <w:sz w:val="21"/>
          <w:szCs w:val="21"/>
          <w:lang w:val="es-ES"/>
        </w:rPr>
        <w:t>. Siempre existe un matiz que los diferencia</w:t>
      </w:r>
      <w:r w:rsidRPr="008D7FC4">
        <w:rPr>
          <w:rFonts w:cs="Calibri"/>
          <w:sz w:val="21"/>
          <w:szCs w:val="21"/>
          <w:lang w:val="es-ES"/>
        </w:rPr>
        <w:t>: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Un término es más general que otro: </w:t>
      </w:r>
      <w:r w:rsidRPr="001F48B7">
        <w:rPr>
          <w:rFonts w:cs="Calibri"/>
          <w:i/>
          <w:iCs/>
          <w:sz w:val="21"/>
          <w:szCs w:val="21"/>
          <w:lang w:val="es-ES"/>
        </w:rPr>
        <w:t>rehusar–rechazar, pelo–cabello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más intenso: </w:t>
      </w:r>
      <w:r w:rsidRPr="001F48B7">
        <w:rPr>
          <w:rFonts w:cs="Calibri"/>
          <w:i/>
          <w:iCs/>
          <w:sz w:val="21"/>
          <w:szCs w:val="21"/>
          <w:lang w:val="es-ES"/>
        </w:rPr>
        <w:t>repudiar–rehusar; horrendo–horri</w:t>
      </w:r>
      <w:r w:rsidRPr="001F48B7">
        <w:rPr>
          <w:rFonts w:cs="Calibri"/>
          <w:sz w:val="21"/>
          <w:szCs w:val="21"/>
          <w:lang w:val="es-ES"/>
        </w:rPr>
        <w:t>ble.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más emotivo: </w:t>
      </w:r>
      <w:r w:rsidRPr="001F48B7">
        <w:rPr>
          <w:rFonts w:cs="Calibri"/>
          <w:i/>
          <w:iCs/>
          <w:sz w:val="21"/>
          <w:szCs w:val="21"/>
          <w:lang w:val="es-ES"/>
        </w:rPr>
        <w:t>cariño–afecto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i/>
          <w:iCs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uno implica aprobación o censura moral y el otro es neutro: </w:t>
      </w:r>
      <w:r w:rsidRPr="001F48B7">
        <w:rPr>
          <w:rFonts w:cs="Calibri"/>
          <w:i/>
          <w:iCs/>
          <w:sz w:val="21"/>
          <w:szCs w:val="21"/>
          <w:lang w:val="es-ES"/>
        </w:rPr>
        <w:t>frugal–</w:t>
      </w:r>
      <w:r w:rsidR="007737E8" w:rsidRPr="001F48B7">
        <w:rPr>
          <w:rFonts w:cs="Calibri"/>
          <w:i/>
          <w:iCs/>
          <w:sz w:val="21"/>
          <w:szCs w:val="21"/>
          <w:lang w:val="es-ES"/>
        </w:rPr>
        <w:t xml:space="preserve"> </w:t>
      </w:r>
      <w:r w:rsidRPr="001F48B7">
        <w:rPr>
          <w:rFonts w:cs="Calibri"/>
          <w:i/>
          <w:iCs/>
          <w:sz w:val="21"/>
          <w:szCs w:val="21"/>
          <w:lang w:val="es-ES"/>
        </w:rPr>
        <w:t>económico, cicatero–ahorrativo.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uno es más profesional que otro: </w:t>
      </w:r>
      <w:r w:rsidRPr="001F48B7">
        <w:rPr>
          <w:rFonts w:cs="Calibri"/>
          <w:i/>
          <w:iCs/>
          <w:sz w:val="21"/>
          <w:szCs w:val="21"/>
          <w:lang w:val="es-ES"/>
        </w:rPr>
        <w:t>amigdalitis–anginas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más literario: </w:t>
      </w:r>
      <w:r w:rsidRPr="001F48B7">
        <w:rPr>
          <w:rFonts w:cs="Calibri"/>
          <w:i/>
          <w:iCs/>
          <w:sz w:val="21"/>
          <w:szCs w:val="21"/>
          <w:lang w:val="es-ES"/>
        </w:rPr>
        <w:t>estío–verano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más coloquial que el otro: </w:t>
      </w:r>
      <w:r w:rsidRPr="001F48B7">
        <w:rPr>
          <w:rFonts w:cs="Calibri"/>
          <w:i/>
          <w:iCs/>
          <w:sz w:val="21"/>
          <w:szCs w:val="21"/>
          <w:lang w:val="es-ES"/>
        </w:rPr>
        <w:t>barriga–vientre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más local o dialectal: </w:t>
      </w:r>
      <w:r w:rsidRPr="001F48B7">
        <w:rPr>
          <w:rFonts w:cs="Calibri"/>
          <w:i/>
          <w:iCs/>
          <w:sz w:val="21"/>
          <w:szCs w:val="21"/>
          <w:lang w:val="es-ES"/>
        </w:rPr>
        <w:t>zafa–palangana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1F48B7" w:rsidRDefault="00DB3DF7" w:rsidP="001F48B7">
      <w:pPr>
        <w:pStyle w:val="Prrafodelista"/>
        <w:numPr>
          <w:ilvl w:val="0"/>
          <w:numId w:val="21"/>
        </w:numPr>
        <w:autoSpaceDE w:val="0"/>
        <w:autoSpaceDN w:val="0"/>
        <w:adjustRightInd w:val="0"/>
        <w:spacing w:after="0"/>
        <w:ind w:left="567" w:right="-709"/>
        <w:jc w:val="both"/>
        <w:rPr>
          <w:rFonts w:cs="Calibri"/>
          <w:i/>
          <w:iCs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uno pertenece al habla infantil: </w:t>
      </w:r>
      <w:r w:rsidRPr="001F48B7">
        <w:rPr>
          <w:rFonts w:cs="Calibri"/>
          <w:i/>
          <w:iCs/>
          <w:sz w:val="21"/>
          <w:szCs w:val="21"/>
          <w:lang w:val="es-ES"/>
        </w:rPr>
        <w:t>pipí–orina.</w:t>
      </w:r>
    </w:p>
    <w:p w:rsidR="007737E8" w:rsidRPr="001F48B7" w:rsidRDefault="007737E8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iCs/>
          <w:sz w:val="8"/>
          <w:szCs w:val="8"/>
          <w:lang w:val="es-ES"/>
        </w:rPr>
      </w:pPr>
    </w:p>
    <w:p w:rsidR="007737E8" w:rsidRPr="008D7FC4" w:rsidRDefault="007737E8" w:rsidP="001F48B7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i/>
          <w:iCs/>
          <w:sz w:val="21"/>
          <w:szCs w:val="21"/>
          <w:lang w:val="es-ES"/>
        </w:rPr>
      </w:pPr>
      <w:r w:rsidRPr="008D7FC4">
        <w:rPr>
          <w:rFonts w:cs="Calibri"/>
          <w:iCs/>
          <w:sz w:val="21"/>
          <w:szCs w:val="21"/>
          <w:lang w:val="es-ES"/>
        </w:rPr>
        <w:t xml:space="preserve">Sin embargo, existe la sinonimia absoluta en términos que proceden de lenguas distintas y comparten referente: </w:t>
      </w:r>
      <w:r w:rsidRPr="008D7FC4">
        <w:rPr>
          <w:rFonts w:cs="Calibri"/>
          <w:i/>
          <w:iCs/>
          <w:sz w:val="21"/>
          <w:szCs w:val="21"/>
          <w:lang w:val="es-ES"/>
        </w:rPr>
        <w:t>computador/ordenador; coloquio/diálogo; monólogo/soliloquio; alemán/teutón; francés/galo, etc</w:t>
      </w:r>
      <w:r w:rsidR="007F4A95" w:rsidRPr="008D7FC4">
        <w:rPr>
          <w:rFonts w:cs="Calibri"/>
          <w:i/>
          <w:iCs/>
          <w:sz w:val="21"/>
          <w:szCs w:val="21"/>
          <w:lang w:val="es-ES"/>
        </w:rPr>
        <w:t>.</w:t>
      </w:r>
    </w:p>
    <w:p w:rsidR="007737E8" w:rsidRPr="001F48B7" w:rsidRDefault="007737E8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iCs/>
          <w:sz w:val="10"/>
          <w:szCs w:val="10"/>
          <w:lang w:val="es-ES"/>
        </w:rPr>
      </w:pPr>
    </w:p>
    <w:p w:rsidR="007737E8" w:rsidRPr="008D7FC4" w:rsidRDefault="007737E8" w:rsidP="008D7FC4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b/>
          <w:sz w:val="21"/>
          <w:szCs w:val="21"/>
          <w:lang w:val="es-ES"/>
        </w:rPr>
        <w:t xml:space="preserve">2. </w:t>
      </w:r>
      <w:r w:rsidR="001F48B7" w:rsidRPr="001F48B7">
        <w:rPr>
          <w:rFonts w:cs="Calibri"/>
          <w:b/>
          <w:bCs/>
          <w:smallCaps/>
          <w:sz w:val="21"/>
          <w:szCs w:val="21"/>
          <w:lang w:val="es-ES"/>
        </w:rPr>
        <w:t>Sinonimia Contextual</w:t>
      </w:r>
      <w:r w:rsidRPr="008D7FC4">
        <w:rPr>
          <w:rFonts w:cs="Calibri"/>
          <w:b/>
          <w:sz w:val="21"/>
          <w:szCs w:val="21"/>
          <w:lang w:val="es-ES"/>
        </w:rPr>
        <w:t>.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Se trata de </w:t>
      </w:r>
      <w:r w:rsidR="00DB3DF7" w:rsidRPr="008D7FC4">
        <w:rPr>
          <w:rFonts w:cs="Calibri"/>
          <w:b/>
          <w:sz w:val="21"/>
          <w:szCs w:val="21"/>
          <w:lang w:val="es-ES"/>
        </w:rPr>
        <w:t>términos que pueden ser conmutados</w:t>
      </w:r>
      <w:r w:rsidRPr="008D7FC4">
        <w:rPr>
          <w:rFonts w:cs="Calibri"/>
          <w:b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b/>
          <w:sz w:val="21"/>
          <w:szCs w:val="21"/>
          <w:lang w:val="es-ES"/>
        </w:rPr>
        <w:t>en un contexto dado sin que se altere el significado del mismo</w:t>
      </w:r>
      <w:r w:rsidR="00DB3DF7" w:rsidRPr="008D7FC4">
        <w:rPr>
          <w:rFonts w:cs="Calibri"/>
          <w:sz w:val="21"/>
          <w:szCs w:val="21"/>
          <w:lang w:val="es-ES"/>
        </w:rPr>
        <w:t>. Se parte de la idea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de que una unidad léxica no tiene sentido por sí misma</w:t>
      </w:r>
      <w:r w:rsidR="007F4A95" w:rsidRPr="008D7FC4">
        <w:rPr>
          <w:rFonts w:cs="Calibri"/>
          <w:sz w:val="21"/>
          <w:szCs w:val="21"/>
          <w:lang w:val="es-ES"/>
        </w:rPr>
        <w:t>,</w:t>
      </w:r>
      <w:r w:rsidR="00DB3DF7" w:rsidRPr="008D7FC4">
        <w:rPr>
          <w:rFonts w:cs="Calibri"/>
          <w:sz w:val="21"/>
          <w:szCs w:val="21"/>
          <w:lang w:val="es-ES"/>
        </w:rPr>
        <w:t xml:space="preserve"> sino en relación con un contexto.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Así, un mismo término puede tener varias series de sinónimos, tantas como acepciones</w:t>
      </w:r>
      <w:r w:rsidR="00166EE1"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distintas presente. Por ejemplo: </w:t>
      </w:r>
    </w:p>
    <w:p w:rsidR="007737E8" w:rsidRPr="001F48B7" w:rsidRDefault="00DB3DF7" w:rsidP="001F48B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Se quedó </w:t>
      </w:r>
      <w:r w:rsidRPr="001F48B7">
        <w:rPr>
          <w:rFonts w:cs="Calibri"/>
          <w:b/>
          <w:sz w:val="21"/>
          <w:szCs w:val="21"/>
          <w:lang w:val="es-ES"/>
        </w:rPr>
        <w:t>blanco</w:t>
      </w:r>
      <w:r w:rsidRPr="001F48B7">
        <w:rPr>
          <w:rFonts w:cs="Calibri"/>
          <w:sz w:val="21"/>
          <w:szCs w:val="21"/>
          <w:lang w:val="es-ES"/>
        </w:rPr>
        <w:t xml:space="preserve"> del susto. / Se quedó </w:t>
      </w:r>
      <w:r w:rsidRPr="001F48B7">
        <w:rPr>
          <w:rFonts w:cs="Calibri"/>
          <w:b/>
          <w:sz w:val="21"/>
          <w:szCs w:val="21"/>
          <w:lang w:val="es-ES"/>
        </w:rPr>
        <w:t>pálido</w:t>
      </w:r>
      <w:r w:rsidRPr="001F48B7">
        <w:rPr>
          <w:rFonts w:cs="Calibri"/>
          <w:sz w:val="21"/>
          <w:szCs w:val="21"/>
          <w:lang w:val="es-ES"/>
        </w:rPr>
        <w:t xml:space="preserve"> del</w:t>
      </w:r>
      <w:r w:rsidR="007737E8" w:rsidRPr="001F48B7">
        <w:rPr>
          <w:rFonts w:cs="Calibri"/>
          <w:sz w:val="21"/>
          <w:szCs w:val="21"/>
          <w:lang w:val="es-ES"/>
        </w:rPr>
        <w:t xml:space="preserve"> </w:t>
      </w:r>
      <w:r w:rsidRPr="001F48B7">
        <w:rPr>
          <w:rFonts w:cs="Calibri"/>
          <w:sz w:val="21"/>
          <w:szCs w:val="21"/>
          <w:lang w:val="es-ES"/>
        </w:rPr>
        <w:t xml:space="preserve">susto. </w:t>
      </w:r>
    </w:p>
    <w:p w:rsidR="007737E8" w:rsidRPr="001F48B7" w:rsidRDefault="00DB3DF7" w:rsidP="001F48B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Tiene el pelo </w:t>
      </w:r>
      <w:r w:rsidRPr="001F48B7">
        <w:rPr>
          <w:rFonts w:cs="Calibri"/>
          <w:b/>
          <w:sz w:val="21"/>
          <w:szCs w:val="21"/>
          <w:lang w:val="es-ES"/>
        </w:rPr>
        <w:t>blanco</w:t>
      </w:r>
      <w:r w:rsidRPr="001F48B7">
        <w:rPr>
          <w:rFonts w:cs="Calibri"/>
          <w:sz w:val="21"/>
          <w:szCs w:val="21"/>
          <w:lang w:val="es-ES"/>
        </w:rPr>
        <w:t xml:space="preserve">. / Tiene el pelo </w:t>
      </w:r>
      <w:r w:rsidRPr="001F48B7">
        <w:rPr>
          <w:rFonts w:cs="Calibri"/>
          <w:b/>
          <w:sz w:val="21"/>
          <w:szCs w:val="21"/>
          <w:lang w:val="es-ES"/>
        </w:rPr>
        <w:t>canoso</w:t>
      </w:r>
      <w:r w:rsidRPr="001F48B7">
        <w:rPr>
          <w:rFonts w:cs="Calibri"/>
          <w:sz w:val="21"/>
          <w:szCs w:val="21"/>
          <w:lang w:val="es-ES"/>
        </w:rPr>
        <w:t xml:space="preserve">. </w:t>
      </w:r>
    </w:p>
    <w:p w:rsidR="00DB3DF7" w:rsidRPr="001F48B7" w:rsidRDefault="00DB3DF7" w:rsidP="001F48B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120"/>
        <w:ind w:right="-709"/>
        <w:jc w:val="both"/>
        <w:rPr>
          <w:rFonts w:cs="Calibri"/>
          <w:sz w:val="21"/>
          <w:szCs w:val="21"/>
          <w:lang w:val="es-ES"/>
        </w:rPr>
      </w:pPr>
      <w:r w:rsidRPr="001F48B7">
        <w:rPr>
          <w:rFonts w:cs="Calibri"/>
          <w:sz w:val="21"/>
          <w:szCs w:val="21"/>
          <w:lang w:val="es-ES"/>
        </w:rPr>
        <w:t xml:space="preserve">Acertar en el </w:t>
      </w:r>
      <w:r w:rsidRPr="001F48B7">
        <w:rPr>
          <w:rFonts w:cs="Calibri"/>
          <w:b/>
          <w:sz w:val="21"/>
          <w:szCs w:val="21"/>
          <w:lang w:val="es-ES"/>
        </w:rPr>
        <w:t>blanco</w:t>
      </w:r>
      <w:r w:rsidRPr="001F48B7">
        <w:rPr>
          <w:rFonts w:cs="Calibri"/>
          <w:sz w:val="21"/>
          <w:szCs w:val="21"/>
          <w:lang w:val="es-ES"/>
        </w:rPr>
        <w:t xml:space="preserve"> / Acertar en la</w:t>
      </w:r>
      <w:r w:rsidR="007737E8" w:rsidRPr="001F48B7">
        <w:rPr>
          <w:rFonts w:cs="Calibri"/>
          <w:sz w:val="21"/>
          <w:szCs w:val="21"/>
          <w:lang w:val="es-ES"/>
        </w:rPr>
        <w:t xml:space="preserve"> </w:t>
      </w:r>
      <w:r w:rsidRPr="001F48B7">
        <w:rPr>
          <w:rFonts w:cs="Calibri"/>
          <w:b/>
          <w:sz w:val="21"/>
          <w:szCs w:val="21"/>
          <w:lang w:val="es-ES"/>
        </w:rPr>
        <w:t>diana</w:t>
      </w:r>
      <w:r w:rsidRPr="001F48B7">
        <w:rPr>
          <w:rFonts w:cs="Calibri"/>
          <w:sz w:val="21"/>
          <w:szCs w:val="21"/>
          <w:lang w:val="es-ES"/>
        </w:rPr>
        <w:t>.</w:t>
      </w:r>
    </w:p>
    <w:p w:rsidR="00DB3DF7" w:rsidRPr="008D7FC4" w:rsidRDefault="007737E8" w:rsidP="008D7FC4">
      <w:pPr>
        <w:autoSpaceDE w:val="0"/>
        <w:autoSpaceDN w:val="0"/>
        <w:adjustRightInd w:val="0"/>
        <w:spacing w:after="0"/>
        <w:ind w:left="-709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b/>
          <w:sz w:val="21"/>
          <w:szCs w:val="21"/>
          <w:lang w:val="es-ES"/>
        </w:rPr>
        <w:t xml:space="preserve">3. </w:t>
      </w:r>
      <w:r w:rsidR="001F48B7" w:rsidRPr="001F48B7">
        <w:rPr>
          <w:rFonts w:cs="Calibri"/>
          <w:b/>
          <w:bCs/>
          <w:smallCaps/>
          <w:sz w:val="21"/>
          <w:szCs w:val="21"/>
          <w:lang w:val="es-ES"/>
        </w:rPr>
        <w:t xml:space="preserve">Sinónimos Referenciales </w:t>
      </w:r>
      <w:r w:rsidR="001F48B7">
        <w:rPr>
          <w:rFonts w:cs="Calibri"/>
          <w:b/>
          <w:bCs/>
          <w:smallCaps/>
          <w:sz w:val="21"/>
          <w:szCs w:val="21"/>
          <w:lang w:val="es-ES"/>
        </w:rPr>
        <w:t>o</w:t>
      </w:r>
      <w:r w:rsidR="001F48B7" w:rsidRPr="001F48B7">
        <w:rPr>
          <w:rFonts w:cs="Calibri"/>
          <w:b/>
          <w:bCs/>
          <w:smallCaps/>
          <w:sz w:val="21"/>
          <w:szCs w:val="21"/>
          <w:lang w:val="es-ES"/>
        </w:rPr>
        <w:t xml:space="preserve"> Textuales</w:t>
      </w:r>
      <w:r w:rsidRPr="008D7FC4">
        <w:rPr>
          <w:rFonts w:cs="Calibri"/>
          <w:b/>
          <w:sz w:val="21"/>
          <w:szCs w:val="21"/>
          <w:lang w:val="es-ES"/>
        </w:rPr>
        <w:t>: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se trata de una expresión que en un mismo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>contexto remite a la misma realidad o referente (aunque en el diccionario no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1F48B7">
        <w:rPr>
          <w:rFonts w:cs="Calibri"/>
          <w:sz w:val="21"/>
          <w:szCs w:val="21"/>
          <w:lang w:val="es-ES"/>
        </w:rPr>
        <w:t>aparec</w:t>
      </w:r>
      <w:r w:rsidR="00DB3DF7" w:rsidRPr="008D7FC4">
        <w:rPr>
          <w:rFonts w:cs="Calibri"/>
          <w:sz w:val="21"/>
          <w:szCs w:val="21"/>
          <w:lang w:val="es-ES"/>
        </w:rPr>
        <w:t xml:space="preserve">en como sinónimos):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>El viajero, después de saludar cortésmente, se sentó a la mesa.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Aquel nuevo comensal... </w:t>
      </w:r>
      <w:r w:rsidR="00DB3DF7" w:rsidRPr="008D7FC4">
        <w:rPr>
          <w:rFonts w:cs="Calibri"/>
          <w:sz w:val="21"/>
          <w:szCs w:val="21"/>
          <w:lang w:val="es-ES"/>
        </w:rPr>
        <w:t xml:space="preserve">Se trata de </w:t>
      </w:r>
      <w:r w:rsidR="00DB3DF7" w:rsidRPr="008D7FC4">
        <w:rPr>
          <w:rFonts w:cs="Calibri"/>
          <w:b/>
          <w:sz w:val="21"/>
          <w:szCs w:val="21"/>
          <w:lang w:val="es-ES"/>
        </w:rPr>
        <w:t>palabras o sintagmas que son sinónimas sólo en este</w:t>
      </w:r>
      <w:r w:rsidRPr="008D7FC4">
        <w:rPr>
          <w:rFonts w:cs="Calibri"/>
          <w:b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b/>
          <w:sz w:val="21"/>
          <w:szCs w:val="21"/>
          <w:lang w:val="es-ES"/>
        </w:rPr>
        <w:t>texto</w:t>
      </w:r>
      <w:r w:rsidR="00DB3DF7" w:rsidRPr="008D7FC4">
        <w:rPr>
          <w:rFonts w:cs="Calibri"/>
          <w:sz w:val="21"/>
          <w:szCs w:val="21"/>
          <w:lang w:val="es-ES"/>
        </w:rPr>
        <w:t xml:space="preserve"> y entrarían dentro de la gramática textual más que de la semántica.</w:t>
      </w:r>
    </w:p>
    <w:p w:rsidR="007737E8" w:rsidRPr="003F1E9D" w:rsidRDefault="007737E8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8"/>
          <w:szCs w:val="8"/>
          <w:lang w:val="es-ES"/>
        </w:rPr>
      </w:pPr>
    </w:p>
    <w:p w:rsidR="00DB3DF7" w:rsidRPr="008D7FC4" w:rsidRDefault="00DB3DF7" w:rsidP="008D7FC4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120"/>
        <w:ind w:left="-284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En el caso de la </w:t>
      </w:r>
      <w:r w:rsidR="001F48B7" w:rsidRPr="001F48B7">
        <w:rPr>
          <w:rFonts w:cs="Calibri"/>
          <w:b/>
          <w:bCs/>
          <w:smallCaps/>
          <w:sz w:val="26"/>
          <w:szCs w:val="26"/>
          <w:lang w:val="es-ES"/>
        </w:rPr>
        <w:t>Antonimia</w:t>
      </w:r>
      <w:r w:rsidRPr="008D7FC4">
        <w:rPr>
          <w:rFonts w:cs="Calibri"/>
          <w:sz w:val="21"/>
          <w:szCs w:val="21"/>
          <w:lang w:val="es-ES"/>
        </w:rPr>
        <w:t>, existe acuerdo en considerar su existencia: se trata de</w:t>
      </w:r>
      <w:r w:rsidR="003F1E9D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signos que se oponen por su significado. Una de las relaciones semánticas más importantes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es la oposición o contrariedad del significado. Puede ser de diversas clases: complementariedad,</w:t>
      </w:r>
      <w:r w:rsidR="007737E8" w:rsidRPr="008D7FC4">
        <w:rPr>
          <w:rFonts w:cs="Calibri"/>
          <w:sz w:val="21"/>
          <w:szCs w:val="21"/>
          <w:lang w:val="es-ES"/>
        </w:rPr>
        <w:t xml:space="preserve"> </w:t>
      </w:r>
      <w:r w:rsidRPr="008D7FC4">
        <w:rPr>
          <w:rFonts w:cs="Calibri"/>
          <w:sz w:val="21"/>
          <w:szCs w:val="21"/>
          <w:lang w:val="es-ES"/>
        </w:rPr>
        <w:t>antonimia y reciprocidad.</w:t>
      </w:r>
      <w:r w:rsidR="007F4A95" w:rsidRPr="008D7FC4">
        <w:rPr>
          <w:noProof/>
          <w:sz w:val="21"/>
          <w:szCs w:val="21"/>
          <w:lang w:val="es-ES" w:eastAsia="es-ES"/>
        </w:rPr>
        <w:t xml:space="preserve"> </w:t>
      </w:r>
    </w:p>
    <w:p w:rsidR="003F1E9D" w:rsidRDefault="003F1E9D" w:rsidP="003F1E9D">
      <w:pPr>
        <w:pStyle w:val="Prrafodelista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21"/>
          <w:szCs w:val="21"/>
          <w:lang w:val="es-ES"/>
        </w:rPr>
      </w:pPr>
      <w:r w:rsidRPr="003F1E9D">
        <w:rPr>
          <w:rFonts w:cs="Calibri"/>
          <w:b/>
          <w:bCs/>
          <w:smallCaps/>
          <w:sz w:val="21"/>
          <w:szCs w:val="21"/>
          <w:lang w:val="es-ES"/>
        </w:rPr>
        <w:t>Complementariedad</w:t>
      </w:r>
      <w:r w:rsidR="00DB3DF7" w:rsidRPr="003F1E9D">
        <w:rPr>
          <w:rFonts w:cs="Calibri"/>
          <w:sz w:val="21"/>
          <w:szCs w:val="21"/>
          <w:lang w:val="es-ES"/>
        </w:rPr>
        <w:t>. Se produce cuando en su ámbito de aplicación todo elemento</w:t>
      </w:r>
      <w:r w:rsidR="007737E8" w:rsidRPr="003F1E9D">
        <w:rPr>
          <w:rFonts w:cs="Calibri"/>
          <w:sz w:val="21"/>
          <w:szCs w:val="21"/>
          <w:lang w:val="es-ES"/>
        </w:rPr>
        <w:t xml:space="preserve"> </w:t>
      </w:r>
      <w:r w:rsidR="00DB3DF7" w:rsidRPr="003F1E9D">
        <w:rPr>
          <w:rFonts w:cs="Calibri"/>
          <w:sz w:val="21"/>
          <w:szCs w:val="21"/>
          <w:lang w:val="es-ES"/>
        </w:rPr>
        <w:t>que no pertenece al uno pertenece al otro. La presencia de uno excluye al opuesto.</w:t>
      </w:r>
      <w:r w:rsidR="007F4A95" w:rsidRPr="003F1E9D">
        <w:rPr>
          <w:rFonts w:cs="Calibri"/>
          <w:sz w:val="21"/>
          <w:szCs w:val="21"/>
          <w:lang w:val="es-ES"/>
        </w:rPr>
        <w:t xml:space="preserve"> </w:t>
      </w:r>
      <w:r w:rsidR="00DB3DF7" w:rsidRPr="003F1E9D">
        <w:rPr>
          <w:rFonts w:cs="Calibri"/>
          <w:sz w:val="21"/>
          <w:szCs w:val="21"/>
          <w:lang w:val="es-ES"/>
        </w:rPr>
        <w:t>Por ejemplo: hombre / mujer, macho / hembra, presen</w:t>
      </w:r>
      <w:r w:rsidR="007F4A95" w:rsidRPr="003F1E9D">
        <w:rPr>
          <w:rFonts w:cs="Calibri"/>
          <w:sz w:val="21"/>
          <w:szCs w:val="21"/>
          <w:lang w:val="es-ES"/>
        </w:rPr>
        <w:t>te / ausente, soltero / casado, limpio / sucio, enfermo / sano, útil /inútil.</w:t>
      </w:r>
    </w:p>
    <w:p w:rsidR="00DB3DF7" w:rsidRPr="003F1E9D" w:rsidRDefault="003F1E9D" w:rsidP="003F1E9D">
      <w:pPr>
        <w:pStyle w:val="Prrafodelista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21"/>
          <w:szCs w:val="21"/>
          <w:lang w:val="es-ES"/>
        </w:rPr>
      </w:pPr>
      <w:r w:rsidRPr="003F1E9D">
        <w:rPr>
          <w:rFonts w:cs="Calibri"/>
          <w:b/>
          <w:bCs/>
          <w:smallCaps/>
          <w:sz w:val="21"/>
          <w:szCs w:val="21"/>
          <w:lang w:val="es-ES"/>
        </w:rPr>
        <w:t>Antonimia Propiamente Dicha (Gradual</w:t>
      </w:r>
      <w:r w:rsidR="007737E8" w:rsidRPr="003F1E9D">
        <w:rPr>
          <w:rFonts w:cs="Calibri"/>
          <w:b/>
          <w:bCs/>
          <w:sz w:val="21"/>
          <w:szCs w:val="21"/>
          <w:lang w:val="es-ES"/>
        </w:rPr>
        <w:t xml:space="preserve">). </w:t>
      </w:r>
      <w:r w:rsidR="00DB3DF7" w:rsidRPr="003F1E9D">
        <w:rPr>
          <w:rFonts w:cs="Calibri"/>
          <w:sz w:val="21"/>
          <w:szCs w:val="21"/>
          <w:lang w:val="es-ES"/>
        </w:rPr>
        <w:t>Se produce entre términos opuestos</w:t>
      </w:r>
      <w:r w:rsidR="007737E8" w:rsidRPr="003F1E9D">
        <w:rPr>
          <w:rFonts w:cs="Calibri"/>
          <w:sz w:val="21"/>
          <w:szCs w:val="21"/>
          <w:lang w:val="es-ES"/>
        </w:rPr>
        <w:t xml:space="preserve"> </w:t>
      </w:r>
      <w:r w:rsidR="00DB3DF7" w:rsidRPr="003F1E9D">
        <w:rPr>
          <w:rFonts w:cs="Calibri"/>
          <w:sz w:val="21"/>
          <w:szCs w:val="21"/>
          <w:lang w:val="es-ES"/>
        </w:rPr>
        <w:t xml:space="preserve">que admiten gradación intermedia por darse grados intermedios en la serie de la que </w:t>
      </w:r>
      <w:r w:rsidR="00D50466" w:rsidRPr="003F1E9D">
        <w:rPr>
          <w:rFonts w:cs="Calibri"/>
          <w:sz w:val="21"/>
          <w:szCs w:val="21"/>
          <w:lang w:val="es-ES"/>
        </w:rPr>
        <w:t>form</w:t>
      </w:r>
      <w:r w:rsidR="00DB3DF7" w:rsidRPr="003F1E9D">
        <w:rPr>
          <w:rFonts w:cs="Calibri"/>
          <w:sz w:val="21"/>
          <w:szCs w:val="21"/>
          <w:lang w:val="es-ES"/>
        </w:rPr>
        <w:t xml:space="preserve">an parte. Por ejemplo: alto / bajo, </w:t>
      </w:r>
      <w:r w:rsidR="00DB3DF7" w:rsidRPr="003F1E9D">
        <w:rPr>
          <w:rFonts w:cs="Calibri"/>
          <w:sz w:val="21"/>
          <w:szCs w:val="21"/>
          <w:lang w:val="es-ES"/>
        </w:rPr>
        <w:lastRenderedPageBreak/>
        <w:t>caliente / frío</w:t>
      </w:r>
      <w:r w:rsidR="00D90BBE" w:rsidRPr="003F1E9D">
        <w:rPr>
          <w:rFonts w:cs="Calibri"/>
          <w:sz w:val="21"/>
          <w:szCs w:val="21"/>
          <w:lang w:val="es-ES"/>
        </w:rPr>
        <w:t>, simpático / antipático.</w:t>
      </w:r>
    </w:p>
    <w:p w:rsidR="00DB3DF7" w:rsidRPr="003F1E9D" w:rsidRDefault="003F1E9D" w:rsidP="003F1E9D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21"/>
          <w:szCs w:val="21"/>
          <w:lang w:val="es-ES"/>
        </w:rPr>
      </w:pPr>
      <w:r w:rsidRPr="003F1E9D">
        <w:rPr>
          <w:rFonts w:cs="Calibri"/>
          <w:b/>
          <w:bCs/>
          <w:smallCaps/>
          <w:sz w:val="21"/>
          <w:szCs w:val="21"/>
          <w:lang w:val="es-ES"/>
        </w:rPr>
        <w:t>Reciprocidad</w:t>
      </w:r>
      <w:r w:rsidR="007737E8" w:rsidRPr="003F1E9D">
        <w:rPr>
          <w:rFonts w:cs="Calibri"/>
          <w:b/>
          <w:sz w:val="21"/>
          <w:szCs w:val="21"/>
          <w:lang w:val="es-ES"/>
        </w:rPr>
        <w:t>.</w:t>
      </w:r>
      <w:r w:rsidR="007737E8" w:rsidRPr="003F1E9D">
        <w:rPr>
          <w:rFonts w:cs="Calibri"/>
          <w:sz w:val="21"/>
          <w:szCs w:val="21"/>
          <w:lang w:val="es-ES"/>
        </w:rPr>
        <w:t xml:space="preserve"> </w:t>
      </w:r>
      <w:r>
        <w:rPr>
          <w:rFonts w:cs="Calibri"/>
          <w:sz w:val="21"/>
          <w:szCs w:val="21"/>
          <w:lang w:val="es-ES"/>
        </w:rPr>
        <w:t>S</w:t>
      </w:r>
      <w:r w:rsidR="00DB3DF7" w:rsidRPr="003F1E9D">
        <w:rPr>
          <w:rFonts w:cs="Calibri"/>
          <w:sz w:val="21"/>
          <w:szCs w:val="21"/>
          <w:lang w:val="es-ES"/>
        </w:rPr>
        <w:t>e da entre términos opuestos que se</w:t>
      </w:r>
      <w:r w:rsidR="007737E8" w:rsidRPr="003F1E9D">
        <w:rPr>
          <w:rFonts w:cs="Calibri"/>
          <w:sz w:val="21"/>
          <w:szCs w:val="21"/>
          <w:lang w:val="es-ES"/>
        </w:rPr>
        <w:t xml:space="preserve"> </w:t>
      </w:r>
      <w:r w:rsidR="00DB3DF7" w:rsidRPr="003F1E9D">
        <w:rPr>
          <w:rFonts w:cs="Calibri"/>
          <w:sz w:val="21"/>
          <w:szCs w:val="21"/>
          <w:lang w:val="es-ES"/>
        </w:rPr>
        <w:t>implican mutuamente. Por ejemplo: comprar / vender, dar / recibir, padre / hijo</w:t>
      </w:r>
      <w:r w:rsidR="00D90BBE" w:rsidRPr="003F1E9D">
        <w:rPr>
          <w:rFonts w:cs="Calibri"/>
          <w:sz w:val="21"/>
          <w:szCs w:val="21"/>
          <w:lang w:val="es-ES"/>
        </w:rPr>
        <w:t>, aceptar / ofrecer, preguntar / responder, dar / recibir.</w:t>
      </w:r>
    </w:p>
    <w:p w:rsidR="00D90BBE" w:rsidRPr="003F1E9D" w:rsidRDefault="00D90BBE" w:rsidP="008D7FC4">
      <w:pPr>
        <w:autoSpaceDE w:val="0"/>
        <w:autoSpaceDN w:val="0"/>
        <w:adjustRightInd w:val="0"/>
        <w:spacing w:after="0"/>
        <w:ind w:right="-709"/>
        <w:jc w:val="both"/>
        <w:rPr>
          <w:rFonts w:cs="Calibri"/>
          <w:sz w:val="6"/>
          <w:szCs w:val="6"/>
          <w:lang w:val="es-ES"/>
        </w:rPr>
      </w:pPr>
    </w:p>
    <w:p w:rsidR="00DB3DF7" w:rsidRPr="008D7FC4" w:rsidRDefault="007737E8" w:rsidP="003F1E9D">
      <w:pPr>
        <w:autoSpaceDE w:val="0"/>
        <w:autoSpaceDN w:val="0"/>
        <w:adjustRightInd w:val="0"/>
        <w:spacing w:after="0"/>
        <w:ind w:left="-567" w:right="-709"/>
        <w:jc w:val="both"/>
        <w:rPr>
          <w:rFonts w:cs="Calibri"/>
          <w:sz w:val="21"/>
          <w:szCs w:val="21"/>
          <w:lang w:val="es-ES"/>
        </w:rPr>
      </w:pPr>
      <w:r w:rsidRPr="008D7FC4">
        <w:rPr>
          <w:rFonts w:cs="Calibri"/>
          <w:sz w:val="21"/>
          <w:szCs w:val="21"/>
          <w:lang w:val="es-ES"/>
        </w:rPr>
        <w:t xml:space="preserve">Se </w:t>
      </w:r>
      <w:r w:rsidR="00DB3DF7" w:rsidRPr="008D7FC4">
        <w:rPr>
          <w:rFonts w:cs="Calibri"/>
          <w:sz w:val="21"/>
          <w:szCs w:val="21"/>
          <w:lang w:val="es-ES"/>
        </w:rPr>
        <w:t>incluye en la antonimia casos como huésped o leído, cuando un vocablo posee</w:t>
      </w:r>
      <w:r w:rsidRPr="008D7FC4">
        <w:rPr>
          <w:rFonts w:cs="Calibri"/>
          <w:sz w:val="21"/>
          <w:szCs w:val="21"/>
          <w:lang w:val="es-ES"/>
        </w:rPr>
        <w:t xml:space="preserve"> </w:t>
      </w:r>
      <w:r w:rsidR="00DB3DF7" w:rsidRPr="008D7FC4">
        <w:rPr>
          <w:rFonts w:cs="Calibri"/>
          <w:sz w:val="21"/>
          <w:szCs w:val="21"/>
          <w:lang w:val="es-ES"/>
        </w:rPr>
        <w:t xml:space="preserve">dos significados opuestos: </w:t>
      </w:r>
      <w:r w:rsidR="00DB3DF7" w:rsidRPr="008D7FC4">
        <w:rPr>
          <w:rFonts w:cs="Calibri"/>
          <w:i/>
          <w:iCs/>
          <w:sz w:val="21"/>
          <w:szCs w:val="21"/>
          <w:lang w:val="es-ES"/>
        </w:rPr>
        <w:t xml:space="preserve">Huésped </w:t>
      </w:r>
      <w:r w:rsidR="00DB3DF7" w:rsidRPr="008D7FC4">
        <w:rPr>
          <w:rFonts w:cs="Calibri"/>
          <w:sz w:val="21"/>
          <w:szCs w:val="21"/>
          <w:lang w:val="es-ES"/>
        </w:rPr>
        <w:t>significa a la vez ‘el que hospeda’ y ‘el que es hospedado’.</w:t>
      </w:r>
    </w:p>
    <w:p w:rsidR="007737E8" w:rsidRPr="005969A5" w:rsidRDefault="007737E8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b/>
          <w:bCs/>
          <w:sz w:val="10"/>
          <w:szCs w:val="10"/>
          <w:lang w:val="es-ES"/>
        </w:rPr>
      </w:pPr>
    </w:p>
    <w:p w:rsidR="00DB3DF7" w:rsidRPr="005969A5" w:rsidRDefault="003A5284" w:rsidP="005969A5">
      <w:pPr>
        <w:autoSpaceDE w:val="0"/>
        <w:autoSpaceDN w:val="0"/>
        <w:adjustRightInd w:val="0"/>
        <w:spacing w:after="0" w:line="240" w:lineRule="auto"/>
        <w:ind w:left="-709" w:right="-709"/>
        <w:jc w:val="both"/>
        <w:rPr>
          <w:rFonts w:cs="Calibri"/>
          <w:b/>
          <w:bCs/>
          <w:lang w:val="es-ES"/>
        </w:rPr>
      </w:pPr>
      <w:r w:rsidRPr="005969A5">
        <w:rPr>
          <w:rFonts w:cs="Calibri"/>
          <w:b/>
          <w:bCs/>
          <w:lang w:val="es-ES"/>
        </w:rPr>
        <w:t>1.3</w:t>
      </w:r>
      <w:r w:rsidR="00DB3DF7" w:rsidRPr="005969A5">
        <w:rPr>
          <w:rFonts w:cs="Calibri"/>
          <w:b/>
          <w:bCs/>
          <w:lang w:val="es-ES"/>
        </w:rPr>
        <w:t xml:space="preserve"> EL CAMBIO SEMÁNTICO</w:t>
      </w:r>
    </w:p>
    <w:p w:rsidR="003A5284" w:rsidRPr="005969A5" w:rsidRDefault="003A5284" w:rsidP="008D7FC4">
      <w:pPr>
        <w:autoSpaceDE w:val="0"/>
        <w:autoSpaceDN w:val="0"/>
        <w:adjustRightInd w:val="0"/>
        <w:spacing w:after="0" w:line="240" w:lineRule="auto"/>
        <w:ind w:right="-709"/>
        <w:jc w:val="both"/>
        <w:rPr>
          <w:rFonts w:cs="Calibri"/>
          <w:sz w:val="8"/>
          <w:szCs w:val="8"/>
          <w:lang w:val="es-ES"/>
        </w:rPr>
      </w:pPr>
    </w:p>
    <w:p w:rsidR="00DB3DF7" w:rsidRPr="00DE13DA" w:rsidRDefault="00DB3DF7" w:rsidP="00DE13DA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-284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>Los cambios semánticos se inician con cambios estilísticos que llegan a generalizarse</w:t>
      </w:r>
      <w:r w:rsidR="003A5284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como hecho general de la lengua. Las causas o factores que determinan el cambio semántico</w:t>
      </w:r>
      <w:r w:rsidR="003A5284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son de muy diversa naturaleza</w:t>
      </w:r>
      <w:r w:rsidR="00BF4FD5" w:rsidRPr="00DE13DA">
        <w:rPr>
          <w:rFonts w:asciiTheme="minorHAnsi" w:hAnsiTheme="minorHAnsi" w:cs="Calibri"/>
          <w:sz w:val="21"/>
          <w:szCs w:val="21"/>
          <w:lang w:val="es-ES"/>
        </w:rPr>
        <w:t>. La clasificación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BF4FD5" w:rsidRPr="00DE13DA">
        <w:rPr>
          <w:rFonts w:asciiTheme="minorHAnsi" w:hAnsiTheme="minorHAnsi" w:cs="Calibri"/>
          <w:sz w:val="21"/>
          <w:szCs w:val="21"/>
          <w:lang w:val="es-ES"/>
        </w:rPr>
        <w:t xml:space="preserve">más 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simple</w:t>
      </w:r>
      <w:r w:rsidR="003A5284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y extendida es la que distingue entre causas históricas, lingüísticas, sociales</w:t>
      </w:r>
      <w:r w:rsidR="00AB6FA1" w:rsidRPr="00DE13DA">
        <w:rPr>
          <w:rFonts w:asciiTheme="minorHAnsi" w:hAnsiTheme="minorHAnsi" w:cs="Calibri"/>
          <w:sz w:val="21"/>
          <w:szCs w:val="21"/>
          <w:lang w:val="es-ES"/>
        </w:rPr>
        <w:t xml:space="preserve"> y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psicológicas.</w:t>
      </w:r>
    </w:p>
    <w:p w:rsidR="003A5284" w:rsidRPr="005969A5" w:rsidRDefault="003A5284" w:rsidP="008D7FC4">
      <w:p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8"/>
          <w:szCs w:val="8"/>
          <w:lang w:val="es-ES"/>
        </w:rPr>
      </w:pPr>
    </w:p>
    <w:p w:rsidR="00DB3DF7" w:rsidRPr="00DE13DA" w:rsidRDefault="003A5284" w:rsidP="00DE13DA">
      <w:pPr>
        <w:autoSpaceDE w:val="0"/>
        <w:autoSpaceDN w:val="0"/>
        <w:adjustRightInd w:val="0"/>
        <w:spacing w:after="120"/>
        <w:ind w:left="-709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 xml:space="preserve">1. </w:t>
      </w:r>
      <w:r w:rsidR="005969A5" w:rsidRPr="005969A5">
        <w:rPr>
          <w:rFonts w:asciiTheme="minorHAnsi" w:hAnsiTheme="minorHAnsi" w:cs="Calibri"/>
          <w:b/>
          <w:bCs/>
          <w:smallCaps/>
          <w:sz w:val="21"/>
          <w:szCs w:val="21"/>
          <w:shd w:val="clear" w:color="auto" w:fill="D9D9D9"/>
          <w:lang w:val="es-ES"/>
        </w:rPr>
        <w:t>Causas Históricas</w:t>
      </w:r>
      <w:r w:rsidR="00DB3DF7" w:rsidRPr="00DE13DA">
        <w:rPr>
          <w:rFonts w:asciiTheme="minorHAnsi" w:hAnsiTheme="minorHAnsi" w:cs="Calibri"/>
          <w:sz w:val="21"/>
          <w:szCs w:val="21"/>
          <w:shd w:val="clear" w:color="auto" w:fill="D9D9D9"/>
          <w:lang w:val="es-ES"/>
        </w:rPr>
        <w:t>.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 Los cambios motivados por cambios en las ciencias, las técnicas,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las instituciones, las costumbres, que acarrean </w:t>
      </w:r>
      <w:r w:rsidR="00DB3DF7" w:rsidRPr="00DE13DA">
        <w:rPr>
          <w:rFonts w:asciiTheme="minorHAnsi" w:hAnsiTheme="minorHAnsi" w:cs="Calibri"/>
          <w:b/>
          <w:sz w:val="21"/>
          <w:szCs w:val="21"/>
          <w:lang w:val="es-ES"/>
        </w:rPr>
        <w:t>cambio de cosa sin cambio de nombre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.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Así, puede cambiar el referente, pero el significante persiste con significado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diferente: "coche", "pluma", etc.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Se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 señala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n </w:t>
      </w:r>
      <w:r w:rsidR="00F8193D">
        <w:rPr>
          <w:rFonts w:asciiTheme="minorHAnsi" w:hAnsiTheme="minorHAnsi" w:cs="Calibri"/>
          <w:sz w:val="21"/>
          <w:szCs w:val="21"/>
          <w:lang w:val="es-ES"/>
        </w:rPr>
        <w:t>do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s subtipos de cambio:</w:t>
      </w:r>
    </w:p>
    <w:p w:rsidR="00DB3DF7" w:rsidRPr="00DE13DA" w:rsidRDefault="0000000B" w:rsidP="00F8193D">
      <w:pPr>
        <w:autoSpaceDE w:val="0"/>
        <w:autoSpaceDN w:val="0"/>
        <w:adjustRightInd w:val="0"/>
        <w:spacing w:after="0"/>
        <w:ind w:left="-567" w:right="-709" w:firstLine="567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sz w:val="21"/>
          <w:szCs w:val="21"/>
          <w:lang w:val="es-ES"/>
        </w:rPr>
        <w:t xml:space="preserve">a. </w:t>
      </w:r>
      <w:r w:rsidRPr="00DE13DA">
        <w:rPr>
          <w:rFonts w:asciiTheme="minorHAnsi" w:hAnsiTheme="minorHAnsi" w:cs="Calibri"/>
          <w:b/>
          <w:iCs/>
          <w:sz w:val="21"/>
          <w:szCs w:val="21"/>
          <w:lang w:val="es-ES"/>
        </w:rPr>
        <w:t>Cambio de la naturaleza del referente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: ‘Fusil’ deriva su nombre de la piedra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que servía para producir la chispa, la pluma de escribir ya no es de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ave...; también surgen referentes nuevos, objetos que exigen ser nombrados</w:t>
      </w:r>
      <w:r w:rsidR="00F8193D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y para 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los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 que puede emplearse un significante ya existente (satélite para designar al artificial).</w:t>
      </w:r>
    </w:p>
    <w:p w:rsidR="00DB3DF7" w:rsidRPr="00DE13DA" w:rsidRDefault="0000000B" w:rsidP="00F8193D">
      <w:pPr>
        <w:autoSpaceDE w:val="0"/>
        <w:autoSpaceDN w:val="0"/>
        <w:adjustRightInd w:val="0"/>
        <w:spacing w:after="0"/>
        <w:ind w:left="-567" w:right="-709" w:firstLine="567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sz w:val="21"/>
          <w:szCs w:val="21"/>
          <w:lang w:val="es-ES"/>
        </w:rPr>
        <w:t>b.</w:t>
      </w:r>
      <w:r w:rsidR="00C25639" w:rsidRPr="00DE13DA">
        <w:rPr>
          <w:rFonts w:asciiTheme="minorHAnsi" w:hAnsiTheme="minorHAnsi" w:cs="Calibri"/>
          <w:b/>
          <w:sz w:val="21"/>
          <w:szCs w:val="21"/>
          <w:lang w:val="es-ES"/>
        </w:rPr>
        <w:t xml:space="preserve"> </w:t>
      </w:r>
      <w:r w:rsidRPr="00DE13DA">
        <w:rPr>
          <w:rFonts w:asciiTheme="minorHAnsi" w:hAnsiTheme="minorHAnsi" w:cs="Calibri"/>
          <w:b/>
          <w:iCs/>
          <w:sz w:val="21"/>
          <w:szCs w:val="21"/>
          <w:lang w:val="es-ES"/>
        </w:rPr>
        <w:t>Cambio del conocimiento que tenemos del referente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: La ciencia nos descubre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nuevos aspectos de lo real y, sin embargo, seguimos utilizando el referente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antiguo. Seguimos hablando de átomo aunque la concepción científica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ha variado y, por tanto, el contenido semántico del término hoy es muy distinto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al que tuvo para Demócrito, el creador del vocablo.</w:t>
      </w:r>
    </w:p>
    <w:p w:rsidR="00C25639" w:rsidRPr="00F8193D" w:rsidRDefault="00C25639" w:rsidP="008D7FC4">
      <w:p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8"/>
          <w:szCs w:val="8"/>
          <w:lang w:val="es-ES"/>
        </w:rPr>
      </w:pPr>
    </w:p>
    <w:p w:rsidR="00C25639" w:rsidRPr="00F8193D" w:rsidRDefault="00C25639" w:rsidP="00DE13DA">
      <w:pPr>
        <w:autoSpaceDE w:val="0"/>
        <w:autoSpaceDN w:val="0"/>
        <w:adjustRightInd w:val="0"/>
        <w:spacing w:after="0"/>
        <w:ind w:left="-709" w:right="-709"/>
        <w:jc w:val="both"/>
        <w:rPr>
          <w:rFonts w:asciiTheme="minorHAnsi" w:hAnsiTheme="minorHAnsi" w:cs="Calibri"/>
          <w:i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 xml:space="preserve">2. </w:t>
      </w:r>
      <w:r w:rsidR="00F8193D" w:rsidRPr="00F8193D">
        <w:rPr>
          <w:rFonts w:asciiTheme="minorHAnsi" w:hAnsiTheme="minorHAnsi" w:cs="Calibri"/>
          <w:b/>
          <w:bCs/>
          <w:smallCaps/>
          <w:sz w:val="21"/>
          <w:szCs w:val="21"/>
          <w:shd w:val="clear" w:color="auto" w:fill="D9D9D9"/>
          <w:lang w:val="es-ES"/>
        </w:rPr>
        <w:t>Causas Lingüísticas</w:t>
      </w: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>.</w:t>
      </w:r>
      <w:r w:rsidRPr="00DE13DA">
        <w:rPr>
          <w:rFonts w:asciiTheme="minorHAnsi" w:hAnsiTheme="minorHAnsi" w:cs="Calibri"/>
          <w:b/>
          <w:bCs/>
          <w:sz w:val="21"/>
          <w:szCs w:val="21"/>
          <w:lang w:val="es-ES"/>
        </w:rPr>
        <w:t xml:space="preserve"> </w:t>
      </w:r>
      <w:r w:rsidR="001C5389" w:rsidRPr="00DE13DA">
        <w:rPr>
          <w:rFonts w:asciiTheme="minorHAnsi" w:hAnsiTheme="minorHAnsi" w:cs="Calibri"/>
          <w:sz w:val="21"/>
          <w:szCs w:val="21"/>
          <w:lang w:val="es-ES"/>
        </w:rPr>
        <w:t>Un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 palabra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contagia su significado a otra, junto a la que aparece con frecuencia</w:t>
      </w:r>
      <w:r w:rsidR="00C67736">
        <w:rPr>
          <w:rFonts w:asciiTheme="minorHAnsi" w:hAnsiTheme="minorHAnsi" w:cs="Calibri"/>
          <w:sz w:val="21"/>
          <w:szCs w:val="21"/>
          <w:lang w:val="es-ES"/>
        </w:rPr>
        <w:t>; luego, por elipsis…: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F8193D" w:rsidRPr="00F8193D">
        <w:rPr>
          <w:rFonts w:asciiTheme="minorHAnsi" w:hAnsiTheme="minorHAnsi" w:cs="Calibri"/>
          <w:i/>
          <w:sz w:val="21"/>
          <w:szCs w:val="21"/>
          <w:lang w:val="es-ES"/>
        </w:rPr>
        <w:t>u</w:t>
      </w:r>
      <w:r w:rsidR="00DB3DF7" w:rsidRPr="00F8193D">
        <w:rPr>
          <w:rFonts w:asciiTheme="minorHAnsi" w:hAnsiTheme="minorHAnsi" w:cs="Calibri"/>
          <w:i/>
          <w:sz w:val="21"/>
          <w:szCs w:val="21"/>
          <w:lang w:val="es-ES"/>
        </w:rPr>
        <w:t>n (café) cortado, un (cigarro</w:t>
      </w:r>
      <w:r w:rsidR="00C67736">
        <w:rPr>
          <w:rFonts w:asciiTheme="minorHAnsi" w:hAnsiTheme="minorHAnsi" w:cs="Calibri"/>
          <w:i/>
          <w:sz w:val="21"/>
          <w:szCs w:val="21"/>
          <w:lang w:val="es-ES"/>
        </w:rPr>
        <w:t xml:space="preserve">) </w:t>
      </w:r>
      <w:r w:rsidR="00DB3DF7" w:rsidRPr="00F8193D">
        <w:rPr>
          <w:rFonts w:asciiTheme="minorHAnsi" w:hAnsiTheme="minorHAnsi" w:cs="Calibri"/>
          <w:i/>
          <w:sz w:val="21"/>
          <w:szCs w:val="21"/>
          <w:lang w:val="es-ES"/>
        </w:rPr>
        <w:t>puro, un (periódico) diario</w:t>
      </w:r>
      <w:r w:rsidR="001C5389" w:rsidRPr="00F8193D">
        <w:rPr>
          <w:rFonts w:asciiTheme="minorHAnsi" w:hAnsiTheme="minorHAnsi" w:cs="Calibri"/>
          <w:i/>
          <w:sz w:val="21"/>
          <w:szCs w:val="21"/>
          <w:lang w:val="es-ES"/>
        </w:rPr>
        <w:t>, una cámara (fotográfica)</w:t>
      </w:r>
      <w:r w:rsidR="00DB3DF7" w:rsidRPr="00F8193D">
        <w:rPr>
          <w:rFonts w:asciiTheme="minorHAnsi" w:hAnsiTheme="minorHAnsi" w:cs="Calibri"/>
          <w:i/>
          <w:sz w:val="21"/>
          <w:szCs w:val="21"/>
          <w:lang w:val="es-ES"/>
        </w:rPr>
        <w:t xml:space="preserve">. </w:t>
      </w:r>
    </w:p>
    <w:p w:rsidR="0000000B" w:rsidRPr="00C67736" w:rsidRDefault="0000000B" w:rsidP="008D7FC4">
      <w:p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8"/>
          <w:szCs w:val="8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ab/>
      </w:r>
    </w:p>
    <w:p w:rsidR="00DB3DF7" w:rsidRDefault="00C25639" w:rsidP="00DE13DA">
      <w:pPr>
        <w:pStyle w:val="Sinespaciado"/>
        <w:spacing w:line="276" w:lineRule="auto"/>
        <w:ind w:left="-709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 xml:space="preserve">3. </w:t>
      </w:r>
      <w:r w:rsidR="00C67736" w:rsidRPr="00C67736">
        <w:rPr>
          <w:rFonts w:asciiTheme="minorHAnsi" w:hAnsiTheme="minorHAnsi" w:cs="Calibri"/>
          <w:b/>
          <w:bCs/>
          <w:smallCaps/>
          <w:sz w:val="21"/>
          <w:szCs w:val="21"/>
          <w:shd w:val="clear" w:color="auto" w:fill="D9D9D9"/>
          <w:lang w:val="es-ES"/>
        </w:rPr>
        <w:t>Causas Sociales</w:t>
      </w:r>
      <w:r w:rsidR="00DB3DF7"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>:</w:t>
      </w:r>
      <w:r w:rsidR="00DB3DF7" w:rsidRPr="00DE13DA">
        <w:rPr>
          <w:rFonts w:asciiTheme="minorHAnsi" w:hAnsiTheme="minorHAnsi" w:cs="Calibri"/>
          <w:b/>
          <w:bCs/>
          <w:sz w:val="21"/>
          <w:szCs w:val="21"/>
          <w:lang w:val="es-ES"/>
        </w:rPr>
        <w:t xml:space="preserve"> </w:t>
      </w:r>
      <w:r w:rsidR="00A46E2B" w:rsidRPr="00DE13DA">
        <w:rPr>
          <w:sz w:val="21"/>
          <w:szCs w:val="21"/>
        </w:rPr>
        <w:t>Son múltiples. Los dos procesos más habituales son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:</w:t>
      </w:r>
    </w:p>
    <w:p w:rsidR="00D221E8" w:rsidRPr="00D221E8" w:rsidRDefault="00D221E8" w:rsidP="00DE13DA">
      <w:pPr>
        <w:pStyle w:val="Sinespaciado"/>
        <w:spacing w:line="276" w:lineRule="auto"/>
        <w:ind w:left="-709" w:right="-709"/>
        <w:jc w:val="both"/>
        <w:rPr>
          <w:rFonts w:asciiTheme="minorHAnsi" w:hAnsiTheme="minorHAnsi" w:cs="Calibri"/>
          <w:sz w:val="8"/>
          <w:szCs w:val="8"/>
          <w:lang w:val="es-ES"/>
        </w:rPr>
      </w:pPr>
    </w:p>
    <w:p w:rsidR="00DB3DF7" w:rsidRPr="00DE13DA" w:rsidRDefault="00770D91" w:rsidP="00C67736">
      <w:pPr>
        <w:autoSpaceDE w:val="0"/>
        <w:autoSpaceDN w:val="0"/>
        <w:adjustRightInd w:val="0"/>
        <w:spacing w:after="0"/>
        <w:ind w:left="-567" w:right="-709" w:firstLine="567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sz w:val="21"/>
          <w:szCs w:val="21"/>
          <w:lang w:val="es-ES"/>
        </w:rPr>
        <w:t>1.</w:t>
      </w:r>
      <w:r w:rsidR="00C25639" w:rsidRPr="00DE13DA">
        <w:rPr>
          <w:rFonts w:asciiTheme="minorHAnsi" w:hAnsiTheme="minorHAnsi" w:cs="Calibri"/>
          <w:b/>
          <w:sz w:val="21"/>
          <w:szCs w:val="21"/>
          <w:lang w:val="es-ES"/>
        </w:rPr>
        <w:t xml:space="preserve"> </w:t>
      </w:r>
      <w:r w:rsidR="00C67736" w:rsidRPr="00C67736">
        <w:rPr>
          <w:rFonts w:asciiTheme="minorHAnsi" w:hAnsiTheme="minorHAnsi" w:cs="Calibri"/>
          <w:b/>
          <w:iCs/>
          <w:smallCaps/>
          <w:sz w:val="21"/>
          <w:szCs w:val="21"/>
          <w:lang w:val="es-ES"/>
        </w:rPr>
        <w:t>Generalización</w:t>
      </w:r>
      <w:r w:rsidR="00DB3DF7" w:rsidRPr="00DE13DA">
        <w:rPr>
          <w:rFonts w:asciiTheme="minorHAnsi" w:hAnsiTheme="minorHAnsi" w:cs="Calibri"/>
          <w:i/>
          <w:iCs/>
          <w:sz w:val="21"/>
          <w:szCs w:val="21"/>
          <w:lang w:val="es-ES"/>
        </w:rPr>
        <w:t xml:space="preserve">: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una palabra especial es adoptada por la colectividad (‘arribar’ pasó del ámbito marinero al general significado de ‘llegar a cualquier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sitio’ y no obligatoriamente a la orilla).</w:t>
      </w:r>
    </w:p>
    <w:p w:rsidR="00DB3DF7" w:rsidRPr="00DE13DA" w:rsidRDefault="00770D91" w:rsidP="00C67736">
      <w:pPr>
        <w:autoSpaceDE w:val="0"/>
        <w:autoSpaceDN w:val="0"/>
        <w:adjustRightInd w:val="0"/>
        <w:spacing w:after="0"/>
        <w:ind w:left="-567" w:right="-709" w:firstLine="567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sz w:val="21"/>
          <w:szCs w:val="21"/>
          <w:lang w:val="es-ES"/>
        </w:rPr>
        <w:t>2.</w:t>
      </w:r>
      <w:r w:rsidR="00C25639" w:rsidRPr="00DE13DA">
        <w:rPr>
          <w:rFonts w:asciiTheme="minorHAnsi" w:hAnsiTheme="minorHAnsi" w:cs="Calibri"/>
          <w:b/>
          <w:sz w:val="21"/>
          <w:szCs w:val="21"/>
          <w:lang w:val="es-ES"/>
        </w:rPr>
        <w:t xml:space="preserve"> </w:t>
      </w:r>
      <w:r w:rsidR="00C67736" w:rsidRPr="00C67736">
        <w:rPr>
          <w:rFonts w:asciiTheme="minorHAnsi" w:hAnsiTheme="minorHAnsi" w:cs="Calibri"/>
          <w:b/>
          <w:iCs/>
          <w:smallCaps/>
          <w:sz w:val="21"/>
          <w:szCs w:val="21"/>
          <w:lang w:val="es-ES"/>
        </w:rPr>
        <w:t>Especialización</w:t>
      </w:r>
      <w:r w:rsidR="00C25639" w:rsidRPr="00DE13DA">
        <w:rPr>
          <w:rFonts w:asciiTheme="minorHAnsi" w:hAnsiTheme="minorHAnsi" w:cs="Calibri"/>
          <w:b/>
          <w:iCs/>
          <w:sz w:val="21"/>
          <w:szCs w:val="21"/>
          <w:lang w:val="es-ES"/>
        </w:rPr>
        <w:t>:</w:t>
      </w:r>
      <w:r w:rsidR="00C25639" w:rsidRPr="00DE13DA">
        <w:rPr>
          <w:rFonts w:asciiTheme="minorHAnsi" w:hAnsiTheme="minorHAnsi" w:cs="Calibri"/>
          <w:i/>
          <w:iCs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una palabra general es adoptada por un grupo (‘lid’ dio ‘lidiar’, que en sentido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amplio se identificaba con ‘luchar’; posteriormente se emplea específicamente</w:t>
      </w:r>
      <w:r w:rsidR="00C25639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en el lenguaje taurino).</w:t>
      </w:r>
    </w:p>
    <w:p w:rsidR="00A46E2B" w:rsidRPr="00DE13DA" w:rsidRDefault="00A46E2B" w:rsidP="00C67736">
      <w:pPr>
        <w:autoSpaceDE w:val="0"/>
        <w:autoSpaceDN w:val="0"/>
        <w:adjustRightInd w:val="0"/>
        <w:spacing w:after="0"/>
        <w:ind w:left="-709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sz w:val="21"/>
          <w:szCs w:val="21"/>
        </w:rPr>
        <w:t xml:space="preserve">Entre los más importantes cambios semánticos inducidos por factores sociales están los que dan lugar a los </w:t>
      </w:r>
      <w:r w:rsidR="00C67736" w:rsidRPr="00C67736">
        <w:rPr>
          <w:b/>
          <w:bCs/>
          <w:smallCaps/>
          <w:sz w:val="21"/>
          <w:szCs w:val="21"/>
        </w:rPr>
        <w:t>Eufemismos</w:t>
      </w:r>
      <w:r w:rsidRPr="00DE13DA">
        <w:rPr>
          <w:sz w:val="21"/>
          <w:szCs w:val="21"/>
        </w:rPr>
        <w:t>.</w:t>
      </w:r>
    </w:p>
    <w:p w:rsidR="00A46E2B" w:rsidRPr="00C67736" w:rsidRDefault="00C67736" w:rsidP="00C67736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-567" w:right="-709" w:firstLine="0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 xml:space="preserve">El </w:t>
      </w:r>
      <w:r w:rsidRPr="00C67736">
        <w:rPr>
          <w:rFonts w:asciiTheme="minorHAnsi" w:hAnsiTheme="minorHAnsi" w:cs="Calibri"/>
          <w:b/>
          <w:bCs/>
          <w:smallCaps/>
          <w:sz w:val="21"/>
          <w:szCs w:val="21"/>
          <w:lang w:val="es-ES"/>
        </w:rPr>
        <w:t>Tabú</w:t>
      </w:r>
      <w:r w:rsidRPr="00DE13DA">
        <w:rPr>
          <w:rFonts w:asciiTheme="minorHAnsi" w:hAnsiTheme="minorHAnsi" w:cs="Calibri"/>
          <w:b/>
          <w:bCs/>
          <w:sz w:val="21"/>
          <w:szCs w:val="21"/>
          <w:lang w:val="es-ES"/>
        </w:rPr>
        <w:t xml:space="preserve"> </w:t>
      </w:r>
      <w:r w:rsidR="00A46E2B" w:rsidRPr="00DE13DA">
        <w:rPr>
          <w:rFonts w:asciiTheme="minorHAnsi" w:hAnsiTheme="minorHAnsi" w:cs="Calibri"/>
          <w:sz w:val="21"/>
          <w:szCs w:val="21"/>
          <w:lang w:val="es-ES"/>
        </w:rPr>
        <w:t xml:space="preserve">es toda palabra que el hablante evita utilizar debido a consideraciones de decoro o temor. Se utiliza a veces otro término o bien una perífrasis. Al sustituto lo denominamos </w:t>
      </w:r>
      <w:r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Eufemismo</w:t>
      </w:r>
      <w:r w:rsidR="00A46E2B" w:rsidRPr="00DE13DA">
        <w:rPr>
          <w:rFonts w:asciiTheme="minorHAnsi" w:hAnsiTheme="minorHAnsi" w:cs="Calibri"/>
          <w:sz w:val="21"/>
          <w:szCs w:val="21"/>
          <w:lang w:val="es-ES"/>
        </w:rPr>
        <w:t xml:space="preserve">. Por ejemplo: "hacer el amor", "minusválido", "discapacitado", “desaparición” (por muerte). Así, </w:t>
      </w:r>
      <w:r w:rsidR="00A46E2B" w:rsidRPr="00DE13DA">
        <w:rPr>
          <w:rFonts w:asciiTheme="minorHAnsi" w:hAnsiTheme="minorHAnsi" w:cs="Calibri"/>
          <w:b/>
          <w:sz w:val="21"/>
          <w:szCs w:val="21"/>
          <w:lang w:val="es-ES"/>
        </w:rPr>
        <w:t>el eufemismo evita evocar el significante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>,</w:t>
      </w:r>
      <w:r w:rsidR="00A46E2B" w:rsidRPr="00C67736">
        <w:rPr>
          <w:rFonts w:asciiTheme="minorHAnsi" w:hAnsiTheme="minorHAnsi" w:cs="Calibri"/>
          <w:sz w:val="21"/>
          <w:szCs w:val="21"/>
          <w:lang w:val="es-ES"/>
        </w:rPr>
        <w:t xml:space="preserve"> pero no el significado.</w:t>
      </w:r>
      <w:r w:rsidR="00A46E2B" w:rsidRPr="00C67736">
        <w:rPr>
          <w:sz w:val="21"/>
          <w:szCs w:val="21"/>
        </w:rPr>
        <w:t xml:space="preserve"> </w:t>
      </w:r>
    </w:p>
    <w:p w:rsidR="00A46E2B" w:rsidRPr="00DE13DA" w:rsidRDefault="00C67736" w:rsidP="00C67736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-567" w:right="-709" w:firstLine="0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C67736">
        <w:rPr>
          <w:rFonts w:asciiTheme="minorHAnsi" w:hAnsiTheme="minorHAnsi" w:cs="Calibri"/>
          <w:b/>
          <w:smallCaps/>
          <w:sz w:val="21"/>
          <w:szCs w:val="21"/>
        </w:rPr>
        <w:t>El Disfemismo</w:t>
      </w:r>
      <w:r w:rsidRPr="00DE13DA">
        <w:rPr>
          <w:rFonts w:asciiTheme="minorHAnsi" w:hAnsiTheme="minorHAnsi"/>
          <w:sz w:val="21"/>
          <w:szCs w:val="21"/>
        </w:rPr>
        <w:t xml:space="preserve"> </w:t>
      </w:r>
      <w:r w:rsidR="00A46E2B" w:rsidRPr="00DE13DA">
        <w:rPr>
          <w:rFonts w:asciiTheme="minorHAnsi" w:hAnsiTheme="minorHAnsi" w:cs="Calibri"/>
          <w:sz w:val="21"/>
          <w:szCs w:val="21"/>
        </w:rPr>
        <w:t xml:space="preserve">es una </w:t>
      </w:r>
      <w:hyperlink r:id="rId12" w:tooltip="Palabra" w:history="1">
        <w:r w:rsidR="00A46E2B" w:rsidRPr="00DE13DA">
          <w:rPr>
            <w:rStyle w:val="Hipervnculo"/>
            <w:rFonts w:asciiTheme="minorHAnsi" w:hAnsiTheme="minorHAnsi" w:cs="Calibri"/>
            <w:color w:val="auto"/>
            <w:sz w:val="21"/>
            <w:szCs w:val="21"/>
            <w:u w:val="none"/>
          </w:rPr>
          <w:t>palabra</w:t>
        </w:r>
      </w:hyperlink>
      <w:r w:rsidR="00A46E2B" w:rsidRPr="00DE13DA">
        <w:rPr>
          <w:rFonts w:asciiTheme="minorHAnsi" w:hAnsiTheme="minorHAnsi" w:cs="Calibri"/>
          <w:sz w:val="21"/>
          <w:szCs w:val="21"/>
        </w:rPr>
        <w:t xml:space="preserve"> o </w:t>
      </w:r>
      <w:r w:rsidR="00A46E2B" w:rsidRPr="00DE13DA">
        <w:rPr>
          <w:rFonts w:asciiTheme="minorHAnsi" w:hAnsiTheme="minorHAnsi" w:cs="Calibri"/>
          <w:b/>
          <w:sz w:val="21"/>
          <w:szCs w:val="21"/>
        </w:rPr>
        <w:t>expresión deliberadamente despectiva o insultante</w:t>
      </w:r>
      <w:r w:rsidR="00A46E2B" w:rsidRPr="00DE13DA">
        <w:rPr>
          <w:rFonts w:asciiTheme="minorHAnsi" w:hAnsiTheme="minorHAnsi" w:cs="Calibri"/>
          <w:sz w:val="21"/>
          <w:szCs w:val="21"/>
        </w:rPr>
        <w:t xml:space="preserve"> que se emplea en lugar de otra más neutral. Puede usarse </w:t>
      </w:r>
      <w:hyperlink r:id="rId13" w:tooltip="Humor" w:history="1">
        <w:r w:rsidR="00A46E2B" w:rsidRPr="00DE13DA">
          <w:rPr>
            <w:rStyle w:val="Hipervnculo"/>
            <w:rFonts w:asciiTheme="minorHAnsi" w:hAnsiTheme="minorHAnsi" w:cs="Calibri"/>
            <w:color w:val="auto"/>
            <w:sz w:val="21"/>
            <w:szCs w:val="21"/>
            <w:u w:val="none"/>
          </w:rPr>
          <w:t>humorísticamente</w:t>
        </w:r>
      </w:hyperlink>
      <w:r w:rsidR="00A46E2B" w:rsidRPr="00DE13DA">
        <w:rPr>
          <w:rFonts w:asciiTheme="minorHAnsi" w:hAnsiTheme="minorHAnsi" w:cs="Calibri"/>
          <w:sz w:val="21"/>
          <w:szCs w:val="21"/>
        </w:rPr>
        <w:t xml:space="preserve">. El disfemismo es lo contrario del </w:t>
      </w:r>
      <w:hyperlink r:id="rId14" w:tooltip="Eufemismo" w:history="1">
        <w:r w:rsidR="00A46E2B" w:rsidRPr="00DE13DA">
          <w:rPr>
            <w:rStyle w:val="Hipervnculo"/>
            <w:rFonts w:asciiTheme="minorHAnsi" w:hAnsiTheme="minorHAnsi" w:cs="Calibri"/>
            <w:color w:val="auto"/>
            <w:sz w:val="21"/>
            <w:szCs w:val="21"/>
            <w:u w:val="none"/>
          </w:rPr>
          <w:t>eufemismo</w:t>
        </w:r>
      </w:hyperlink>
      <w:r w:rsidR="00A46E2B" w:rsidRPr="00DE13DA">
        <w:rPr>
          <w:rFonts w:asciiTheme="minorHAnsi" w:hAnsiTheme="minorHAnsi" w:cs="Calibri"/>
          <w:sz w:val="21"/>
          <w:szCs w:val="21"/>
        </w:rPr>
        <w:t xml:space="preserve">. Un ejemplo de disfemismo es </w:t>
      </w:r>
      <w:r w:rsidR="00A46E2B" w:rsidRPr="00DE13DA">
        <w:rPr>
          <w:rFonts w:asciiTheme="minorHAnsi" w:hAnsiTheme="minorHAnsi" w:cs="Calibri"/>
          <w:iCs/>
          <w:sz w:val="21"/>
          <w:szCs w:val="21"/>
        </w:rPr>
        <w:t>"espicharla"</w:t>
      </w:r>
      <w:r w:rsidR="00A46E2B" w:rsidRPr="00DE13DA">
        <w:rPr>
          <w:rFonts w:asciiTheme="minorHAnsi" w:hAnsiTheme="minorHAnsi" w:cs="Calibri"/>
          <w:sz w:val="21"/>
          <w:szCs w:val="21"/>
        </w:rPr>
        <w:t xml:space="preserve"> o </w:t>
      </w:r>
      <w:r w:rsidR="00A46E2B" w:rsidRPr="00DE13DA">
        <w:rPr>
          <w:rFonts w:asciiTheme="minorHAnsi" w:hAnsiTheme="minorHAnsi" w:cs="Calibri"/>
          <w:iCs/>
          <w:sz w:val="21"/>
          <w:szCs w:val="21"/>
        </w:rPr>
        <w:t>"estirar la pata"</w:t>
      </w:r>
      <w:r w:rsidR="00A46E2B" w:rsidRPr="00DE13DA">
        <w:rPr>
          <w:rFonts w:asciiTheme="minorHAnsi" w:hAnsiTheme="minorHAnsi" w:cs="Calibri"/>
          <w:sz w:val="21"/>
          <w:szCs w:val="21"/>
        </w:rPr>
        <w:t xml:space="preserve"> por morir. El eufemismo equivalente sería </w:t>
      </w:r>
      <w:r w:rsidR="00A46E2B" w:rsidRPr="00DE13DA">
        <w:rPr>
          <w:rFonts w:asciiTheme="minorHAnsi" w:hAnsiTheme="minorHAnsi" w:cs="Calibri"/>
          <w:iCs/>
          <w:sz w:val="21"/>
          <w:szCs w:val="21"/>
        </w:rPr>
        <w:t>"pasar a mejor vida"</w:t>
      </w:r>
      <w:r w:rsidR="00A46E2B" w:rsidRPr="00DE13DA">
        <w:rPr>
          <w:rFonts w:asciiTheme="minorHAnsi" w:hAnsiTheme="minorHAnsi" w:cs="Calibri"/>
          <w:sz w:val="21"/>
          <w:szCs w:val="21"/>
        </w:rPr>
        <w:t xml:space="preserve">. Precisamente porque </w:t>
      </w:r>
      <w:r w:rsidR="00A46E2B" w:rsidRPr="00DE13DA">
        <w:rPr>
          <w:rFonts w:asciiTheme="minorHAnsi" w:hAnsiTheme="minorHAnsi" w:cs="Calibri"/>
          <w:b/>
          <w:sz w:val="21"/>
          <w:szCs w:val="21"/>
        </w:rPr>
        <w:t>los eufemismos suelen tratar de sexo y muerte</w:t>
      </w:r>
      <w:r w:rsidR="00A46E2B" w:rsidRPr="00DE13DA">
        <w:rPr>
          <w:rFonts w:asciiTheme="minorHAnsi" w:hAnsiTheme="minorHAnsi" w:cs="Calibri"/>
          <w:sz w:val="21"/>
          <w:szCs w:val="21"/>
        </w:rPr>
        <w:t>, los disfemismos también lo hacen. Incluso una misma expresión puede ser eufemística y disfemística a la vez dependiendo del contexto.</w:t>
      </w:r>
      <w:r w:rsidR="00A46E2B" w:rsidRPr="00DE13DA">
        <w:rPr>
          <w:sz w:val="21"/>
          <w:szCs w:val="21"/>
        </w:rPr>
        <w:t xml:space="preserve"> </w:t>
      </w:r>
    </w:p>
    <w:p w:rsidR="00C25639" w:rsidRPr="00C67736" w:rsidRDefault="00C25639" w:rsidP="008D7FC4">
      <w:p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10"/>
          <w:szCs w:val="10"/>
          <w:lang w:val="es-ES"/>
        </w:rPr>
      </w:pPr>
    </w:p>
    <w:p w:rsidR="00C67736" w:rsidRDefault="00C25639" w:rsidP="00C67736">
      <w:pPr>
        <w:autoSpaceDE w:val="0"/>
        <w:autoSpaceDN w:val="0"/>
        <w:adjustRightInd w:val="0"/>
        <w:spacing w:after="0"/>
        <w:ind w:left="-567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 xml:space="preserve">4. </w:t>
      </w:r>
      <w:r w:rsidR="00C67736" w:rsidRPr="00C67736">
        <w:rPr>
          <w:rFonts w:asciiTheme="minorHAnsi" w:hAnsiTheme="minorHAnsi" w:cs="Calibri"/>
          <w:b/>
          <w:bCs/>
          <w:smallCaps/>
          <w:sz w:val="21"/>
          <w:szCs w:val="21"/>
          <w:shd w:val="clear" w:color="auto" w:fill="D9D9D9"/>
          <w:lang w:val="es-ES"/>
        </w:rPr>
        <w:t>Causas Psicológicas</w:t>
      </w:r>
      <w:r w:rsidRPr="00DE13DA">
        <w:rPr>
          <w:rFonts w:asciiTheme="minorHAnsi" w:hAnsiTheme="minorHAnsi" w:cs="Calibri"/>
          <w:b/>
          <w:bCs/>
          <w:sz w:val="21"/>
          <w:szCs w:val="21"/>
          <w:shd w:val="clear" w:color="auto" w:fill="D9D9D9"/>
          <w:lang w:val="es-ES"/>
        </w:rPr>
        <w:t>.</w:t>
      </w:r>
      <w:r w:rsidRPr="00DE13DA">
        <w:rPr>
          <w:rFonts w:asciiTheme="minorHAnsi" w:hAnsiTheme="minorHAnsi" w:cs="Calibri"/>
          <w:b/>
          <w:bCs/>
          <w:sz w:val="21"/>
          <w:szCs w:val="21"/>
          <w:lang w:val="es-ES"/>
        </w:rPr>
        <w:t xml:space="preserve"> </w:t>
      </w:r>
      <w:r w:rsidR="007D562F" w:rsidRPr="00DE13DA">
        <w:rPr>
          <w:rFonts w:asciiTheme="minorHAnsi" w:hAnsiTheme="minorHAnsi" w:cs="Calibri"/>
          <w:sz w:val="21"/>
          <w:szCs w:val="21"/>
          <w:lang w:val="es-ES"/>
        </w:rPr>
        <w:t>Las causas más frecuentes de los cambios semánticos son las asociaciones de ideas de los hablantes</w:t>
      </w:r>
      <w:r w:rsidR="00DB3DF7" w:rsidRPr="00DE13DA">
        <w:rPr>
          <w:rFonts w:asciiTheme="minorHAnsi" w:hAnsiTheme="minorHAnsi" w:cs="Calibri"/>
          <w:sz w:val="21"/>
          <w:szCs w:val="21"/>
          <w:lang w:val="es-ES"/>
        </w:rPr>
        <w:t>.</w:t>
      </w:r>
      <w:r w:rsidR="007D562F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7D562F" w:rsidRPr="00DE13DA">
        <w:rPr>
          <w:sz w:val="21"/>
          <w:szCs w:val="21"/>
        </w:rPr>
        <w:t xml:space="preserve">La repugnancia o el asco que inspiran ciertos animales explican su aplicación para definir a las personas con intención vituperadora: </w:t>
      </w:r>
      <w:r w:rsidR="007D562F" w:rsidRPr="00DE13DA">
        <w:rPr>
          <w:i/>
          <w:iCs/>
          <w:sz w:val="21"/>
          <w:szCs w:val="21"/>
        </w:rPr>
        <w:t>reptil, sapo, buitre</w:t>
      </w:r>
      <w:r w:rsidR="007D562F" w:rsidRPr="00DE13DA">
        <w:rPr>
          <w:sz w:val="21"/>
          <w:szCs w:val="21"/>
        </w:rPr>
        <w:t xml:space="preserve">. Otras cualidades que se les atribuyen han permitido el cambio semántico de </w:t>
      </w:r>
      <w:r w:rsidR="007D562F" w:rsidRPr="00DE13DA">
        <w:rPr>
          <w:i/>
          <w:iCs/>
          <w:sz w:val="21"/>
          <w:szCs w:val="21"/>
        </w:rPr>
        <w:t>burro, asno, lince, ardilla, león, hormiga, cordero</w:t>
      </w:r>
      <w:r w:rsidR="007D562F" w:rsidRPr="00DE13DA">
        <w:rPr>
          <w:sz w:val="21"/>
          <w:szCs w:val="21"/>
        </w:rPr>
        <w:t xml:space="preserve">, etc., aplicados también a personas. </w:t>
      </w:r>
    </w:p>
    <w:p w:rsidR="007D562F" w:rsidRPr="00DE13DA" w:rsidRDefault="007D562F" w:rsidP="00C67736">
      <w:pPr>
        <w:autoSpaceDE w:val="0"/>
        <w:autoSpaceDN w:val="0"/>
        <w:adjustRightInd w:val="0"/>
        <w:spacing w:after="0"/>
        <w:ind w:left="-567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>Los procesos psicológicos más frecuentes</w:t>
      </w:r>
      <w:r w:rsidR="00AB6FA1" w:rsidRPr="00DE13DA">
        <w:rPr>
          <w:rFonts w:asciiTheme="minorHAnsi" w:hAnsiTheme="minorHAnsi" w:cs="Calibri"/>
          <w:sz w:val="21"/>
          <w:szCs w:val="21"/>
          <w:lang w:val="es-ES"/>
        </w:rPr>
        <w:t xml:space="preserve"> son 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Metáfora</w:t>
      </w:r>
      <w:r w:rsidR="00C67736" w:rsidRPr="00DE13DA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AB6FA1" w:rsidRPr="00DE13DA">
        <w:rPr>
          <w:rFonts w:asciiTheme="minorHAnsi" w:hAnsiTheme="minorHAnsi" w:cs="Calibri"/>
          <w:sz w:val="21"/>
          <w:szCs w:val="21"/>
          <w:lang w:val="es-ES"/>
        </w:rPr>
        <w:t xml:space="preserve">y 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Metonimia</w:t>
      </w:r>
      <w:r w:rsidR="00AB6FA1" w:rsidRPr="00DE13DA">
        <w:rPr>
          <w:rFonts w:asciiTheme="minorHAnsi" w:hAnsiTheme="minorHAnsi" w:cs="Calibri"/>
          <w:sz w:val="21"/>
          <w:szCs w:val="21"/>
          <w:lang w:val="es-ES"/>
        </w:rPr>
        <w:t>.</w:t>
      </w:r>
    </w:p>
    <w:p w:rsidR="00AB6FA1" w:rsidRPr="00C67736" w:rsidRDefault="00AB6FA1" w:rsidP="00C67736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0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Metáfora</w:t>
      </w:r>
      <w:r w:rsidR="00C67736"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produce un cambio basado en la semejanza de significados. Ejemplos: </w:t>
      </w:r>
      <w:r w:rsidRPr="00C67736">
        <w:rPr>
          <w:rFonts w:asciiTheme="minorHAnsi" w:hAnsiTheme="minorHAnsi" w:cs="Calibri"/>
          <w:i/>
          <w:sz w:val="21"/>
          <w:szCs w:val="21"/>
          <w:lang w:val="es-ES"/>
        </w:rPr>
        <w:t>pata de silla, brazo de sillón, ojo de aguja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, </w:t>
      </w:r>
      <w:r w:rsidR="00F738F6" w:rsidRPr="00C67736">
        <w:rPr>
          <w:rFonts w:asciiTheme="minorHAnsi" w:hAnsiTheme="minorHAnsi" w:cs="Calibri"/>
          <w:i/>
          <w:sz w:val="21"/>
          <w:szCs w:val="21"/>
          <w:lang w:val="es-ES"/>
        </w:rPr>
        <w:t>paso de cebra, ratón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 (de ordenador),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>etc.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 Muy habituales son las </w:t>
      </w:r>
      <w:r w:rsidR="00F738F6" w:rsidRPr="00C67736">
        <w:rPr>
          <w:rFonts w:asciiTheme="minorHAnsi" w:hAnsiTheme="minorHAnsi" w:cs="Calibri"/>
          <w:b/>
          <w:sz w:val="21"/>
          <w:szCs w:val="21"/>
          <w:lang w:val="es-ES"/>
        </w:rPr>
        <w:t>metáforas antropomórficas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 (diente de ajo, culo de botella, cabeza de familia), las relacionadas con animales (ya citadas) y 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Antonomasia</w:t>
      </w:r>
      <w:r w:rsidR="00C67736" w:rsidRPr="00C67736">
        <w:rPr>
          <w:rFonts w:asciiTheme="minorHAnsi" w:hAnsiTheme="minorHAnsi" w:cs="Calibri"/>
          <w:b/>
          <w:sz w:val="21"/>
          <w:szCs w:val="21"/>
          <w:lang w:val="es-ES"/>
        </w:rPr>
        <w:t xml:space="preserve"> 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(convertir a una persona en ejemplo máximo de una cualidad: ser un </w:t>
      </w:r>
      <w:r w:rsidR="00F738F6" w:rsidRPr="00C67736">
        <w:rPr>
          <w:rFonts w:asciiTheme="minorHAnsi" w:hAnsiTheme="minorHAnsi" w:cs="Calibri"/>
          <w:i/>
          <w:sz w:val="21"/>
          <w:szCs w:val="21"/>
          <w:lang w:val="es-ES"/>
        </w:rPr>
        <w:t>maradona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, o un </w:t>
      </w:r>
      <w:r w:rsidR="00F738F6" w:rsidRPr="00C67736">
        <w:rPr>
          <w:rFonts w:asciiTheme="minorHAnsi" w:hAnsiTheme="minorHAnsi" w:cs="Calibri"/>
          <w:i/>
          <w:sz w:val="21"/>
          <w:szCs w:val="21"/>
          <w:lang w:val="es-ES"/>
        </w:rPr>
        <w:t>einstein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, o un </w:t>
      </w:r>
      <w:r w:rsidR="00F738F6" w:rsidRPr="00C67736">
        <w:rPr>
          <w:rFonts w:asciiTheme="minorHAnsi" w:hAnsiTheme="minorHAnsi" w:cs="Calibri"/>
          <w:i/>
          <w:sz w:val="21"/>
          <w:szCs w:val="21"/>
          <w:lang w:val="es-ES"/>
        </w:rPr>
        <w:t>fitipaldi…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>).</w:t>
      </w:r>
    </w:p>
    <w:p w:rsidR="00DB3DF7" w:rsidRPr="00C67736" w:rsidRDefault="00AB6FA1" w:rsidP="00C67736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0"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Metonimia</w:t>
      </w:r>
      <w:r w:rsidR="00C67736"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y la </w:t>
      </w:r>
      <w:r w:rsidR="00C67736" w:rsidRPr="00C67736">
        <w:rPr>
          <w:rFonts w:asciiTheme="minorHAnsi" w:hAnsiTheme="minorHAnsi" w:cs="Calibri"/>
          <w:b/>
          <w:smallCaps/>
          <w:sz w:val="21"/>
          <w:szCs w:val="21"/>
          <w:lang w:val="es-ES"/>
        </w:rPr>
        <w:t>Sinécdoque</w:t>
      </w:r>
      <w:r w:rsidR="00C67736"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son tropos que expresan semejanza. La </w:t>
      </w:r>
      <w:r w:rsidR="008651E8" w:rsidRPr="008651E8">
        <w:rPr>
          <w:rFonts w:asciiTheme="minorHAnsi" w:hAnsiTheme="minorHAnsi" w:cs="Calibri"/>
          <w:b/>
          <w:smallCaps/>
          <w:sz w:val="21"/>
          <w:szCs w:val="21"/>
          <w:lang w:val="es-ES"/>
        </w:rPr>
        <w:t>Metonimia</w:t>
      </w:r>
      <w:r w:rsidR="008651E8"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>es más general y sustituye un elemento por otro con el que guarda una relación asociativa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>, mientras que la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8651E8" w:rsidRPr="008651E8">
        <w:rPr>
          <w:rFonts w:asciiTheme="minorHAnsi" w:hAnsiTheme="minorHAnsi" w:cs="Calibri"/>
          <w:b/>
          <w:smallCaps/>
          <w:sz w:val="21"/>
          <w:szCs w:val="21"/>
          <w:lang w:val="es-ES"/>
        </w:rPr>
        <w:t>Sinécdoque</w:t>
      </w:r>
      <w:r w:rsidR="008651E8"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>es más concreta</w:t>
      </w:r>
      <w:r w:rsidR="00F738F6" w:rsidRPr="00C67736">
        <w:rPr>
          <w:rFonts w:asciiTheme="minorHAnsi" w:hAnsiTheme="minorHAnsi" w:cs="Calibri"/>
          <w:sz w:val="21"/>
          <w:szCs w:val="21"/>
          <w:lang w:val="es-ES"/>
        </w:rPr>
        <w:t xml:space="preserve">. </w:t>
      </w:r>
      <w:r w:rsidRPr="00C67736">
        <w:rPr>
          <w:rFonts w:asciiTheme="minorHAnsi" w:hAnsiTheme="minorHAnsi" w:cs="Calibri"/>
          <w:sz w:val="21"/>
          <w:szCs w:val="21"/>
          <w:lang w:val="es-ES"/>
        </w:rPr>
        <w:t xml:space="preserve"> </w:t>
      </w:r>
      <w:r w:rsidR="00197ACB" w:rsidRPr="00C67736">
        <w:rPr>
          <w:rFonts w:asciiTheme="minorHAnsi" w:hAnsiTheme="minorHAnsi" w:cs="Calibri"/>
          <w:sz w:val="21"/>
          <w:szCs w:val="21"/>
          <w:lang w:val="es-ES"/>
        </w:rPr>
        <w:t>Las más habituales son:</w:t>
      </w:r>
    </w:p>
    <w:p w:rsidR="00197ACB" w:rsidRPr="00DE13DA" w:rsidRDefault="00197ACB" w:rsidP="008D7FC4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Sustituir el contenido por el continente: </w:t>
      </w:r>
      <w:r w:rsidRPr="00DE13DA">
        <w:rPr>
          <w:rFonts w:asciiTheme="minorHAnsi" w:hAnsiTheme="minorHAnsi" w:cs="Calibri"/>
          <w:i/>
          <w:sz w:val="21"/>
          <w:szCs w:val="21"/>
          <w:lang w:val="es-ES"/>
        </w:rPr>
        <w:t>Tomar unas copas.</w:t>
      </w:r>
    </w:p>
    <w:p w:rsidR="00197ACB" w:rsidRPr="00DE13DA" w:rsidRDefault="00197ACB" w:rsidP="008D7FC4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Sustituir el  nombre de un objeto por el de su autor: </w:t>
      </w:r>
      <w:r w:rsidRPr="00DE13DA">
        <w:rPr>
          <w:rFonts w:asciiTheme="minorHAnsi" w:hAnsiTheme="minorHAnsi" w:cs="Calibri"/>
          <w:i/>
          <w:sz w:val="21"/>
          <w:szCs w:val="21"/>
          <w:lang w:val="es-ES"/>
        </w:rPr>
        <w:t>Leo a Virgilio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; </w:t>
      </w:r>
      <w:r w:rsidRPr="00DE13DA">
        <w:rPr>
          <w:rFonts w:asciiTheme="minorHAnsi" w:hAnsiTheme="minorHAnsi" w:cs="Calibri"/>
          <w:i/>
          <w:sz w:val="21"/>
          <w:szCs w:val="21"/>
          <w:lang w:val="es-ES"/>
        </w:rPr>
        <w:t>Compré un Picasso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.</w:t>
      </w:r>
    </w:p>
    <w:p w:rsidR="00197ACB" w:rsidRPr="00DE13DA" w:rsidRDefault="00197ACB" w:rsidP="008D7FC4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 w:rsidRPr="00DE13DA">
        <w:rPr>
          <w:rFonts w:asciiTheme="minorHAnsi" w:hAnsiTheme="minorHAnsi" w:cs="Calibri"/>
          <w:sz w:val="21"/>
          <w:szCs w:val="21"/>
          <w:lang w:val="es-ES"/>
        </w:rPr>
        <w:t xml:space="preserve">Utilizar el nombre de una parte para designar el toso: </w:t>
      </w:r>
      <w:r w:rsidRPr="00DE13DA">
        <w:rPr>
          <w:rFonts w:asciiTheme="minorHAnsi" w:hAnsiTheme="minorHAnsi" w:cs="Calibri"/>
          <w:i/>
          <w:sz w:val="21"/>
          <w:szCs w:val="21"/>
          <w:lang w:val="es-ES"/>
        </w:rPr>
        <w:t>Tocamos a diez euros por cabeza</w:t>
      </w:r>
      <w:r w:rsidRPr="00DE13DA">
        <w:rPr>
          <w:rFonts w:asciiTheme="minorHAnsi" w:hAnsiTheme="minorHAnsi" w:cs="Calibri"/>
          <w:sz w:val="21"/>
          <w:szCs w:val="21"/>
          <w:lang w:val="es-ES"/>
        </w:rPr>
        <w:t>.</w:t>
      </w:r>
    </w:p>
    <w:p w:rsidR="00197ACB" w:rsidRPr="00DE13DA" w:rsidRDefault="008651E8" w:rsidP="008D7FC4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/>
        <w:ind w:right="-709"/>
        <w:jc w:val="both"/>
        <w:rPr>
          <w:rFonts w:asciiTheme="minorHAnsi" w:hAnsiTheme="minorHAnsi" w:cs="Calibri"/>
          <w:sz w:val="21"/>
          <w:szCs w:val="21"/>
          <w:lang w:val="es-ES"/>
        </w:rPr>
      </w:pPr>
      <w:r>
        <w:rPr>
          <w:rFonts w:asciiTheme="minorHAnsi" w:hAnsiTheme="minorHAnsi" w:cs="Calibri"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2707640</wp:posOffset>
            </wp:positionH>
            <wp:positionV relativeFrom="margin">
              <wp:posOffset>1491615</wp:posOffset>
            </wp:positionV>
            <wp:extent cx="2672715" cy="1774825"/>
            <wp:effectExtent l="190500" t="152400" r="165735" b="130175"/>
            <wp:wrapSquare wrapText="bothSides"/>
            <wp:docPr id="36" name="Imagen 36" descr="http://t3.gstatic.com/images?q=tbn:ANd9GcQX6Jzn-KZn4Pc_UToREpN-A8yHavIDQInd5-l1ibArnMD2HAq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t3.gstatic.com/images?q=tbn:ANd9GcQX6Jzn-KZn4Pc_UToREpN-A8yHavIDQInd5-l1ibArnMD2HAq15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1774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97ACB" w:rsidRPr="00DE13DA">
        <w:rPr>
          <w:rFonts w:asciiTheme="minorHAnsi" w:hAnsiTheme="minorHAnsi" w:cs="Calibri"/>
          <w:sz w:val="21"/>
          <w:szCs w:val="21"/>
          <w:lang w:val="es-ES"/>
        </w:rPr>
        <w:t xml:space="preserve">Usar el nombre de un signo: </w:t>
      </w:r>
      <w:r w:rsidR="00197ACB" w:rsidRPr="00DE13DA">
        <w:rPr>
          <w:rFonts w:asciiTheme="minorHAnsi" w:hAnsiTheme="minorHAnsi" w:cs="Calibri"/>
          <w:i/>
          <w:sz w:val="21"/>
          <w:szCs w:val="21"/>
          <w:lang w:val="es-ES"/>
        </w:rPr>
        <w:t>Respeta mis canas</w:t>
      </w:r>
      <w:r w:rsidR="00197ACB" w:rsidRPr="00DE13DA">
        <w:rPr>
          <w:rFonts w:asciiTheme="minorHAnsi" w:hAnsiTheme="minorHAnsi" w:cs="Calibri"/>
          <w:sz w:val="21"/>
          <w:szCs w:val="21"/>
          <w:lang w:val="es-ES"/>
        </w:rPr>
        <w:t>.</w:t>
      </w:r>
    </w:p>
    <w:p w:rsidR="007E0BA4" w:rsidRPr="00770D91" w:rsidRDefault="00124F86" w:rsidP="008D7FC4">
      <w:pPr>
        <w:pStyle w:val="NormalWeb"/>
        <w:spacing w:before="0" w:beforeAutospacing="0" w:after="0" w:afterAutospacing="0" w:line="276" w:lineRule="auto"/>
        <w:ind w:right="-709"/>
        <w:jc w:val="both"/>
        <w:rPr>
          <w:rFonts w:asciiTheme="minorHAnsi" w:hAnsiTheme="minorHAnsi" w:cs="Calibri"/>
          <w:sz w:val="10"/>
          <w:szCs w:val="10"/>
        </w:rPr>
      </w:pPr>
      <w:r>
        <w:rPr>
          <w:rFonts w:asciiTheme="minorHAnsi" w:hAnsiTheme="minorHAns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1976755</wp:posOffset>
                </wp:positionV>
                <wp:extent cx="3140710" cy="270510"/>
                <wp:effectExtent l="26035" t="20320" r="33655" b="5207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27051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97ACB" w:rsidRPr="008651E8" w:rsidRDefault="00197ACB" w:rsidP="00197ACB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651E8"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  <w:lang w:val="es-ES"/>
                              </w:rPr>
                              <w:t>Metáfora y metonimia.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73pt;margin-top:155.65pt;width:247.3pt;height:2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" fillcolor="#9bbb59 [3206]" strokecolor="#f2f2f2 [3041]" strokeweight="3pt">
                <v:shadow on="t" color="#4e6128 [1606]" opacity=".5" offset="1pt"/>
                <v:textbox>
                  <w:txbxContent>
                    <w:p w:rsidR="00197ACB" w:rsidRPr="008651E8" w:rsidRDefault="00197ACB" w:rsidP="00197ACB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8651E8">
                        <w:rPr>
                          <w:rFonts w:ascii="Courier New" w:hAnsi="Courier New" w:cs="Courier New"/>
                          <w:b/>
                          <w:sz w:val="20"/>
                          <w:szCs w:val="20"/>
                          <w:lang w:val="es-ES"/>
                        </w:rPr>
                        <w:t>Metáfora y metonimia.</w:t>
                      </w:r>
                    </w:p>
                  </w:txbxContent>
                </v:textbox>
              </v:shape>
            </w:pict>
          </mc:Fallback>
        </mc:AlternateContent>
      </w:r>
    </w:p>
    <w:p w:rsidR="00197ACB" w:rsidRDefault="008651E8" w:rsidP="008651E8">
      <w:pPr>
        <w:autoSpaceDE w:val="0"/>
        <w:autoSpaceDN w:val="0"/>
        <w:adjustRightInd w:val="0"/>
        <w:spacing w:after="0"/>
        <w:ind w:right="-709" w:firstLine="708"/>
        <w:jc w:val="both"/>
        <w:rPr>
          <w:rFonts w:asciiTheme="minorHAnsi" w:hAnsiTheme="minorHAnsi" w:cs="Calibri"/>
          <w:lang w:val="es-ES"/>
        </w:rPr>
      </w:pPr>
      <w:r>
        <w:rPr>
          <w:rFonts w:asciiTheme="minorHAnsi" w:hAnsiTheme="minorHAnsi" w:cs="Calibri"/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-170815</wp:posOffset>
            </wp:positionH>
            <wp:positionV relativeFrom="margin">
              <wp:posOffset>1490980</wp:posOffset>
            </wp:positionV>
            <wp:extent cx="2390140" cy="1772920"/>
            <wp:effectExtent l="190500" t="152400" r="162560" b="132080"/>
            <wp:wrapSquare wrapText="bothSides"/>
            <wp:docPr id="33" name="Imagen 33" descr="http://kpmartinez.files.wordpress.com/2013/02/anorex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kpmartinez.files.wordpress.com/2013/02/anorexia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22" t="5614" r="3881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772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651" w:rsidRPr="008651E8" w:rsidRDefault="00A65651" w:rsidP="00A65651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10"/>
          <w:szCs w:val="10"/>
          <w:lang w:val="es-ES"/>
        </w:rPr>
      </w:pPr>
    </w:p>
    <w:sectPr w:rsidR="00A65651" w:rsidRPr="008651E8" w:rsidSect="00981314">
      <w:footerReference w:type="default" r:id="rId17"/>
      <w:pgSz w:w="11906" w:h="16838"/>
      <w:pgMar w:top="720" w:right="1700" w:bottom="720" w:left="1701" w:header="708" w:footer="30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FED" w:rsidRDefault="002E1FED" w:rsidP="00DB3DF7">
      <w:pPr>
        <w:spacing w:after="0" w:line="240" w:lineRule="auto"/>
      </w:pPr>
      <w:r>
        <w:separator/>
      </w:r>
    </w:p>
  </w:endnote>
  <w:endnote w:type="continuationSeparator" w:id="0">
    <w:p w:rsidR="002E1FED" w:rsidRDefault="002E1FED" w:rsidP="00DB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2952045"/>
      <w:docPartObj>
        <w:docPartGallery w:val="Page Numbers (Bottom of Page)"/>
        <w:docPartUnique/>
      </w:docPartObj>
    </w:sdtPr>
    <w:sdtEndPr/>
    <w:sdtContent>
      <w:p w:rsidR="00981314" w:rsidRPr="00981314" w:rsidRDefault="00981314" w:rsidP="00981314">
        <w:pPr>
          <w:pStyle w:val="Piedepgina"/>
          <w:tabs>
            <w:tab w:val="clear" w:pos="8504"/>
            <w:tab w:val="right" w:pos="9214"/>
          </w:tabs>
          <w:ind w:right="-709"/>
          <w:jc w:val="right"/>
          <w:rPr>
            <w:sz w:val="20"/>
            <w:szCs w:val="20"/>
          </w:rPr>
        </w:pPr>
        <w:r w:rsidRPr="00981314">
          <w:rPr>
            <w:sz w:val="20"/>
            <w:szCs w:val="20"/>
          </w:rPr>
          <w:t xml:space="preserve">Página | </w:t>
        </w:r>
        <w:r w:rsidRPr="00981314">
          <w:rPr>
            <w:sz w:val="20"/>
            <w:szCs w:val="20"/>
          </w:rPr>
          <w:fldChar w:fldCharType="begin"/>
        </w:r>
        <w:r w:rsidRPr="00981314">
          <w:rPr>
            <w:sz w:val="20"/>
            <w:szCs w:val="20"/>
          </w:rPr>
          <w:instrText xml:space="preserve"> PAGE   \* MERGEFORMAT </w:instrText>
        </w:r>
        <w:r w:rsidRPr="00981314">
          <w:rPr>
            <w:sz w:val="20"/>
            <w:szCs w:val="20"/>
          </w:rPr>
          <w:fldChar w:fldCharType="separate"/>
        </w:r>
        <w:r w:rsidR="00124F86">
          <w:rPr>
            <w:noProof/>
            <w:sz w:val="20"/>
            <w:szCs w:val="20"/>
          </w:rPr>
          <w:t>54</w:t>
        </w:r>
        <w:r w:rsidRPr="00981314">
          <w:rPr>
            <w:sz w:val="20"/>
            <w:szCs w:val="20"/>
          </w:rPr>
          <w:fldChar w:fldCharType="end"/>
        </w:r>
        <w:r w:rsidRPr="00981314">
          <w:rPr>
            <w:sz w:val="20"/>
            <w:szCs w:val="20"/>
          </w:rPr>
          <w:t xml:space="preserve"> </w:t>
        </w:r>
      </w:p>
    </w:sdtContent>
  </w:sdt>
  <w:p w:rsidR="00981314" w:rsidRDefault="009813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FED" w:rsidRDefault="002E1FED" w:rsidP="00DB3DF7">
      <w:pPr>
        <w:spacing w:after="0" w:line="240" w:lineRule="auto"/>
      </w:pPr>
      <w:r>
        <w:separator/>
      </w:r>
    </w:p>
  </w:footnote>
  <w:footnote w:type="continuationSeparator" w:id="0">
    <w:p w:rsidR="002E1FED" w:rsidRDefault="002E1FED" w:rsidP="00DB3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15pt;height:11.15pt" o:bullet="t">
        <v:imagedata r:id="rId1" o:title="msoF212"/>
      </v:shape>
    </w:pict>
  </w:numPicBullet>
  <w:abstractNum w:abstractNumId="0" w15:restartNumberingAfterBreak="0">
    <w:nsid w:val="01C04909"/>
    <w:multiLevelType w:val="hybridMultilevel"/>
    <w:tmpl w:val="7AC2FB44"/>
    <w:lvl w:ilvl="0" w:tplc="5A700F08">
      <w:start w:val="1"/>
      <w:numFmt w:val="lowerLetter"/>
      <w:lvlText w:val="%1."/>
      <w:lvlJc w:val="left"/>
      <w:pPr>
        <w:ind w:left="1002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30058E6"/>
    <w:multiLevelType w:val="hybridMultilevel"/>
    <w:tmpl w:val="B34C0980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763135"/>
    <w:multiLevelType w:val="hybridMultilevel"/>
    <w:tmpl w:val="C07865BE"/>
    <w:lvl w:ilvl="0" w:tplc="7BA035BC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97967"/>
    <w:multiLevelType w:val="hybridMultilevel"/>
    <w:tmpl w:val="BD76F45E"/>
    <w:lvl w:ilvl="0" w:tplc="5A700F08">
      <w:start w:val="1"/>
      <w:numFmt w:val="lowerLetter"/>
      <w:lvlText w:val="%1."/>
      <w:lvlJc w:val="left"/>
      <w:pPr>
        <w:ind w:left="861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16AA39A3"/>
    <w:multiLevelType w:val="hybridMultilevel"/>
    <w:tmpl w:val="B210A7D2"/>
    <w:lvl w:ilvl="0" w:tplc="0C0A0007">
      <w:start w:val="1"/>
      <w:numFmt w:val="bullet"/>
      <w:lvlText w:val=""/>
      <w:lvlPicBulletId w:val="0"/>
      <w:lvlJc w:val="left"/>
      <w:pPr>
        <w:ind w:left="1002" w:hanging="360"/>
      </w:pPr>
      <w:rPr>
        <w:rFonts w:ascii="Symbol" w:hAnsi="Symbol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 w15:restartNumberingAfterBreak="0">
    <w:nsid w:val="19453357"/>
    <w:multiLevelType w:val="hybridMultilevel"/>
    <w:tmpl w:val="BDAC03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34DBF"/>
    <w:multiLevelType w:val="hybridMultilevel"/>
    <w:tmpl w:val="32CC0344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8CA1791"/>
    <w:multiLevelType w:val="hybridMultilevel"/>
    <w:tmpl w:val="FEAA89B4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752BF"/>
    <w:multiLevelType w:val="hybridMultilevel"/>
    <w:tmpl w:val="55143E2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B47C5"/>
    <w:multiLevelType w:val="hybridMultilevel"/>
    <w:tmpl w:val="3D624486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DB3C02"/>
    <w:multiLevelType w:val="hybridMultilevel"/>
    <w:tmpl w:val="DFE28888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3BC6A87"/>
    <w:multiLevelType w:val="hybridMultilevel"/>
    <w:tmpl w:val="7C8EE1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FD4291"/>
    <w:multiLevelType w:val="hybridMultilevel"/>
    <w:tmpl w:val="34D43B9A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2E22DA"/>
    <w:multiLevelType w:val="hybridMultilevel"/>
    <w:tmpl w:val="7E90D968"/>
    <w:lvl w:ilvl="0" w:tplc="0C0A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4" w15:restartNumberingAfterBreak="0">
    <w:nsid w:val="3E0F7DB5"/>
    <w:multiLevelType w:val="hybridMultilevel"/>
    <w:tmpl w:val="B440A6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338E4"/>
    <w:multiLevelType w:val="hybridMultilevel"/>
    <w:tmpl w:val="CFCEC5FC"/>
    <w:lvl w:ilvl="0" w:tplc="CDF0E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6578E"/>
    <w:multiLevelType w:val="hybridMultilevel"/>
    <w:tmpl w:val="7B027D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B56FF"/>
    <w:multiLevelType w:val="hybridMultilevel"/>
    <w:tmpl w:val="6212AC1E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85D42"/>
    <w:multiLevelType w:val="hybridMultilevel"/>
    <w:tmpl w:val="F2E8322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8C43D6"/>
    <w:multiLevelType w:val="hybridMultilevel"/>
    <w:tmpl w:val="D10066A6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AC0A8D"/>
    <w:multiLevelType w:val="hybridMultilevel"/>
    <w:tmpl w:val="FA2CEB78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9BC4FBF"/>
    <w:multiLevelType w:val="hybridMultilevel"/>
    <w:tmpl w:val="2D6C019A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11745D"/>
    <w:multiLevelType w:val="hybridMultilevel"/>
    <w:tmpl w:val="0C4CFBBE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434AC"/>
    <w:multiLevelType w:val="hybridMultilevel"/>
    <w:tmpl w:val="65806F46"/>
    <w:lvl w:ilvl="0" w:tplc="0C0A0019">
      <w:start w:val="1"/>
      <w:numFmt w:val="lowerLetter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4" w15:restartNumberingAfterBreak="0">
    <w:nsid w:val="6C1772F0"/>
    <w:multiLevelType w:val="hybridMultilevel"/>
    <w:tmpl w:val="C764DF58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74D42"/>
    <w:multiLevelType w:val="hybridMultilevel"/>
    <w:tmpl w:val="9BB01D56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90E51FE"/>
    <w:multiLevelType w:val="hybridMultilevel"/>
    <w:tmpl w:val="8BAA65BE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CB15CBC"/>
    <w:multiLevelType w:val="hybridMultilevel"/>
    <w:tmpl w:val="C4628762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3"/>
  </w:num>
  <w:num w:numId="4">
    <w:abstractNumId w:val="11"/>
  </w:num>
  <w:num w:numId="5">
    <w:abstractNumId w:val="19"/>
  </w:num>
  <w:num w:numId="6">
    <w:abstractNumId w:val="21"/>
  </w:num>
  <w:num w:numId="7">
    <w:abstractNumId w:val="27"/>
  </w:num>
  <w:num w:numId="8">
    <w:abstractNumId w:val="17"/>
  </w:num>
  <w:num w:numId="9">
    <w:abstractNumId w:val="24"/>
  </w:num>
  <w:num w:numId="10">
    <w:abstractNumId w:val="22"/>
  </w:num>
  <w:num w:numId="11">
    <w:abstractNumId w:val="2"/>
  </w:num>
  <w:num w:numId="12">
    <w:abstractNumId w:val="5"/>
  </w:num>
  <w:num w:numId="13">
    <w:abstractNumId w:val="14"/>
  </w:num>
  <w:num w:numId="14">
    <w:abstractNumId w:val="7"/>
  </w:num>
  <w:num w:numId="15">
    <w:abstractNumId w:val="18"/>
  </w:num>
  <w:num w:numId="16">
    <w:abstractNumId w:val="9"/>
  </w:num>
  <w:num w:numId="17">
    <w:abstractNumId w:val="10"/>
  </w:num>
  <w:num w:numId="18">
    <w:abstractNumId w:val="12"/>
  </w:num>
  <w:num w:numId="19">
    <w:abstractNumId w:val="20"/>
  </w:num>
  <w:num w:numId="20">
    <w:abstractNumId w:val="6"/>
  </w:num>
  <w:num w:numId="21">
    <w:abstractNumId w:val="3"/>
  </w:num>
  <w:num w:numId="22">
    <w:abstractNumId w:val="0"/>
  </w:num>
  <w:num w:numId="23">
    <w:abstractNumId w:val="4"/>
  </w:num>
  <w:num w:numId="24">
    <w:abstractNumId w:val="23"/>
  </w:num>
  <w:num w:numId="25">
    <w:abstractNumId w:val="25"/>
  </w:num>
  <w:num w:numId="26">
    <w:abstractNumId w:val="26"/>
  </w:num>
  <w:num w:numId="27">
    <w:abstractNumId w:val="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DF7"/>
    <w:rsid w:val="0000000B"/>
    <w:rsid w:val="00015F05"/>
    <w:rsid w:val="00042E63"/>
    <w:rsid w:val="00070177"/>
    <w:rsid w:val="0009066B"/>
    <w:rsid w:val="000B0D6B"/>
    <w:rsid w:val="000B56D5"/>
    <w:rsid w:val="000B6FC1"/>
    <w:rsid w:val="000C1EDC"/>
    <w:rsid w:val="000F51DD"/>
    <w:rsid w:val="00110BAD"/>
    <w:rsid w:val="00124F86"/>
    <w:rsid w:val="00135AF9"/>
    <w:rsid w:val="00166EE1"/>
    <w:rsid w:val="00190BE0"/>
    <w:rsid w:val="00197ACB"/>
    <w:rsid w:val="001C5389"/>
    <w:rsid w:val="001E015F"/>
    <w:rsid w:val="001F48B7"/>
    <w:rsid w:val="00225772"/>
    <w:rsid w:val="00240C7C"/>
    <w:rsid w:val="00272E48"/>
    <w:rsid w:val="00281381"/>
    <w:rsid w:val="002957E5"/>
    <w:rsid w:val="002C0DC4"/>
    <w:rsid w:val="002C5ADB"/>
    <w:rsid w:val="002D26CD"/>
    <w:rsid w:val="002D302D"/>
    <w:rsid w:val="002E1FED"/>
    <w:rsid w:val="0030786F"/>
    <w:rsid w:val="00342981"/>
    <w:rsid w:val="00344C21"/>
    <w:rsid w:val="0035699F"/>
    <w:rsid w:val="003658F6"/>
    <w:rsid w:val="003A50D6"/>
    <w:rsid w:val="003A5284"/>
    <w:rsid w:val="003C5471"/>
    <w:rsid w:val="003F1E9D"/>
    <w:rsid w:val="00410EDA"/>
    <w:rsid w:val="0043419F"/>
    <w:rsid w:val="004357B7"/>
    <w:rsid w:val="00453E97"/>
    <w:rsid w:val="00464FCF"/>
    <w:rsid w:val="004B7954"/>
    <w:rsid w:val="004E14CC"/>
    <w:rsid w:val="004F58C9"/>
    <w:rsid w:val="005374EB"/>
    <w:rsid w:val="0054410B"/>
    <w:rsid w:val="00561208"/>
    <w:rsid w:val="00596175"/>
    <w:rsid w:val="005969A5"/>
    <w:rsid w:val="005B6612"/>
    <w:rsid w:val="00621486"/>
    <w:rsid w:val="006307B1"/>
    <w:rsid w:val="00644B2F"/>
    <w:rsid w:val="006616A0"/>
    <w:rsid w:val="006A64F8"/>
    <w:rsid w:val="006D4731"/>
    <w:rsid w:val="00710A5C"/>
    <w:rsid w:val="00726BB0"/>
    <w:rsid w:val="00737DC8"/>
    <w:rsid w:val="00770D91"/>
    <w:rsid w:val="007737E8"/>
    <w:rsid w:val="0077534C"/>
    <w:rsid w:val="00782051"/>
    <w:rsid w:val="007D562F"/>
    <w:rsid w:val="007D7038"/>
    <w:rsid w:val="007E0BA4"/>
    <w:rsid w:val="007F3AFC"/>
    <w:rsid w:val="007F4A95"/>
    <w:rsid w:val="008651E8"/>
    <w:rsid w:val="008C187B"/>
    <w:rsid w:val="008D7FC4"/>
    <w:rsid w:val="00901FE5"/>
    <w:rsid w:val="00910FB5"/>
    <w:rsid w:val="00913FB0"/>
    <w:rsid w:val="009334DC"/>
    <w:rsid w:val="009346BE"/>
    <w:rsid w:val="0096709B"/>
    <w:rsid w:val="009673D0"/>
    <w:rsid w:val="00981314"/>
    <w:rsid w:val="009837FF"/>
    <w:rsid w:val="00987F06"/>
    <w:rsid w:val="00993EA7"/>
    <w:rsid w:val="009A6999"/>
    <w:rsid w:val="009B30CF"/>
    <w:rsid w:val="009C738D"/>
    <w:rsid w:val="009D4756"/>
    <w:rsid w:val="00A0420F"/>
    <w:rsid w:val="00A16CFF"/>
    <w:rsid w:val="00A42308"/>
    <w:rsid w:val="00A46E2B"/>
    <w:rsid w:val="00A63F23"/>
    <w:rsid w:val="00A65651"/>
    <w:rsid w:val="00AB214B"/>
    <w:rsid w:val="00AB6FA1"/>
    <w:rsid w:val="00AC66D3"/>
    <w:rsid w:val="00AE456F"/>
    <w:rsid w:val="00AF0842"/>
    <w:rsid w:val="00B37398"/>
    <w:rsid w:val="00B53294"/>
    <w:rsid w:val="00B97D65"/>
    <w:rsid w:val="00BA7201"/>
    <w:rsid w:val="00BC5EF7"/>
    <w:rsid w:val="00BF4FD5"/>
    <w:rsid w:val="00C23A95"/>
    <w:rsid w:val="00C25639"/>
    <w:rsid w:val="00C60C6D"/>
    <w:rsid w:val="00C67736"/>
    <w:rsid w:val="00C860A5"/>
    <w:rsid w:val="00CA6BDF"/>
    <w:rsid w:val="00CC1B96"/>
    <w:rsid w:val="00CC6819"/>
    <w:rsid w:val="00D221E8"/>
    <w:rsid w:val="00D50466"/>
    <w:rsid w:val="00D775E3"/>
    <w:rsid w:val="00D825A5"/>
    <w:rsid w:val="00D90BBE"/>
    <w:rsid w:val="00D971EA"/>
    <w:rsid w:val="00DB3DF7"/>
    <w:rsid w:val="00DC3DF3"/>
    <w:rsid w:val="00DE13DA"/>
    <w:rsid w:val="00DF6783"/>
    <w:rsid w:val="00E3655F"/>
    <w:rsid w:val="00F022CA"/>
    <w:rsid w:val="00F25900"/>
    <w:rsid w:val="00F47D42"/>
    <w:rsid w:val="00F50A7A"/>
    <w:rsid w:val="00F56AB8"/>
    <w:rsid w:val="00F738F6"/>
    <w:rsid w:val="00F8193D"/>
    <w:rsid w:val="00FA7521"/>
    <w:rsid w:val="00FF01EE"/>
    <w:rsid w:val="00FF0242"/>
    <w:rsid w:val="00FF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72A8D9-9E5A-4EDF-BF7D-1E3828B1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294"/>
    <w:pPr>
      <w:spacing w:after="200" w:line="276" w:lineRule="auto"/>
    </w:pPr>
    <w:rPr>
      <w:sz w:val="22"/>
      <w:szCs w:val="22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3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DB3DF7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DB3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DB3DF7"/>
    <w:rPr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B3DF7"/>
    <w:rPr>
      <w:rFonts w:ascii="Tahoma" w:hAnsi="Tahoma" w:cs="Tahoma"/>
      <w:sz w:val="16"/>
      <w:szCs w:val="16"/>
      <w:lang w:val="gl-ES"/>
    </w:rPr>
  </w:style>
  <w:style w:type="table" w:styleId="Tablaconcuadrcula">
    <w:name w:val="Table Grid"/>
    <w:basedOn w:val="Tablanormal"/>
    <w:uiPriority w:val="59"/>
    <w:rsid w:val="00DB3D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7E0B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semiHidden/>
    <w:unhideWhenUsed/>
    <w:rsid w:val="007E0BA4"/>
    <w:rPr>
      <w:color w:val="0000FF"/>
      <w:u w:val="single"/>
    </w:rPr>
  </w:style>
  <w:style w:type="paragraph" w:customStyle="1" w:styleId="Default">
    <w:name w:val="Default"/>
    <w:rsid w:val="007E0B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272E48"/>
  </w:style>
  <w:style w:type="paragraph" w:styleId="Prrafodelista">
    <w:name w:val="List Paragraph"/>
    <w:basedOn w:val="Normal"/>
    <w:uiPriority w:val="34"/>
    <w:qFormat/>
    <w:rsid w:val="009B30CF"/>
    <w:pPr>
      <w:ind w:left="720"/>
      <w:contextualSpacing/>
    </w:pPr>
  </w:style>
  <w:style w:type="paragraph" w:styleId="Sinespaciado">
    <w:name w:val="No Spacing"/>
    <w:uiPriority w:val="1"/>
    <w:qFormat/>
    <w:rsid w:val="00A46E2B"/>
    <w:rPr>
      <w:sz w:val="22"/>
      <w:szCs w:val="22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es.wikipedia.org/wiki/Humo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es.wikipedia.org/wiki/Palabr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es.wikipedia.org/wiki/Eufemism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2207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LCL. IES FÉLIX MURIEL. RIANXO. AC GRAMÁTICA TEMA 7. CONOCIMIENTO DE LAS DIFERENTES RELACIONES LÉXICO-SEMÁNTICAS DE LAS PALABRAS.</vt:lpstr>
    </vt:vector>
  </TitlesOfParts>
  <Company/>
  <LinksUpToDate>false</LinksUpToDate>
  <CharactersWithSpaces>14322</CharactersWithSpaces>
  <SharedDoc>false</SharedDoc>
  <HLinks>
    <vt:vector size="36" baseType="variant">
      <vt:variant>
        <vt:i4>7405673</vt:i4>
      </vt:variant>
      <vt:variant>
        <vt:i4>15</vt:i4>
      </vt:variant>
      <vt:variant>
        <vt:i4>0</vt:i4>
      </vt:variant>
      <vt:variant>
        <vt:i4>5</vt:i4>
      </vt:variant>
      <vt:variant>
        <vt:lpwstr>http://blog.lengua-e.com/2009/etimologia-de-pincel/</vt:lpwstr>
      </vt:variant>
      <vt:variant>
        <vt:lpwstr/>
      </vt:variant>
      <vt:variant>
        <vt:i4>6160390</vt:i4>
      </vt:variant>
      <vt:variant>
        <vt:i4>12</vt:i4>
      </vt:variant>
      <vt:variant>
        <vt:i4>0</vt:i4>
      </vt:variant>
      <vt:variant>
        <vt:i4>5</vt:i4>
      </vt:variant>
      <vt:variant>
        <vt:lpwstr>http://blog.lengua-e.com/2007/etimologia-de-cantimplora/</vt:lpwstr>
      </vt:variant>
      <vt:variant>
        <vt:lpwstr/>
      </vt:variant>
      <vt:variant>
        <vt:i4>90</vt:i4>
      </vt:variant>
      <vt:variant>
        <vt:i4>9</vt:i4>
      </vt:variant>
      <vt:variant>
        <vt:i4>0</vt:i4>
      </vt:variant>
      <vt:variant>
        <vt:i4>5</vt:i4>
      </vt:variant>
      <vt:variant>
        <vt:lpwstr>http://es.wikipedia.org/wiki/Palabra</vt:lpwstr>
      </vt:variant>
      <vt:variant>
        <vt:lpwstr/>
      </vt:variant>
      <vt:variant>
        <vt:i4>7143484</vt:i4>
      </vt:variant>
      <vt:variant>
        <vt:i4>6</vt:i4>
      </vt:variant>
      <vt:variant>
        <vt:i4>0</vt:i4>
      </vt:variant>
      <vt:variant>
        <vt:i4>5</vt:i4>
      </vt:variant>
      <vt:variant>
        <vt:lpwstr>http://es.wikipedia.org/wiki/Eufemismo</vt:lpwstr>
      </vt:variant>
      <vt:variant>
        <vt:lpwstr/>
      </vt:variant>
      <vt:variant>
        <vt:i4>6815794</vt:i4>
      </vt:variant>
      <vt:variant>
        <vt:i4>3</vt:i4>
      </vt:variant>
      <vt:variant>
        <vt:i4>0</vt:i4>
      </vt:variant>
      <vt:variant>
        <vt:i4>5</vt:i4>
      </vt:variant>
      <vt:variant>
        <vt:lpwstr>http://es.wikipedia.org/wiki/Humor</vt:lpwstr>
      </vt:variant>
      <vt:variant>
        <vt:lpwstr/>
      </vt:variant>
      <vt:variant>
        <vt:i4>90</vt:i4>
      </vt:variant>
      <vt:variant>
        <vt:i4>0</vt:i4>
      </vt:variant>
      <vt:variant>
        <vt:i4>0</vt:i4>
      </vt:variant>
      <vt:variant>
        <vt:i4>5</vt:i4>
      </vt:variant>
      <vt:variant>
        <vt:lpwstr>http://es.wikipedia.org/wiki/Palabra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LCL. IES FÉLIX MURIEL. RIANXO. AC GRAMÁTICA TEMA 7. CONOCIMIENTO DE LAS DIFERENTES RELACIONES LÉXICO-SEMÁNTICAS DE LAS PALABRAS.</dc:title>
  <dc:creator>Raquel</dc:creator>
  <cp:lastModifiedBy>Usuario de Windows</cp:lastModifiedBy>
  <cp:revision>2</cp:revision>
  <cp:lastPrinted>2014-04-22T21:12:00Z</cp:lastPrinted>
  <dcterms:created xsi:type="dcterms:W3CDTF">2018-01-08T11:36:00Z</dcterms:created>
  <dcterms:modified xsi:type="dcterms:W3CDTF">2018-01-08T11:36:00Z</dcterms:modified>
</cp:coreProperties>
</file>