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5"/>
        <w:spacing w:before="170" w:after="57"/>
        <w:ind w:left="0" w:right="0" w:hanging="0"/>
        <w:rPr/>
      </w:pPr>
      <w:r>
        <w:rPr/>
        <w:t>Acta da reunión inicial e das sesións quincenais no centro</w:t>
      </w:r>
    </w:p>
    <w:tbl>
      <w:tblPr>
        <w:tblW w:w="10038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77"/>
        <w:gridCol w:w="1420"/>
        <w:gridCol w:w="540"/>
        <w:gridCol w:w="1117"/>
        <w:gridCol w:w="614"/>
        <w:gridCol w:w="860"/>
        <w:gridCol w:w="693"/>
        <w:gridCol w:w="1114"/>
        <w:gridCol w:w="511"/>
        <w:gridCol w:w="1288"/>
        <w:gridCol w:w="404"/>
      </w:tblGrid>
      <w:tr>
        <w:trPr/>
        <w:tc>
          <w:tcPr>
            <w:tcW w:w="1477" w:type="dxa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keepNext w:val="true"/>
              <w:spacing w:before="23" w:after="23"/>
              <w:jc w:val="left"/>
              <w:rPr/>
            </w:pPr>
            <w:r>
              <w:rPr/>
              <w:t>CIFP</w:t>
            </w:r>
          </w:p>
        </w:tc>
        <w:tc>
          <w:tcPr>
            <w:tcW w:w="8561" w:type="dxa"/>
            <w:gridSpan w:val="10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</w:tr>
      <w:tr>
        <w:trPr/>
        <w:tc>
          <w:tcPr>
            <w:tcW w:w="1477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keepNext w:val="true"/>
              <w:spacing w:before="23" w:after="23"/>
              <w:jc w:val="left"/>
              <w:rPr/>
            </w:pPr>
            <w:r>
              <w:rPr/>
              <w:t>Grupo convocado</w:t>
            </w:r>
          </w:p>
        </w:tc>
        <w:tc>
          <w:tcPr>
            <w:tcW w:w="8561" w:type="dxa"/>
            <w:gridSpan w:val="10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477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keepNext w:val="true"/>
              <w:spacing w:before="23" w:after="23"/>
              <w:jc w:val="left"/>
              <w:rPr/>
            </w:pPr>
            <w:r>
              <w:rPr/>
              <w:t>Titor/a</w:t>
            </w:r>
          </w:p>
        </w:tc>
        <w:tc>
          <w:tcPr>
            <w:tcW w:w="5244" w:type="dxa"/>
            <w:gridSpan w:val="6"/>
            <w:tcBorders>
              <w:left w:val="single" w:sz="2" w:space="0" w:color="007BC4"/>
              <w:bottom w:val="single" w:sz="2" w:space="0" w:color="007BC4"/>
            </w:tcBorders>
            <w:shd w:fill="FFFFFF" w:val="clear"/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  <w:tc>
          <w:tcPr>
            <w:tcW w:w="1114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spacing w:before="23" w:after="23"/>
              <w:jc w:val="left"/>
              <w:rPr/>
            </w:pPr>
            <w:r>
              <w:rPr/>
              <w:t>Ordinaria</w:t>
            </w:r>
          </w:p>
        </w:tc>
        <w:tc>
          <w:tcPr>
            <w:tcW w:w="511" w:type="dxa"/>
            <w:tcBorders>
              <w:left w:val="single" w:sz="2" w:space="0" w:color="007BC4"/>
              <w:bottom w:val="single" w:sz="2" w:space="0" w:color="007BC4"/>
            </w:tcBorders>
            <w:shd w:fill="FFFFFF" w:val="clear"/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  <w:tc>
          <w:tcPr>
            <w:tcW w:w="1288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spacing w:before="23" w:after="23"/>
              <w:jc w:val="left"/>
              <w:rPr/>
            </w:pPr>
            <w:r>
              <w:rPr/>
              <w:t>Extraordinaria</w:t>
            </w:r>
          </w:p>
        </w:tc>
        <w:tc>
          <w:tcPr>
            <w:tcW w:w="404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fill="FFFFFF" w:val="clear"/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477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keepNext w:val="true"/>
              <w:spacing w:before="23" w:after="23"/>
              <w:jc w:val="left"/>
              <w:rPr/>
            </w:pPr>
            <w:r>
              <w:rPr/>
              <w:t>N.º Reunión</w:t>
            </w:r>
          </w:p>
        </w:tc>
        <w:tc>
          <w:tcPr>
            <w:tcW w:w="1420" w:type="dxa"/>
            <w:tcBorders>
              <w:left w:val="single" w:sz="2" w:space="0" w:color="007BC4"/>
              <w:bottom w:val="single" w:sz="2" w:space="0" w:color="007BC4"/>
            </w:tcBorders>
            <w:shd w:fill="FFFFFF" w:val="clear"/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  <w:tc>
          <w:tcPr>
            <w:tcW w:w="540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spacing w:before="23" w:after="23"/>
              <w:jc w:val="left"/>
              <w:rPr/>
            </w:pPr>
            <w:r>
              <w:rPr/>
              <w:t>Data</w:t>
            </w:r>
          </w:p>
        </w:tc>
        <w:tc>
          <w:tcPr>
            <w:tcW w:w="1117" w:type="dxa"/>
            <w:tcBorders>
              <w:left w:val="single" w:sz="2" w:space="0" w:color="007BC4"/>
              <w:bottom w:val="single" w:sz="2" w:space="0" w:color="007BC4"/>
            </w:tcBorders>
            <w:shd w:fill="FFFFFF" w:val="clear"/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  <w:tc>
          <w:tcPr>
            <w:tcW w:w="614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spacing w:before="23" w:after="23"/>
              <w:jc w:val="left"/>
              <w:rPr/>
            </w:pPr>
            <w:r>
              <w:rPr/>
              <w:t>Hora</w:t>
            </w:r>
          </w:p>
        </w:tc>
        <w:tc>
          <w:tcPr>
            <w:tcW w:w="860" w:type="dxa"/>
            <w:tcBorders>
              <w:left w:val="single" w:sz="2" w:space="0" w:color="007BC4"/>
              <w:bottom w:val="single" w:sz="2" w:space="0" w:color="007BC4"/>
            </w:tcBorders>
            <w:shd w:fill="FFFFFF" w:val="clear"/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  <w:tc>
          <w:tcPr>
            <w:tcW w:w="693" w:type="dxa"/>
            <w:tcBorders>
              <w:left w:val="single" w:sz="2" w:space="0" w:color="007BC4"/>
              <w:bottom w:val="single" w:sz="2" w:space="0" w:color="007BC4"/>
            </w:tcBorders>
            <w:shd w:fill="DDDDDD" w:val="clear"/>
          </w:tcPr>
          <w:p>
            <w:pPr>
              <w:pStyle w:val="Tt1cn"/>
              <w:spacing w:before="23" w:after="23"/>
              <w:jc w:val="left"/>
              <w:rPr/>
            </w:pPr>
            <w:r>
              <w:rPr/>
              <w:t>Lugar</w:t>
            </w:r>
          </w:p>
        </w:tc>
        <w:tc>
          <w:tcPr>
            <w:tcW w:w="3317" w:type="dxa"/>
            <w:gridSpan w:val="4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fill="FFFFFF" w:val="clear"/>
          </w:tcPr>
          <w:p>
            <w:pPr>
              <w:pStyle w:val="Tt1"/>
              <w:bidi w:val="0"/>
              <w:spacing w:before="23" w:after="23"/>
              <w:rPr/>
            </w:pPr>
            <w:r>
              <w:rPr/>
            </w:r>
          </w:p>
        </w:tc>
      </w:tr>
    </w:tbl>
    <w:p>
      <w:pPr>
        <w:pStyle w:val="N6"/>
        <w:ind w:left="0" w:right="0" w:hanging="0"/>
        <w:rPr/>
      </w:pPr>
      <w:r>
        <w:rPr/>
        <w:t>Temas tratados</w:t>
      </w:r>
    </w:p>
    <w:p>
      <w:pPr>
        <w:pStyle w:val="Tx1"/>
        <w:rPr>
          <w:b/>
          <w:bCs/>
          <w:color w:val="999999"/>
        </w:rPr>
      </w:pPr>
      <w:r>
        <w:rPr>
          <w:b/>
          <w:bCs/>
          <w:color w:val="999999"/>
        </w:rPr>
        <w:t>1ª Reunión (incluír soamente na primeira reunión):</w:t>
      </w:r>
    </w:p>
    <w:p>
      <w:pPr>
        <w:pStyle w:val="Tx1"/>
        <w:bidi w:val="0"/>
        <w:spacing w:before="113" w:after="57"/>
        <w:ind w:left="510" w:right="0" w:hanging="0"/>
        <w:jc w:val="both"/>
        <w:rPr>
          <w:b/>
          <w:bCs/>
          <w:color w:val="999999"/>
        </w:rPr>
      </w:pPr>
      <w:r>
        <w:rPr>
          <w:b/>
          <w:bCs/>
          <w:color w:val="999999"/>
        </w:rPr>
        <w:t>1. Lexislación vixente nas FCT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Explícaselle o alumnado a lexislación vixente para realizar as FCT, comentado co alumnado cales son os puntos mais importantes e cales implican a expulsión da FCT.</w:t>
      </w:r>
    </w:p>
    <w:p>
      <w:pPr>
        <w:pStyle w:val="Tx1"/>
        <w:bidi w:val="0"/>
        <w:spacing w:before="113" w:after="57"/>
        <w:ind w:left="510" w:right="0" w:hanging="0"/>
        <w:jc w:val="both"/>
        <w:rPr>
          <w:b/>
          <w:bCs/>
          <w:color w:val="999999"/>
        </w:rPr>
      </w:pPr>
      <w:r>
        <w:rPr>
          <w:b/>
          <w:bCs/>
          <w:color w:val="999999"/>
        </w:rPr>
        <w:t>2. Empresa asignada o alumnado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Comunícaselles as distintas empresas asignadas a cada alumno (listado)</w:t>
      </w:r>
    </w:p>
    <w:p>
      <w:pPr>
        <w:pStyle w:val="Tx1"/>
        <w:bidi w:val="0"/>
        <w:spacing w:before="113" w:after="57"/>
        <w:ind w:left="510" w:right="0" w:hanging="0"/>
        <w:jc w:val="both"/>
        <w:rPr>
          <w:b/>
          <w:bCs/>
          <w:color w:val="999999"/>
        </w:rPr>
      </w:pPr>
      <w:r>
        <w:rPr>
          <w:b/>
          <w:bCs/>
          <w:color w:val="999999"/>
        </w:rPr>
        <w:t>3. Programa Formativo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Comunicáselle o alumnado o programa formativo que deberá de seguir na empresa, explicándolle individualmente a cada alumno os puntos onde ten mais dificultades.</w:t>
      </w:r>
    </w:p>
    <w:p>
      <w:pPr>
        <w:pStyle w:val="Tx1"/>
        <w:bidi w:val="0"/>
        <w:spacing w:before="113" w:after="57"/>
        <w:ind w:left="510" w:right="0" w:hanging="0"/>
        <w:jc w:val="both"/>
        <w:rPr>
          <w:b/>
          <w:bCs/>
          <w:color w:val="999999"/>
        </w:rPr>
      </w:pPr>
      <w:r>
        <w:rPr>
          <w:b/>
          <w:bCs/>
          <w:color w:val="999999"/>
        </w:rPr>
        <w:t>4. Criterios de avaliación.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Coméntanse os criterios cos que se vai avaliar o Módulo de FCT</w:t>
      </w:r>
    </w:p>
    <w:p>
      <w:pPr>
        <w:pStyle w:val="Tx1"/>
        <w:bidi w:val="0"/>
        <w:spacing w:before="113" w:after="57"/>
        <w:ind w:left="510" w:right="0" w:hanging="0"/>
        <w:jc w:val="both"/>
        <w:rPr>
          <w:rFonts w:ascii="Xunta Sans" w:hAnsi="Xunta Sans"/>
          <w:b/>
          <w:bCs/>
          <w:color w:val="999999"/>
          <w:sz w:val="20"/>
        </w:rPr>
      </w:pPr>
      <w:r>
        <w:rPr>
          <w:b/>
          <w:bCs/>
          <w:color w:val="999999"/>
          <w:sz w:val="20"/>
        </w:rPr>
        <w:t>5. Prazos de Recollida de documentación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Informáselle o alumnado dos prazos para a recollida da documentación, tanto na presentación como o final da FCT. Informase dos distintos procedementos a realizar o longo da FCT, enquisas, etc.</w:t>
      </w:r>
    </w:p>
    <w:p>
      <w:pPr>
        <w:pStyle w:val="Tx1"/>
        <w:bidi w:val="0"/>
        <w:spacing w:before="113" w:after="57"/>
        <w:ind w:left="510" w:right="0" w:hanging="0"/>
        <w:jc w:val="both"/>
        <w:rPr>
          <w:rFonts w:ascii="Xunta Sans" w:hAnsi="Xunta Sans"/>
          <w:b/>
          <w:bCs/>
          <w:color w:val="999999"/>
          <w:sz w:val="20"/>
        </w:rPr>
      </w:pPr>
      <w:r>
        <w:rPr>
          <w:b/>
          <w:bCs/>
          <w:color w:val="999999"/>
          <w:sz w:val="20"/>
        </w:rPr>
        <w:t>6. Información a ter en conta en caso de accidente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Explícaselle ao alumno/a o procedemento de como actuar en caso de accidente. No caso de asinar un Protocolo de actuación no caso de accidentes, pódese anexar a esta acta.</w:t>
      </w:r>
    </w:p>
    <w:p>
      <w:pPr>
        <w:pStyle w:val="Tx1"/>
        <w:bidi w:val="0"/>
        <w:spacing w:before="113" w:after="57"/>
        <w:ind w:left="510" w:right="0" w:hanging="0"/>
        <w:jc w:val="both"/>
        <w:rPr>
          <w:rFonts w:ascii="Xunta Sans" w:hAnsi="Xunta Sans"/>
          <w:b/>
          <w:bCs/>
          <w:color w:val="999999"/>
          <w:sz w:val="20"/>
        </w:rPr>
      </w:pPr>
      <w:r>
        <w:rPr>
          <w:b/>
          <w:bCs/>
          <w:color w:val="999999"/>
          <w:sz w:val="20"/>
        </w:rPr>
        <w:t>7. Calendario de visitas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Fixase o calendario de visitas do alumnado o Centro Educativo, as cales serán: DATAS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Establecerase tamén o calendario de visitas do titor ou titora ao centro de traballo atendendo á dispoñibilidade e necesidades da empresa.</w:t>
      </w:r>
    </w:p>
    <w:p>
      <w:pPr>
        <w:pStyle w:val="Tx1"/>
        <w:bidi w:val="0"/>
        <w:spacing w:before="113" w:after="57"/>
        <w:ind w:left="510" w:right="0" w:hanging="0"/>
        <w:jc w:val="both"/>
        <w:rPr>
          <w:b/>
          <w:bCs/>
          <w:color w:val="999999"/>
        </w:rPr>
      </w:pPr>
      <w:r>
        <w:rPr>
          <w:b/>
          <w:bCs/>
          <w:color w:val="999999"/>
        </w:rPr>
        <w:t>8. Módulo de proxecto (SÓ CICLOS SUPERIORES)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Explícaselle o alumnado a programación do módulo de proxecto e como se lle vai facer un seguimento</w:t>
      </w:r>
    </w:p>
    <w:p>
      <w:pPr>
        <w:pStyle w:val="Tx1"/>
        <w:bidi w:val="0"/>
        <w:spacing w:before="113" w:after="57"/>
        <w:ind w:left="510" w:right="0" w:hanging="0"/>
        <w:jc w:val="both"/>
        <w:rPr>
          <w:b/>
          <w:bCs/>
          <w:color w:val="999999"/>
        </w:rPr>
      </w:pPr>
      <w:r>
        <w:rPr>
          <w:b/>
          <w:bCs/>
          <w:color w:val="999999"/>
        </w:rPr>
        <w:t>9. Normas de conduta</w:t>
      </w:r>
    </w:p>
    <w:p>
      <w:pPr>
        <w:pStyle w:val="Tx1"/>
        <w:bidi w:val="0"/>
        <w:spacing w:before="113" w:after="57"/>
        <w:ind w:left="510" w:right="0" w:hanging="0"/>
        <w:jc w:val="both"/>
        <w:rPr>
          <w:b/>
          <w:bCs/>
          <w:color w:val="999999"/>
        </w:rPr>
      </w:pPr>
      <w:r>
        <w:rPr>
          <w:b/>
          <w:bCs/>
          <w:color w:val="999999"/>
        </w:rPr>
        <w:t>10. Axudas económicas á realización da FCT</w:t>
      </w:r>
    </w:p>
    <w:p>
      <w:pPr>
        <w:pStyle w:val="Tx1"/>
        <w:rPr>
          <w:color w:val="999999"/>
        </w:rPr>
      </w:pPr>
      <w:r>
        <w:rPr>
          <w:color w:val="999999"/>
        </w:rPr>
        <w:t>Informarase ao alumnado no momento en que se publique a convocatoria de axudas económicas.</w:t>
      </w:r>
    </w:p>
    <w:p>
      <w:pPr>
        <w:pStyle w:val="Tx1"/>
        <w:rPr/>
      </w:pPr>
      <w:r>
        <w:rPr/>
      </w:r>
      <w:r>
        <w:br w:type="page"/>
      </w:r>
    </w:p>
    <w:p>
      <w:pPr>
        <w:pStyle w:val="Tx1"/>
        <w:rPr/>
      </w:pPr>
      <w:r>
        <w:rPr>
          <w:color w:val="999999"/>
        </w:rPr>
        <w:t xml:space="preserve">Distintas </w:t>
      </w:r>
      <w:r>
        <w:rPr>
          <w:b/>
          <w:bCs/>
          <w:color w:val="999999"/>
        </w:rPr>
        <w:t>Reunións quincenais</w:t>
      </w:r>
      <w:r>
        <w:rPr>
          <w:color w:val="999999"/>
        </w:rPr>
        <w:t xml:space="preserve"> (adaptar a orde do día aos temas que procedan):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b/>
          <w:bCs/>
          <w:color w:val="999999"/>
          <w:sz w:val="20"/>
        </w:rPr>
        <w:t>1</w:t>
      </w:r>
      <w:r>
        <w:rPr>
          <w:b/>
          <w:bCs/>
          <w:color w:val="999999"/>
          <w:sz w:val="20"/>
        </w:rPr>
        <w:t>. Revisar as follas de actividades do alumno.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Revísanse as follas de actividades do alumnado, completándose algunhas delas.</w:t>
      </w:r>
    </w:p>
    <w:p>
      <w:pPr>
        <w:pStyle w:val="Tx1"/>
        <w:bidi w:val="0"/>
        <w:spacing w:before="113" w:after="57"/>
        <w:ind w:left="510" w:right="0" w:hanging="0"/>
        <w:jc w:val="both"/>
        <w:rPr>
          <w:rFonts w:ascii="Xunta Sans" w:hAnsi="Xunta Sans"/>
          <w:b/>
          <w:bCs/>
          <w:color w:val="999999"/>
          <w:sz w:val="20"/>
        </w:rPr>
      </w:pPr>
      <w:r>
        <w:rPr>
          <w:b/>
          <w:bCs/>
          <w:color w:val="999999"/>
          <w:sz w:val="20"/>
        </w:rPr>
        <w:t>2</w:t>
      </w:r>
      <w:r>
        <w:rPr>
          <w:b/>
          <w:bCs/>
          <w:color w:val="999999"/>
          <w:sz w:val="20"/>
        </w:rPr>
        <w:t>. Comprobar o seguimento do Plan Individualizado.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Verificouse o grado de cumprimento do seguimento nos Plans Individualizados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Estanse a cubrir do modo que estaba previsto, os distintos ítems do Plan Individualizado.</w:t>
      </w:r>
    </w:p>
    <w:p>
      <w:pPr>
        <w:pStyle w:val="Tx1"/>
        <w:bidi w:val="0"/>
        <w:spacing w:before="113" w:after="57"/>
        <w:ind w:left="510" w:right="0" w:hanging="0"/>
        <w:jc w:val="both"/>
        <w:rPr>
          <w:rFonts w:ascii="Xunta Sans" w:hAnsi="Xunta Sans"/>
          <w:b/>
          <w:bCs/>
          <w:color w:val="999999"/>
          <w:sz w:val="20"/>
        </w:rPr>
      </w:pPr>
      <w:r>
        <w:rPr>
          <w:b/>
          <w:bCs/>
          <w:color w:val="999999"/>
          <w:sz w:val="20"/>
        </w:rPr>
        <w:t>3</w:t>
      </w:r>
      <w:r>
        <w:rPr>
          <w:b/>
          <w:bCs/>
          <w:color w:val="999999"/>
          <w:sz w:val="20"/>
        </w:rPr>
        <w:t>. Seguimento do Proxecto (SOAMENTE EN CICLOS SUPERIORES)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Comezo do proxecto.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O proxecto segue a bo ritmo esperando que estea rematado na data sinalada.</w:t>
      </w:r>
    </w:p>
    <w:p>
      <w:pPr>
        <w:pStyle w:val="Tx1"/>
        <w:bidi w:val="0"/>
        <w:spacing w:before="113" w:after="57"/>
        <w:ind w:left="510" w:right="0" w:hanging="0"/>
        <w:jc w:val="both"/>
        <w:rPr>
          <w:color w:val="999999"/>
        </w:rPr>
      </w:pPr>
      <w:r>
        <w:rPr>
          <w:color w:val="999999"/>
        </w:rPr>
        <w:t>Fin do proxecto.</w:t>
      </w:r>
    </w:p>
    <w:p>
      <w:pPr>
        <w:pStyle w:val="Tx1"/>
        <w:rPr/>
      </w:pPr>
      <w:r>
        <w:rPr/>
        <w:t>__</w:t>
      </w:r>
      <w:r>
        <w:rPr/>
        <w:t>_____________</w:t>
      </w:r>
    </w:p>
    <w:p>
      <w:pPr>
        <w:pStyle w:val="N6"/>
        <w:ind w:left="0" w:right="0" w:hanging="0"/>
        <w:rPr/>
      </w:pPr>
      <w:r>
        <w:rPr/>
        <w:t>Novos temas xurdidos</w:t>
      </w:r>
    </w:p>
    <w:p>
      <w:pPr>
        <w:pStyle w:val="Tx1"/>
        <w:rPr/>
      </w:pPr>
      <w:r>
        <w:rPr/>
        <w:t>__</w:t>
      </w:r>
      <w:r>
        <w:rPr/>
        <w:t>_____________</w:t>
      </w:r>
    </w:p>
    <w:p>
      <w:pPr>
        <w:pStyle w:val="N6"/>
        <w:ind w:left="0" w:right="0" w:hanging="0"/>
        <w:rPr/>
      </w:pPr>
      <w:r>
        <w:rPr/>
        <w:t>Rogos e preguntas</w:t>
      </w:r>
    </w:p>
    <w:p>
      <w:pPr>
        <w:pStyle w:val="Tx1"/>
        <w:rPr/>
      </w:pPr>
      <w:r>
        <w:rPr/>
        <w:t>__</w:t>
      </w:r>
      <w:r>
        <w:rPr/>
        <w:t>_____________</w:t>
      </w:r>
    </w:p>
    <w:p>
      <w:pPr>
        <w:pStyle w:val="N6"/>
        <w:ind w:left="0" w:right="0" w:hanging="0"/>
        <w:rPr/>
      </w:pPr>
      <w:r>
        <w:rPr/>
        <w:t>Acordos</w:t>
      </w:r>
    </w:p>
    <w:p>
      <w:pPr>
        <w:pStyle w:val="Tx1"/>
        <w:rPr/>
      </w:pPr>
      <w:r>
        <w:rPr/>
        <w:t>__</w:t>
      </w:r>
      <w:r>
        <w:rPr/>
        <w:t>_____________</w:t>
      </w:r>
    </w:p>
    <w:p>
      <w:pPr>
        <w:pStyle w:val="N6"/>
        <w:ind w:left="0" w:right="0" w:hanging="0"/>
        <w:rPr/>
      </w:pPr>
      <w:r>
        <w:rPr/>
        <w:t>Anexos</w:t>
      </w:r>
    </w:p>
    <w:p>
      <w:pPr>
        <w:pStyle w:val="P1"/>
        <w:numPr>
          <w:ilvl w:val="0"/>
          <w:numId w:val="3"/>
        </w:numPr>
        <w:ind w:left="680" w:right="0" w:hanging="283"/>
        <w:rPr/>
      </w:pPr>
      <w:r>
        <w:rPr/>
        <w:t>Folla de sinaturas do alumnado.</w:t>
      </w:r>
    </w:p>
    <w:p>
      <w:pPr>
        <w:pStyle w:val="P1"/>
        <w:numPr>
          <w:ilvl w:val="0"/>
          <w:numId w:val="3"/>
        </w:numPr>
        <w:ind w:left="680" w:right="0" w:hanging="283"/>
        <w:rPr/>
      </w:pPr>
      <w:r>
        <w:rPr/>
        <w:t>Protocolo de actuación no caso de accidente (se o centro o considera.)</w:t>
      </w:r>
    </w:p>
    <w:p>
      <w:pPr>
        <w:pStyle w:val="Tx1"/>
        <w:rPr/>
      </w:pPr>
      <w:r>
        <w:rPr/>
      </w:r>
    </w:p>
    <w:p>
      <w:pPr>
        <w:pStyle w:val="Tx1"/>
        <w:spacing w:before="113" w:after="57"/>
        <w:rPr/>
      </w:pPr>
      <w:r>
        <w:rPr/>
        <w:t>(Sinatura titor/a)</w:t>
      </w:r>
    </w:p>
    <w:sectPr>
      <w:headerReference w:type="default" r:id="rId2"/>
      <w:footerReference w:type="default" r:id="rId3"/>
      <w:type w:val="nextPage"/>
      <w:pgSz w:w="11906" w:h="16838"/>
      <w:pgMar w:left="1020" w:right="850" w:gutter="0" w:header="850" w:top="2267" w:footer="692" w:bottom="137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Xunta Sans">
    <w:charset w:val="00"/>
    <w:family w:val="modern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975" w:leader="none"/>
      </w:tabs>
      <w:bidi w:val="0"/>
      <w:jc w:val="left"/>
      <w:rPr/>
    </w:pPr>
    <w:r>
      <w:rPr/>
      <w:t>Modelo: MD85FCT03 Acta da reunión das sesións quincenais no centro. Data 01/09/2021. Versión 2</w:t>
      <w:tab/>
    </w:r>
    <w:r>
      <w:rPr>
        <w:rFonts w:ascii="Xunta Sans" w:hAnsi="Xunta Sans"/>
        <w:color w:val="007BC4"/>
      </w:rPr>
      <w:t xml:space="preserve">Páxina </w:t>
    </w:r>
    <w:r>
      <w:rPr>
        <w:rFonts w:ascii="Xunta Sans" w:hAnsi="Xunta Sans"/>
        <w:color w:val="007BC4"/>
      </w:rPr>
      <w:fldChar w:fldCharType="begin"/>
    </w:r>
    <w:r>
      <w:rPr>
        <w:rFonts w:ascii="Xunta Sans" w:hAnsi="Xunta Sans"/>
        <w:color w:val="007BC4"/>
      </w:rPr>
      <w:instrText xml:space="preserve"> PAGE </w:instrText>
    </w:r>
    <w:r>
      <w:rPr>
        <w:rFonts w:ascii="Xunta Sans" w:hAnsi="Xunta Sans"/>
        <w:color w:val="007BC4"/>
      </w:rPr>
      <w:fldChar w:fldCharType="separate"/>
    </w:r>
    <w:r>
      <w:rPr>
        <w:rFonts w:ascii="Xunta Sans" w:hAnsi="Xunta Sans"/>
        <w:color w:val="007BC4"/>
      </w:rPr>
      <w:t>2</w:t>
    </w:r>
    <w:r>
      <w:rPr>
        <w:rFonts w:ascii="Xunta Sans" w:hAnsi="Xunta Sans"/>
        <w:color w:val="007BC4"/>
      </w:rPr>
      <w:fldChar w:fldCharType="end"/>
    </w:r>
    <w:r>
      <w:rPr>
        <w:rFonts w:ascii="Xunta Sans" w:hAnsi="Xunta Sans"/>
        <w:color w:val="007BC4"/>
      </w:rPr>
      <w:t xml:space="preserve"> de </w:t>
    </w:r>
    <w:r>
      <w:rPr>
        <w:rFonts w:ascii="Xunta Sans" w:hAnsi="Xunta Sans"/>
        <w:color w:val="007BC4"/>
      </w:rPr>
      <w:fldChar w:fldCharType="begin"/>
    </w:r>
    <w:r>
      <w:rPr>
        <w:rFonts w:ascii="Xunta Sans" w:hAnsi="Xunta Sans"/>
        <w:color w:val="007BC4"/>
      </w:rPr>
      <w:instrText xml:space="preserve"> NUMPAGES </w:instrText>
    </w:r>
    <w:r>
      <w:rPr>
        <w:rFonts w:ascii="Xunta Sans" w:hAnsi="Xunta Sans"/>
        <w:color w:val="007BC4"/>
      </w:rPr>
      <w:fldChar w:fldCharType="separate"/>
    </w:r>
    <w:r>
      <w:rPr>
        <w:rFonts w:ascii="Xunta Sans" w:hAnsi="Xunta Sans"/>
        <w:color w:val="007BC4"/>
      </w:rPr>
      <w:t>2</w:t>
    </w:r>
    <w:r>
      <w:rPr>
        <w:rFonts w:ascii="Xunta Sans" w:hAnsi="Xunta Sans"/>
        <w:color w:val="007BC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ira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1"/>
      <w:numFmt w:val="decimal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pStyle w:val="N2"/>
      <w:numFmt w:val="decimal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pStyle w:val="N3"/>
      <w:numFmt w:val="decimal"/>
      <w:lvlText w:val="%1.%2.%3"/>
      <w:lvlJc w:val="left"/>
      <w:pPr>
        <w:tabs>
          <w:tab w:val="num" w:pos="0"/>
        </w:tabs>
        <w:ind w:left="0" w:hanging="0"/>
      </w:pPr>
      <w:rPr>
        <w:sz w:val="20"/>
        <w:b/>
        <w:rFonts w:ascii="Xunta Sans" w:hAnsi="Xunta Sans"/>
        <w:color w:val="007BC4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N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N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sz w:val="20"/>
        <w:b/>
        <w:rFonts w:ascii="Xunta Sans" w:hAnsi="Xunta Sans"/>
        <w:color w:val="007BC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0"/>
        <w:b/>
        <w:rFonts w:ascii="Xunta Sans" w:hAnsi="Xunta Sans"/>
        <w:color w:val="007BC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sz w:val="20"/>
        <w:b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9"/>
  <w:mailMerge>
    <w:mainDocumentType w:val="formLetters"/>
    <w:dataType w:val="textFile"/>
    <w:query w:val="SELECT * FROM Direcciones.dbo.Hoj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gl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gl-ES" w:eastAsia="zh-CN" w:bidi="hi-IN"/>
    </w:rPr>
  </w:style>
  <w:style w:type="paragraph" w:styleId="Ttulo1">
    <w:name w:val="Heading 1"/>
    <w:basedOn w:val="Ttulo"/>
    <w:next w:val="Corpo"/>
    <w:qFormat/>
    <w:pPr>
      <w:spacing w:before="240" w:after="120"/>
    </w:pPr>
    <w:rPr>
      <w:b/>
      <w:bCs/>
      <w:sz w:val="36"/>
      <w:szCs w:val="36"/>
    </w:rPr>
  </w:style>
  <w:style w:type="paragraph" w:styleId="Ttulo2">
    <w:name w:val="Heading 2"/>
    <w:basedOn w:val="Ttulo"/>
    <w:next w:val="Corpo"/>
    <w:qFormat/>
    <w:pPr>
      <w:spacing w:before="200" w:after="120"/>
    </w:pPr>
    <w:rPr>
      <w:b/>
      <w:bCs/>
      <w:sz w:val="32"/>
      <w:szCs w:val="32"/>
    </w:rPr>
  </w:style>
  <w:style w:type="paragraph" w:styleId="Ttulo3">
    <w:name w:val="Heading 3"/>
    <w:basedOn w:val="Ttulo"/>
    <w:next w:val="Corpo"/>
    <w:qFormat/>
    <w:pPr>
      <w:spacing w:before="140" w:after="120"/>
    </w:pPr>
    <w:rPr>
      <w:b/>
      <w:bCs/>
      <w:sz w:val="28"/>
      <w:szCs w:val="28"/>
    </w:rPr>
  </w:style>
  <w:style w:type="paragraph" w:styleId="Ttulo4">
    <w:name w:val="Heading 4"/>
    <w:basedOn w:val="Ttulo"/>
    <w:next w:val="Corpo"/>
    <w:qFormat/>
    <w:pPr>
      <w:spacing w:before="120" w:after="120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"/>
    <w:qFormat/>
    <w:pPr>
      <w:spacing w:before="120" w:after="60"/>
    </w:pPr>
    <w:rPr>
      <w:b/>
      <w:bCs/>
      <w:sz w:val="24"/>
      <w:szCs w:val="24"/>
    </w:rPr>
  </w:style>
  <w:style w:type="paragraph" w:styleId="Ttulo6">
    <w:name w:val="Heading 6"/>
    <w:basedOn w:val="Ttulo"/>
    <w:next w:val="Corpo"/>
    <w:qFormat/>
    <w:pPr>
      <w:spacing w:before="60" w:after="60"/>
    </w:pPr>
    <w:rPr>
      <w:b/>
      <w:bCs/>
      <w:i/>
      <w:iCs/>
      <w:sz w:val="24"/>
      <w:szCs w:val="24"/>
    </w:rPr>
  </w:style>
  <w:style w:type="character" w:styleId="Num3">
    <w:name w:val="num3"/>
    <w:qFormat/>
    <w:rPr>
      <w:rFonts w:ascii="Xunta Sans" w:hAnsi="Xunta Sans"/>
      <w:b/>
      <w:color w:val="007BC4"/>
      <w:sz w:val="20"/>
    </w:rPr>
  </w:style>
  <w:style w:type="character" w:styleId="Num2">
    <w:name w:val="num2"/>
    <w:basedOn w:val="Num3"/>
    <w:qFormat/>
    <w:rPr>
      <w:sz w:val="24"/>
    </w:rPr>
  </w:style>
  <w:style w:type="character" w:styleId="Num1">
    <w:name w:val="num1"/>
    <w:basedOn w:val="Num3"/>
    <w:qFormat/>
    <w:rPr>
      <w:sz w:val="32"/>
    </w:rPr>
  </w:style>
  <w:style w:type="character" w:styleId="Smbolosdenumeracin">
    <w:name w:val="Símbolos de numeración"/>
    <w:qFormat/>
    <w:rPr/>
  </w:style>
  <w:style w:type="character" w:styleId="Numeracindelias">
    <w:name w:val="Line Number"/>
    <w:rPr/>
  </w:style>
  <w:style w:type="character" w:styleId="Nump1z0">
    <w:name w:val="nump1z0"/>
    <w:qFormat/>
    <w:rPr>
      <w:rFonts w:ascii="Wingdings" w:hAnsi="Wingdings"/>
      <w:color w:val="007BC4"/>
    </w:rPr>
  </w:style>
  <w:style w:type="character" w:styleId="Nump2z0">
    <w:name w:val="nump2z0"/>
    <w:qFormat/>
    <w:rPr>
      <w:rFonts w:ascii="Xunta Sans" w:hAnsi="Xunta Sans"/>
      <w:color w:val="007BC4"/>
    </w:rPr>
  </w:style>
  <w:style w:type="character" w:styleId="Nump3z0">
    <w:name w:val="nump3z0"/>
    <w:qFormat/>
    <w:rPr>
      <w:rFonts w:ascii="Xunta Sans" w:hAnsi="Xunta Sans"/>
      <w:b/>
      <w:color w:val="007BC4"/>
      <w:sz w:val="20"/>
    </w:rPr>
  </w:style>
  <w:style w:type="character" w:styleId="Ligazndainternet">
    <w:name w:val="Hyperlink"/>
    <w:rPr>
      <w:rFonts w:ascii="Xunta Sans" w:hAnsi="Xunta Sans"/>
      <w:color w:val="007BC4"/>
      <w:sz w:val="20"/>
      <w:u w:val="single"/>
      <w:lang w:val="zxx" w:eastAsia="zxx" w:bidi="zxx"/>
    </w:rPr>
  </w:style>
  <w:style w:type="character" w:styleId="Ligazndendice">
    <w:name w:val="Ligazón de índice"/>
    <w:qFormat/>
    <w:rPr/>
  </w:style>
  <w:style w:type="character" w:styleId="Ligaznvisitada">
    <w:name w:val="FollowedHyperlink"/>
    <w:rPr>
      <w:color w:val="800000"/>
      <w:u w:val="single"/>
      <w:lang w:val="zxx" w:eastAsia="zxx" w:bidi="zxx"/>
    </w:rPr>
  </w:style>
  <w:style w:type="character" w:styleId="Cita">
    <w:name w:val="Cita"/>
    <w:qFormat/>
    <w:rPr>
      <w:i/>
      <w:i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ucida 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x1">
    <w:name w:val="tx1"/>
    <w:qFormat/>
    <w:pPr>
      <w:widowControl/>
      <w:tabs>
        <w:tab w:val="clear" w:pos="709"/>
      </w:tabs>
      <w:kinsoku w:val="true"/>
      <w:overflowPunct w:val="true"/>
      <w:autoSpaceDE w:val="true"/>
      <w:bidi w:val="0"/>
      <w:spacing w:before="113" w:after="57"/>
      <w:ind w:left="0" w:right="0" w:hanging="0"/>
      <w:jc w:val="both"/>
    </w:pPr>
    <w:rPr>
      <w:rFonts w:ascii="Xunta Sans" w:hAnsi="Xunta Sans" w:eastAsia="SimSun" w:cs="Lucida Sans"/>
      <w:color w:val="002B4A"/>
      <w:kern w:val="2"/>
      <w:sz w:val="20"/>
      <w:szCs w:val="24"/>
      <w:lang w:val="gl-ES" w:eastAsia="zh-CN" w:bidi="hi-IN"/>
    </w:rPr>
  </w:style>
  <w:style w:type="paragraph" w:styleId="Contidodetboa">
    <w:name w:val="Contido de táboa"/>
    <w:basedOn w:val="Normal"/>
    <w:qFormat/>
    <w:pPr>
      <w:suppressLineNumbers/>
      <w:tabs>
        <w:tab w:val="clear" w:pos="709"/>
      </w:tabs>
    </w:pPr>
    <w:rPr>
      <w:rFonts w:ascii="Xunta Sans" w:hAnsi="Xunta Sans"/>
      <w:color w:val="002B4A"/>
      <w:sz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N1">
    <w:name w:val="n1"/>
    <w:next w:val="Tx1"/>
    <w:qFormat/>
    <w:pPr>
      <w:keepNext w:val="true"/>
      <w:widowControl/>
      <w:numPr>
        <w:ilvl w:val="0"/>
        <w:numId w:val="1"/>
      </w:numPr>
      <w:pBdr>
        <w:bottom w:val="single" w:sz="4" w:space="1" w:color="007BC4"/>
      </w:pBdr>
      <w:tabs>
        <w:tab w:val="clear" w:pos="709"/>
      </w:tabs>
      <w:kinsoku w:val="true"/>
      <w:overflowPunct w:val="true"/>
      <w:autoSpaceDE w:val="true"/>
      <w:bidi w:val="0"/>
      <w:spacing w:before="170" w:after="57"/>
      <w:outlineLvl w:val="0"/>
    </w:pPr>
    <w:rPr>
      <w:rFonts w:ascii="Xunta Sans" w:hAnsi="Xunta Sans" w:eastAsia="SimSun" w:cs="Lucida Sans"/>
      <w:b/>
      <w:color w:val="007BC4"/>
      <w:kern w:val="2"/>
      <w:sz w:val="32"/>
      <w:szCs w:val="24"/>
      <w:lang w:val="gl-ES" w:eastAsia="zh-CN" w:bidi="hi-IN"/>
    </w:rPr>
  </w:style>
  <w:style w:type="paragraph" w:styleId="Iniciodalista5">
    <w:name w:val="Inicio da lista 5"/>
    <w:basedOn w:val="Lista"/>
    <w:next w:val="Lista5"/>
    <w:qFormat/>
    <w:pPr>
      <w:spacing w:before="240" w:after="120"/>
      <w:ind w:left="1800" w:right="0" w:hanging="360"/>
    </w:pPr>
    <w:rPr/>
  </w:style>
  <w:style w:type="paragraph" w:styleId="Lista5">
    <w:name w:val="List Number"/>
    <w:basedOn w:val="Lista"/>
    <w:pPr>
      <w:spacing w:before="0" w:after="120"/>
      <w:ind w:left="1800" w:right="0" w:hanging="360"/>
    </w:pPr>
    <w:rPr/>
  </w:style>
  <w:style w:type="paragraph" w:styleId="N2">
    <w:name w:val="n2"/>
    <w:basedOn w:val="Continuacindalista1"/>
    <w:next w:val="Tx1"/>
    <w:qFormat/>
    <w:pPr>
      <w:keepNext w:val="true"/>
      <w:numPr>
        <w:ilvl w:val="1"/>
        <w:numId w:val="1"/>
      </w:numPr>
      <w:tabs>
        <w:tab w:val="clear" w:pos="709"/>
      </w:tabs>
      <w:bidi w:val="0"/>
      <w:spacing w:before="170" w:after="57"/>
      <w:jc w:val="left"/>
      <w:outlineLvl w:val="1"/>
    </w:pPr>
    <w:rPr>
      <w:rFonts w:ascii="Xunta Sans" w:hAnsi="Xunta Sans"/>
      <w:b/>
      <w:color w:val="007BC4"/>
    </w:rPr>
  </w:style>
  <w:style w:type="paragraph" w:styleId="Iniciodenumeracin3">
    <w:name w:val="Inicio de numeración 3"/>
    <w:basedOn w:val="Lista"/>
    <w:next w:val="Numeracin3"/>
    <w:qFormat/>
    <w:pPr>
      <w:spacing w:before="240" w:after="120"/>
      <w:ind w:left="1080" w:right="0" w:hanging="360"/>
    </w:pPr>
    <w:rPr/>
  </w:style>
  <w:style w:type="paragraph" w:styleId="Numeracin3">
    <w:name w:val="List Number 3"/>
    <w:basedOn w:val="Lista"/>
    <w:pPr>
      <w:spacing w:before="0" w:after="120"/>
      <w:ind w:left="1080" w:right="0" w:hanging="360"/>
    </w:pPr>
    <w:rPr/>
  </w:style>
  <w:style w:type="paragraph" w:styleId="Contindenumeracin1">
    <w:name w:val="Contin. de numeración 1"/>
    <w:basedOn w:val="Lista"/>
    <w:qFormat/>
    <w:pPr>
      <w:spacing w:before="0" w:after="120"/>
      <w:ind w:left="360" w:right="0" w:hanging="0"/>
    </w:pPr>
    <w:rPr/>
  </w:style>
  <w:style w:type="paragraph" w:styleId="Contindenumeracin2">
    <w:name w:val="Contin. de numeración 2"/>
    <w:basedOn w:val="Lista"/>
    <w:qFormat/>
    <w:pPr>
      <w:spacing w:before="0" w:after="120"/>
      <w:ind w:left="720" w:right="0" w:hanging="0"/>
    </w:pPr>
    <w:rPr/>
  </w:style>
  <w:style w:type="paragraph" w:styleId="Notasdemarxedepxina">
    <w:name w:val="Annotation Text"/>
    <w:basedOn w:val="Corpo"/>
    <w:pPr>
      <w:ind w:left="2268" w:right="0" w:hanging="0"/>
    </w:pPr>
    <w:rPr/>
  </w:style>
  <w:style w:type="paragraph" w:styleId="Continuacindalista2">
    <w:name w:val="List Continue 2"/>
    <w:basedOn w:val="Lista"/>
    <w:pPr>
      <w:numPr>
        <w:ilvl w:val="0"/>
        <w:numId w:val="2"/>
      </w:numPr>
      <w:spacing w:before="0" w:after="120"/>
      <w:outlineLvl w:val="1"/>
    </w:pPr>
    <w:rPr/>
  </w:style>
  <w:style w:type="paragraph" w:styleId="Lista2">
    <w:name w:val="List Bullet 3"/>
    <w:basedOn w:val="Lista"/>
    <w:pPr>
      <w:numPr>
        <w:ilvl w:val="0"/>
        <w:numId w:val="2"/>
      </w:numPr>
      <w:spacing w:before="0" w:after="120"/>
      <w:outlineLvl w:val="1"/>
    </w:pPr>
    <w:rPr/>
  </w:style>
  <w:style w:type="paragraph" w:styleId="Finaldalista2">
    <w:name w:val="Final da lista 2"/>
    <w:basedOn w:val="Lista"/>
    <w:next w:val="Lista2"/>
    <w:qFormat/>
    <w:pPr>
      <w:spacing w:before="0" w:after="240"/>
      <w:ind w:left="720" w:right="0" w:hanging="360"/>
    </w:pPr>
    <w:rPr/>
  </w:style>
  <w:style w:type="paragraph" w:styleId="Lista1">
    <w:name w:val="List 2"/>
    <w:basedOn w:val="Lista"/>
    <w:pPr>
      <w:spacing w:before="0" w:after="120"/>
      <w:ind w:left="360" w:right="0" w:hanging="360"/>
    </w:pPr>
    <w:rPr/>
  </w:style>
  <w:style w:type="paragraph" w:styleId="Continuacindalista1">
    <w:name w:val="List Continue"/>
    <w:basedOn w:val="Lista"/>
    <w:pPr>
      <w:spacing w:before="0" w:after="120"/>
      <w:ind w:left="360" w:right="0" w:hanging="0"/>
    </w:pPr>
    <w:rPr/>
  </w:style>
  <w:style w:type="paragraph" w:styleId="Finaldalista1">
    <w:name w:val="Final da lista 1"/>
    <w:basedOn w:val="Lista"/>
    <w:next w:val="Lista1"/>
    <w:qFormat/>
    <w:pPr>
      <w:spacing w:before="0" w:after="240"/>
      <w:ind w:left="360" w:right="0" w:hanging="360"/>
    </w:pPr>
    <w:rPr/>
  </w:style>
  <w:style w:type="paragraph" w:styleId="Iniciodalista1">
    <w:name w:val="Inicio da lista 1"/>
    <w:basedOn w:val="Lista"/>
    <w:next w:val="Lista1"/>
    <w:qFormat/>
    <w:pPr>
      <w:spacing w:before="240" w:after="120"/>
      <w:ind w:left="360" w:right="0" w:hanging="360"/>
    </w:pPr>
    <w:rPr/>
  </w:style>
  <w:style w:type="paragraph" w:styleId="Iniciodalista2">
    <w:name w:val="Inicio da lista 2"/>
    <w:basedOn w:val="Lista"/>
    <w:next w:val="Lista2"/>
    <w:qFormat/>
    <w:pPr>
      <w:spacing w:before="240" w:after="120"/>
      <w:ind w:left="720" w:right="0" w:hanging="360"/>
    </w:pPr>
    <w:rPr/>
  </w:style>
  <w:style w:type="paragraph" w:styleId="Numeracin1">
    <w:name w:val="List 3"/>
    <w:basedOn w:val="Lista"/>
    <w:pPr>
      <w:spacing w:before="0" w:after="120"/>
      <w:ind w:left="360" w:right="0" w:hanging="360"/>
    </w:pPr>
    <w:rPr/>
  </w:style>
  <w:style w:type="paragraph" w:styleId="N3">
    <w:name w:val="n3"/>
    <w:next w:val="Tx1"/>
    <w:qFormat/>
    <w:pPr>
      <w:keepNext w:val="true"/>
      <w:widowControl/>
      <w:numPr>
        <w:ilvl w:val="2"/>
        <w:numId w:val="1"/>
      </w:numPr>
      <w:tabs>
        <w:tab w:val="clear" w:pos="709"/>
      </w:tabs>
      <w:kinsoku w:val="true"/>
      <w:overflowPunct w:val="true"/>
      <w:autoSpaceDE w:val="true"/>
      <w:bidi w:val="0"/>
      <w:spacing w:before="170" w:after="57"/>
      <w:ind w:left="686" w:right="0" w:hanging="686"/>
      <w:outlineLvl w:val="2"/>
    </w:pPr>
    <w:rPr>
      <w:rFonts w:ascii="Xunta Sans" w:hAnsi="Xunta Sans" w:eastAsia="SimSun" w:cs="Lucida Sans"/>
      <w:b/>
      <w:color w:val="007BC4"/>
      <w:kern w:val="2"/>
      <w:sz w:val="20"/>
      <w:szCs w:val="24"/>
      <w:lang w:val="gl-ES" w:eastAsia="zh-CN" w:bidi="hi-IN"/>
    </w:rPr>
  </w:style>
  <w:style w:type="paragraph" w:styleId="N5">
    <w:name w:val="n5"/>
    <w:next w:val="Tx1"/>
    <w:qFormat/>
    <w:pPr>
      <w:keepNext w:val="true"/>
      <w:widowControl/>
      <w:numPr>
        <w:ilvl w:val="4"/>
        <w:numId w:val="1"/>
      </w:numPr>
      <w:kinsoku w:val="true"/>
      <w:overflowPunct w:val="true"/>
      <w:autoSpaceDE w:val="true"/>
      <w:bidi w:val="0"/>
      <w:spacing w:before="170" w:after="57"/>
      <w:ind w:left="0" w:right="0" w:hanging="0"/>
      <w:outlineLvl w:val="4"/>
    </w:pPr>
    <w:rPr>
      <w:rFonts w:ascii="Xunta Sans" w:hAnsi="Xunta Sans" w:eastAsia="SimSun" w:cs="Lucida Sans"/>
      <w:b/>
      <w:color w:val="007BC4"/>
      <w:kern w:val="2"/>
      <w:sz w:val="20"/>
      <w:szCs w:val="24"/>
      <w:lang w:val="gl-ES" w:eastAsia="zh-CN" w:bidi="hi-IN"/>
    </w:rPr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pBdr>
        <w:top w:val="single" w:sz="2" w:space="1" w:color="007BC4"/>
      </w:pBdr>
      <w:tabs>
        <w:tab w:val="clear" w:pos="709"/>
        <w:tab w:val="center" w:pos="4819" w:leader="none"/>
        <w:tab w:val="right" w:pos="9638" w:leader="none"/>
      </w:tabs>
    </w:pPr>
    <w:rPr>
      <w:rFonts w:ascii="Xunta Sans" w:hAnsi="Xunta Sans"/>
      <w:color w:val="002B4A"/>
      <w:sz w:val="16"/>
    </w:rPr>
  </w:style>
  <w:style w:type="paragraph" w:styleId="N6">
    <w:name w:val="n6"/>
    <w:next w:val="Tx1"/>
    <w:qFormat/>
    <w:pPr>
      <w:keepNext w:val="true"/>
      <w:widowControl/>
      <w:numPr>
        <w:ilvl w:val="5"/>
        <w:numId w:val="1"/>
      </w:numPr>
      <w:kinsoku w:val="true"/>
      <w:overflowPunct w:val="true"/>
      <w:autoSpaceDE w:val="true"/>
      <w:bidi w:val="0"/>
      <w:spacing w:before="170" w:after="57"/>
      <w:ind w:left="0" w:right="0" w:hanging="0"/>
      <w:outlineLvl w:val="5"/>
    </w:pPr>
    <w:rPr>
      <w:rFonts w:ascii="Xunta Sans" w:hAnsi="Xunta Sans" w:eastAsia="SimSun" w:cs="Lucida Sans"/>
      <w:color w:val="007BC4"/>
      <w:kern w:val="2"/>
      <w:sz w:val="20"/>
      <w:szCs w:val="24"/>
      <w:lang w:val="gl-ES" w:eastAsia="zh-CN" w:bidi="hi-IN"/>
    </w:rPr>
  </w:style>
  <w:style w:type="paragraph" w:styleId="P1">
    <w:name w:val="p1"/>
    <w:qFormat/>
    <w:pPr>
      <w:widowControl/>
      <w:numPr>
        <w:ilvl w:val="0"/>
        <w:numId w:val="3"/>
      </w:numPr>
      <w:tabs>
        <w:tab w:val="clear" w:pos="709"/>
      </w:tabs>
      <w:kinsoku w:val="true"/>
      <w:overflowPunct w:val="true"/>
      <w:autoSpaceDE w:val="true"/>
      <w:bidi w:val="0"/>
      <w:spacing w:before="113" w:after="57"/>
      <w:ind w:left="680" w:right="0" w:hanging="283"/>
      <w:jc w:val="both"/>
    </w:pPr>
    <w:rPr>
      <w:rFonts w:ascii="Xunta Sans" w:hAnsi="Xunta Sans" w:eastAsia="SimSun" w:cs="Lucida Sans"/>
      <w:color w:val="002B4A"/>
      <w:kern w:val="2"/>
      <w:sz w:val="20"/>
      <w:szCs w:val="24"/>
      <w:lang w:val="gl-ES" w:eastAsia="zh-CN" w:bidi="hi-IN"/>
    </w:rPr>
  </w:style>
  <w:style w:type="paragraph" w:styleId="P2">
    <w:name w:val="p2"/>
    <w:qFormat/>
    <w:pPr>
      <w:widowControl/>
      <w:numPr>
        <w:ilvl w:val="0"/>
        <w:numId w:val="4"/>
      </w:numPr>
      <w:tabs>
        <w:tab w:val="clear" w:pos="709"/>
      </w:tabs>
      <w:kinsoku w:val="true"/>
      <w:overflowPunct w:val="true"/>
      <w:autoSpaceDE w:val="true"/>
      <w:bidi w:val="0"/>
      <w:spacing w:before="113" w:after="57"/>
      <w:ind w:left="850" w:right="0" w:hanging="283"/>
      <w:jc w:val="both"/>
    </w:pPr>
    <w:rPr>
      <w:rFonts w:ascii="Xunta Sans" w:hAnsi="Xunta Sans" w:eastAsia="SimSun" w:cs="Lucida Sans"/>
      <w:color w:val="002B4A"/>
      <w:kern w:val="2"/>
      <w:sz w:val="20"/>
      <w:szCs w:val="24"/>
      <w:lang w:val="gl-ES" w:eastAsia="zh-CN" w:bidi="hi-IN"/>
    </w:rPr>
  </w:style>
  <w:style w:type="paragraph" w:styleId="P3">
    <w:name w:val="p3"/>
    <w:qFormat/>
    <w:pPr>
      <w:widowControl/>
      <w:numPr>
        <w:ilvl w:val="0"/>
        <w:numId w:val="5"/>
      </w:numPr>
      <w:tabs>
        <w:tab w:val="clear" w:pos="709"/>
      </w:tabs>
      <w:kinsoku w:val="true"/>
      <w:overflowPunct w:val="true"/>
      <w:autoSpaceDE w:val="true"/>
      <w:bidi w:val="0"/>
      <w:spacing w:before="113" w:after="57"/>
      <w:ind w:left="1077" w:right="0" w:hanging="283"/>
      <w:jc w:val="both"/>
    </w:pPr>
    <w:rPr>
      <w:rFonts w:ascii="Xunta Sans" w:hAnsi="Xunta Sans" w:eastAsia="SimSun" w:cs="Lucida Sans"/>
      <w:color w:val="002B4A"/>
      <w:kern w:val="2"/>
      <w:sz w:val="20"/>
      <w:szCs w:val="24"/>
      <w:lang w:val="gl-ES" w:eastAsia="zh-CN" w:bidi="hi-IN"/>
    </w:rPr>
  </w:style>
  <w:style w:type="paragraph" w:styleId="Cabeceir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1">
    <w:name w:val="t1"/>
    <w:qFormat/>
    <w:pPr>
      <w:widowControl/>
      <w:pBdr>
        <w:bottom w:val="single" w:sz="8" w:space="1" w:color="007BC4"/>
      </w:pBdr>
      <w:shd w:fill="E6E6E6" w:val="clear"/>
      <w:tabs>
        <w:tab w:val="clear" w:pos="709"/>
      </w:tabs>
      <w:kinsoku w:val="true"/>
      <w:overflowPunct w:val="true"/>
      <w:autoSpaceDE w:val="true"/>
      <w:bidi w:val="0"/>
    </w:pPr>
    <w:rPr>
      <w:rFonts w:ascii="Xunta Sans" w:hAnsi="Xunta Sans" w:eastAsia="SimSun" w:cs="Lucida Sans"/>
      <w:b/>
      <w:color w:val="002B4A"/>
      <w:kern w:val="2"/>
      <w:sz w:val="28"/>
      <w:szCs w:val="24"/>
      <w:lang w:val="gl-ES" w:eastAsia="zh-CN" w:bidi="hi-IN"/>
    </w:rPr>
  </w:style>
  <w:style w:type="paragraph" w:styleId="T2">
    <w:name w:val="t2"/>
    <w:basedOn w:val="T1"/>
    <w:qFormat/>
    <w:pPr>
      <w:pBdr>
        <w:bottom w:val="nil"/>
      </w:pBdr>
      <w:shd w:fill="auto" w:val="clear"/>
      <w:bidi w:val="0"/>
      <w:spacing w:before="113" w:after="0"/>
    </w:pPr>
    <w:rPr>
      <w:color w:val="73BDE6"/>
      <w:sz w:val="40"/>
    </w:rPr>
  </w:style>
  <w:style w:type="paragraph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styleId="V1">
    <w:name w:val="v1"/>
    <w:basedOn w:val="Tx1"/>
    <w:qFormat/>
    <w:pPr>
      <w:jc w:val="right"/>
    </w:pPr>
    <w:rPr>
      <w:sz w:val="16"/>
    </w:rPr>
  </w:style>
  <w:style w:type="paragraph" w:styleId="Tindice">
    <w:name w:val="t_indice"/>
    <w:next w:val="Tx1"/>
    <w:qFormat/>
    <w:pPr>
      <w:widowControl/>
      <w:pBdr>
        <w:bottom w:val="single" w:sz="8" w:space="1" w:color="007BC4"/>
      </w:pBdr>
      <w:kinsoku w:val="true"/>
      <w:overflowPunct w:val="true"/>
      <w:autoSpaceDE w:val="true"/>
      <w:bidi w:val="0"/>
      <w:spacing w:before="119" w:after="403"/>
    </w:pPr>
    <w:rPr>
      <w:rFonts w:ascii="Xunta Sans" w:hAnsi="Xunta Sans" w:eastAsia="SimSun" w:cs="Lucida Sans"/>
      <w:b/>
      <w:color w:val="007BC4"/>
      <w:kern w:val="2"/>
      <w:sz w:val="28"/>
      <w:szCs w:val="24"/>
      <w:lang w:val="gl-ES" w:eastAsia="zh-CN" w:bidi="hi-IN"/>
    </w:rPr>
  </w:style>
  <w:style w:type="paragraph" w:styleId="Contido1">
    <w:name w:val="TOC 1"/>
    <w:pPr>
      <w:widowControl/>
      <w:numPr>
        <w:ilvl w:val="0"/>
        <w:numId w:val="0"/>
      </w:numPr>
      <w:tabs>
        <w:tab w:val="clear" w:pos="709"/>
        <w:tab w:val="right" w:pos="10318" w:leader="dot"/>
      </w:tabs>
      <w:kinsoku w:val="true"/>
      <w:overflowPunct w:val="true"/>
      <w:autoSpaceDE w:val="true"/>
      <w:bidi w:val="0"/>
      <w:spacing w:before="62" w:after="6"/>
      <w:ind w:left="680" w:right="0" w:hanging="680"/>
      <w:outlineLvl w:val="0"/>
    </w:pPr>
    <w:rPr>
      <w:rFonts w:ascii="Xunta Sans" w:hAnsi="Xunta Sans" w:eastAsia="SimSun" w:cs="Lucida Sans"/>
      <w:color w:val="007BC4"/>
      <w:kern w:val="2"/>
      <w:sz w:val="24"/>
      <w:szCs w:val="24"/>
      <w:lang w:val="gl-ES" w:eastAsia="zh-CN" w:bidi="hi-IN"/>
    </w:rPr>
  </w:style>
  <w:style w:type="paragraph" w:styleId="Contido2">
    <w:name w:val="TOC 2"/>
    <w:basedOn w:val="Contido1"/>
    <w:pPr>
      <w:numPr>
        <w:ilvl w:val="0"/>
        <w:numId w:val="0"/>
      </w:numPr>
      <w:spacing w:before="28" w:after="0"/>
      <w:ind w:left="1247" w:right="0" w:hanging="567"/>
      <w:outlineLvl w:val="1"/>
    </w:pPr>
    <w:rPr>
      <w:sz w:val="22"/>
    </w:rPr>
  </w:style>
  <w:style w:type="paragraph" w:styleId="Ndice1">
    <w:name w:val="Index 1"/>
    <w:basedOn w:val="Ndice"/>
    <w:pPr>
      <w:ind w:left="0" w:right="0" w:hanging="0"/>
    </w:pPr>
    <w:rPr/>
  </w:style>
  <w:style w:type="paragraph" w:styleId="Ndicedeusuario1">
    <w:name w:val="Índice de usuario 1"/>
    <w:basedOn w:val="Ndice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Contido3">
    <w:name w:val="TOC 3"/>
    <w:basedOn w:val="Contido1"/>
    <w:pPr>
      <w:numPr>
        <w:ilvl w:val="0"/>
        <w:numId w:val="0"/>
      </w:numPr>
      <w:tabs>
        <w:tab w:val="clear" w:pos="9638"/>
        <w:tab w:val="right" w:pos="10829" w:leader="dot"/>
      </w:tabs>
      <w:spacing w:before="28" w:after="28"/>
      <w:ind w:left="1757" w:right="0" w:hanging="737"/>
      <w:outlineLvl w:val="2"/>
    </w:pPr>
    <w:rPr>
      <w:rFonts w:ascii="Xunta Sans" w:hAnsi="Xunta Sans"/>
      <w:color w:val="007BC4"/>
      <w:sz w:val="20"/>
    </w:rPr>
  </w:style>
  <w:style w:type="paragraph" w:styleId="Ttulodendice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Separadordendice">
    <w:name w:val="Separador de índice"/>
    <w:basedOn w:val="Ndice"/>
    <w:qFormat/>
    <w:pPr>
      <w:ind w:left="0" w:right="0" w:hanging="0"/>
    </w:pPr>
    <w:rPr/>
  </w:style>
  <w:style w:type="paragraph" w:styleId="Contido5">
    <w:name w:val="TOC 5"/>
    <w:basedOn w:val="Ndice"/>
    <w:pPr>
      <w:tabs>
        <w:tab w:val="clear" w:pos="709"/>
        <w:tab w:val="right" w:pos="9638" w:leader="dot"/>
      </w:tabs>
      <w:ind w:left="1132" w:right="0" w:hanging="0"/>
    </w:pPr>
    <w:rPr/>
  </w:style>
  <w:style w:type="paragraph" w:styleId="Contido4">
    <w:name w:val="TOC 4"/>
    <w:basedOn w:val="Contido1"/>
    <w:pPr>
      <w:numPr>
        <w:ilvl w:val="0"/>
        <w:numId w:val="0"/>
      </w:numPr>
      <w:tabs>
        <w:tab w:val="clear" w:pos="9638"/>
        <w:tab w:val="right" w:pos="10490" w:leader="dot"/>
      </w:tabs>
      <w:spacing w:before="0" w:after="0"/>
      <w:ind w:left="1701" w:right="0" w:hanging="0"/>
      <w:outlineLvl w:val="3"/>
    </w:pPr>
    <w:rPr>
      <w:sz w:val="20"/>
    </w:rPr>
  </w:style>
  <w:style w:type="paragraph" w:styleId="Tt1">
    <w:name w:val="tt1"/>
    <w:qFormat/>
    <w:pPr>
      <w:widowControl/>
      <w:kinsoku w:val="true"/>
      <w:overflowPunct w:val="true"/>
      <w:autoSpaceDE w:val="true"/>
      <w:bidi w:val="0"/>
      <w:spacing w:before="23" w:after="23"/>
    </w:pPr>
    <w:rPr>
      <w:rFonts w:ascii="Xunta Sans" w:hAnsi="Xunta Sans" w:eastAsia="SimSun" w:cs="Lucida Sans"/>
      <w:color w:val="002B4A"/>
      <w:kern w:val="2"/>
      <w:sz w:val="16"/>
      <w:szCs w:val="24"/>
      <w:lang w:val="gl-ES" w:eastAsia="zh-CN" w:bidi="hi-IN"/>
    </w:rPr>
  </w:style>
  <w:style w:type="paragraph" w:styleId="Tt1c">
    <w:name w:val="tt1c"/>
    <w:basedOn w:val="Tt1"/>
    <w:qFormat/>
    <w:pPr>
      <w:jc w:val="center"/>
    </w:pPr>
    <w:rPr/>
  </w:style>
  <w:style w:type="paragraph" w:styleId="Tt1cn">
    <w:name w:val="tt1cn"/>
    <w:qFormat/>
    <w:pPr>
      <w:widowControl w:val="false"/>
      <w:kinsoku w:val="true"/>
      <w:overflowPunct w:val="true"/>
      <w:autoSpaceDE w:val="true"/>
      <w:bidi w:val="0"/>
      <w:spacing w:before="23" w:after="23"/>
      <w:jc w:val="center"/>
    </w:pPr>
    <w:rPr>
      <w:rFonts w:ascii="Xunta Sans" w:hAnsi="Xunta Sans" w:eastAsia="SimSun" w:cs="Lucida Sans"/>
      <w:b/>
      <w:color w:val="002B4A"/>
      <w:kern w:val="2"/>
      <w:sz w:val="16"/>
      <w:szCs w:val="24"/>
      <w:lang w:val="gl-ES" w:eastAsia="zh-CN" w:bidi="hi-IN"/>
    </w:rPr>
  </w:style>
  <w:style w:type="paragraph" w:styleId="Tt2">
    <w:name w:val="tt2"/>
    <w:basedOn w:val="Tt1"/>
    <w:qFormat/>
    <w:pPr>
      <w:widowControl w:val="false"/>
      <w:tabs>
        <w:tab w:val="clear" w:pos="709"/>
        <w:tab w:val="left" w:pos="850" w:leader="none"/>
      </w:tabs>
      <w:jc w:val="both"/>
    </w:pPr>
    <w:rPr/>
  </w:style>
  <w:style w:type="paragraph" w:styleId="Ttx1">
    <w:name w:val="ttx1"/>
    <w:basedOn w:val="Tx1"/>
    <w:qFormat/>
    <w:pPr>
      <w:ind w:left="0" w:right="0" w:hanging="0"/>
    </w:pPr>
    <w:rPr>
      <w:sz w:val="16"/>
    </w:rPr>
  </w:style>
  <w:style w:type="paragraph" w:styleId="Ttp1">
    <w:name w:val="ttp1"/>
    <w:basedOn w:val="Tt1"/>
    <w:qFormat/>
    <w:pPr>
      <w:numPr>
        <w:ilvl w:val="0"/>
        <w:numId w:val="6"/>
      </w:numPr>
      <w:tabs>
        <w:tab w:val="clear" w:pos="709"/>
      </w:tabs>
      <w:spacing w:before="28" w:after="28"/>
      <w:ind w:left="170" w:right="0" w:hanging="170"/>
    </w:pPr>
    <w:rPr/>
  </w:style>
  <w:style w:type="paragraph" w:styleId="Ttp2">
    <w:name w:val="ttp2"/>
    <w:basedOn w:val="Ttp1"/>
    <w:qFormat/>
    <w:pPr>
      <w:numPr>
        <w:ilvl w:val="0"/>
        <w:numId w:val="7"/>
      </w:numPr>
      <w:ind w:left="340" w:right="0" w:hanging="170"/>
    </w:pPr>
    <w:rPr/>
  </w:style>
  <w:style w:type="numbering" w:styleId="Numeracin123">
    <w:name w:val="Numeración 123"/>
    <w:qFormat/>
  </w:style>
  <w:style w:type="numbering" w:styleId="NumeracinABC">
    <w:name w:val="Numeración ABC"/>
    <w:qFormat/>
  </w:style>
  <w:style w:type="numbering" w:styleId="NumeracinIVX">
    <w:name w:val="Numeración IVX"/>
    <w:qFormat/>
  </w:style>
  <w:style w:type="numbering" w:styleId="Vieta">
    <w:name w:val="Viñeta •"/>
    <w:qFormat/>
  </w:style>
  <w:style w:type="numbering" w:styleId="Vieta1">
    <w:name w:val="Viñeta –"/>
    <w:qFormat/>
  </w:style>
  <w:style w:type="numbering" w:styleId="Vieta2">
    <w:name w:val="Viñeta "/>
    <w:qFormat/>
  </w:style>
  <w:style w:type="numbering" w:styleId="WWWnum1">
    <w:name w:val="WWWnum1"/>
    <w:qFormat/>
  </w:style>
  <w:style w:type="numbering" w:styleId="WWWnum2">
    <w:name w:val="WWWnum2"/>
    <w:qFormat/>
  </w:style>
  <w:style w:type="numbering" w:styleId="WWWnump1">
    <w:name w:val="WWWnump1"/>
    <w:qFormat/>
  </w:style>
  <w:style w:type="numbering" w:styleId="WWWnump2">
    <w:name w:val="WWWnump2"/>
    <w:qFormat/>
  </w:style>
  <w:style w:type="numbering" w:styleId="WWWnump3">
    <w:name w:val="WWWnump3"/>
    <w:qFormat/>
  </w:style>
  <w:style w:type="numbering" w:styleId="Tnump1">
    <w:name w:val="t_nump1"/>
    <w:qFormat/>
  </w:style>
  <w:style w:type="numbering" w:styleId="Tnump2">
    <w:name w:val="t_nump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387</TotalTime>
  <Application>LibreOffice/7.5.7.1$Windows_X86_64 LibreOffice_project/47eb0cf7efbacdee9b19ae25d6752381ede23126</Application>
  <AppVersion>15.0000</AppVersion>
  <Pages>2</Pages>
  <Words>419</Words>
  <Characters>2305</Characters>
  <CharactersWithSpaces>2669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2022-10-31T11:11:15Z</dcterms:created>
  <dc:creator/>
  <dc:description/>
  <dc:language>gl-ES</dc:language>
  <cp:lastModifiedBy/>
  <cp:lastPrinted>2022-11-08T07:44:20Z</cp:lastPrinted>
  <dcterms:modified xsi:type="dcterms:W3CDTF">2024-07-15T13:44:43Z</dcterms:modified>
  <cp:revision>64</cp:revision>
  <dc:subject/>
  <dc:title/>
</cp:coreProperties>
</file>