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A9" w:rsidRPr="00A543A9" w:rsidRDefault="00A543A9" w:rsidP="00A543A9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32"/>
          <w:szCs w:val="32"/>
          <w:lang w:val="es-ES" w:eastAsia="es-ES"/>
        </w:rPr>
      </w:pPr>
      <w:r w:rsidRPr="00A543A9">
        <w:rPr>
          <w:rFonts w:ascii="Times New Roman" w:eastAsia="Times New Roman" w:hAnsi="Times New Roman" w:cs="Times New Roman"/>
          <w:b/>
          <w:noProof w:val="0"/>
          <w:sz w:val="32"/>
          <w:szCs w:val="32"/>
          <w:lang w:val="es-ES" w:eastAsia="es-ES"/>
        </w:rPr>
        <w:t>DPPF-U05. Productos para la higiene bucodental.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 placa bacteriana es:</w:t>
      </w:r>
    </w:p>
    <w:p w:rsidR="00A543A9" w:rsidRPr="00A543A9" w:rsidRDefault="00A543A9" w:rsidP="00A54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Una capa formada por bacterias.</w:t>
      </w:r>
    </w:p>
    <w:p w:rsidR="00A543A9" w:rsidRPr="00A543A9" w:rsidRDefault="00A543A9" w:rsidP="00A54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Un síntoma de caries.</w:t>
      </w:r>
    </w:p>
    <w:p w:rsidR="00A543A9" w:rsidRPr="00A543A9" w:rsidRDefault="00A543A9" w:rsidP="00A54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Una capa formada por restos alimenticios.</w:t>
      </w:r>
    </w:p>
    <w:p w:rsidR="00A543A9" w:rsidRPr="00A543A9" w:rsidRDefault="00A543A9" w:rsidP="00A54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Una capa formada por bacterias y restos alimenticios.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2 .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 mejor forma de combatir la placa bacteriana es:</w:t>
      </w:r>
    </w:p>
    <w:p w:rsidR="00A543A9" w:rsidRPr="00A543A9" w:rsidRDefault="00A543A9" w:rsidP="00A54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Utilizar un enjuague bucal que contenga antibióticos.</w:t>
      </w:r>
    </w:p>
    <w:p w:rsidR="00A543A9" w:rsidRPr="00A543A9" w:rsidRDefault="00A543A9" w:rsidP="00A54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Visitar al dentista cada tres meses.</w:t>
      </w:r>
    </w:p>
    <w:p w:rsidR="00A543A9" w:rsidRPr="00A543A9" w:rsidRDefault="00A543A9" w:rsidP="00A54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Cepillarse los dientes tras cada comida.</w:t>
      </w:r>
    </w:p>
    <w:p w:rsidR="00A543A9" w:rsidRPr="00A543A9" w:rsidRDefault="00A543A9" w:rsidP="00A54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Evitar el consumo de alimentos ácidos.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3 .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No es una recomendación para prevenir la caries dental:</w:t>
      </w:r>
    </w:p>
    <w:p w:rsidR="00A543A9" w:rsidRPr="00A543A9" w:rsidRDefault="00A543A9" w:rsidP="00A543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Evitar el consumo de alimentos ácidos.</w:t>
      </w:r>
    </w:p>
    <w:p w:rsidR="00A543A9" w:rsidRPr="00A543A9" w:rsidRDefault="00A543A9" w:rsidP="00A543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No picar entre comidas y si se hace, cepillar después los dientes.</w:t>
      </w:r>
    </w:p>
    <w:p w:rsidR="00A543A9" w:rsidRPr="00A543A9" w:rsidRDefault="00A543A9" w:rsidP="00A543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Eliminar la placa mediante el cepillado, el uso de sedas dentales y de cepillos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interproximales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Evitar comer alimentos dulces, bebidas con azúcar, etc.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4 .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No es una consecuencia que pueda provocar la caries:</w:t>
      </w:r>
    </w:p>
    <w:p w:rsidR="00A543A9" w:rsidRPr="00A543A9" w:rsidRDefault="00A543A9" w:rsidP="00A543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Pérdida de piezas dentales.</w:t>
      </w:r>
    </w:p>
    <w:p w:rsidR="00A543A9" w:rsidRPr="00A543A9" w:rsidRDefault="00A543A9" w:rsidP="00A543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Problemas estéticos.</w:t>
      </w:r>
    </w:p>
    <w:p w:rsidR="00A543A9" w:rsidRPr="00A543A9" w:rsidRDefault="00A543A9" w:rsidP="00A543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Disminución de la calidad de vida.</w:t>
      </w:r>
    </w:p>
    <w:p w:rsidR="00A543A9" w:rsidRPr="00A543A9" w:rsidRDefault="00A543A9" w:rsidP="00A543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Hipersensibilidad dentaria por exposición de la dentina.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5 .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Es un factor que puede producir halitosis:</w:t>
      </w:r>
    </w:p>
    <w:p w:rsidR="00A543A9" w:rsidRPr="00A543A9" w:rsidRDefault="00A543A9" w:rsidP="00A543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Lesiones traumáticas.</w:t>
      </w:r>
    </w:p>
    <w:p w:rsidR="00A543A9" w:rsidRPr="00A543A9" w:rsidRDefault="00A543A9" w:rsidP="00A543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Exceso de cepillado dental.</w:t>
      </w:r>
    </w:p>
    <w:p w:rsidR="00A543A9" w:rsidRPr="00A543A9" w:rsidRDefault="00A543A9" w:rsidP="00A543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Dieta rica en proteínas.</w:t>
      </w:r>
    </w:p>
    <w:p w:rsidR="00A543A9" w:rsidRPr="00A543A9" w:rsidRDefault="00A543A9" w:rsidP="00A543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Ingestión elevada de frutas y verduras.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6 .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El porcentaje de halitosis cuyo origen es bucal es de:</w:t>
      </w:r>
    </w:p>
    <w:p w:rsidR="00A543A9" w:rsidRPr="00A543A9" w:rsidRDefault="00A543A9" w:rsidP="00A543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 20 %.</w:t>
      </w:r>
    </w:p>
    <w:p w:rsidR="00A543A9" w:rsidRPr="00A543A9" w:rsidRDefault="00A543A9" w:rsidP="00A543A9">
      <w:pPr>
        <w:numPr>
          <w:ilvl w:val="0"/>
          <w:numId w:val="9"/>
        </w:numPr>
        <w:tabs>
          <w:tab w:val="left" w:pos="96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El 80 %.</w:t>
      </w:r>
    </w:p>
    <w:p w:rsidR="00A543A9" w:rsidRPr="00A543A9" w:rsidRDefault="00A543A9" w:rsidP="00A543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 40 %.</w:t>
      </w:r>
    </w:p>
    <w:p w:rsidR="00A543A9" w:rsidRPr="00A543A9" w:rsidRDefault="00A543A9" w:rsidP="00A543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 60 %.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7 .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 hipersensibilidad dentaria es un dolor transitorio derivado de:</w:t>
      </w:r>
    </w:p>
    <w:p w:rsidR="00A543A9" w:rsidRPr="00A543A9" w:rsidRDefault="00A543A9" w:rsidP="00A543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La presencia de caries.</w:t>
      </w:r>
    </w:p>
    <w:p w:rsidR="00A543A9" w:rsidRPr="00A543A9" w:rsidRDefault="00A543A9" w:rsidP="00A543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La exposición de la dentina.</w:t>
      </w:r>
    </w:p>
    <w:p w:rsidR="00A543A9" w:rsidRPr="00A543A9" w:rsidRDefault="00A543A9" w:rsidP="00A543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 exceso de esmalte.</w:t>
      </w:r>
    </w:p>
    <w:p w:rsidR="00A543A9" w:rsidRPr="00A543A9" w:rsidRDefault="00A543A9" w:rsidP="00A543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La halitosis.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8 .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Entre los factores que provocan sensibilidad dental no se encuentra:</w:t>
      </w:r>
    </w:p>
    <w:p w:rsidR="00A543A9" w:rsidRPr="00A543A9" w:rsidRDefault="00A543A9" w:rsidP="00A543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Calor.</w:t>
      </w:r>
    </w:p>
    <w:p w:rsidR="00A543A9" w:rsidRPr="00A543A9" w:rsidRDefault="00A543A9" w:rsidP="00A543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Alimentos ricos en proteínas.</w:t>
      </w:r>
    </w:p>
    <w:p w:rsidR="00A543A9" w:rsidRPr="00A543A9" w:rsidRDefault="00A543A9" w:rsidP="00A543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Frío.</w:t>
      </w:r>
    </w:p>
    <w:p w:rsidR="00A543A9" w:rsidRPr="00A543A9" w:rsidRDefault="00A543A9" w:rsidP="00A543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Alimentos ácidos.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9 .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 gingivitis es:</w:t>
      </w:r>
    </w:p>
    <w:p w:rsidR="00A543A9" w:rsidRPr="00A543A9" w:rsidRDefault="00A543A9" w:rsidP="00A543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Incurable.</w:t>
      </w:r>
    </w:p>
    <w:p w:rsidR="00A543A9" w:rsidRPr="00A543A9" w:rsidRDefault="00A543A9" w:rsidP="00A543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Aguda.</w:t>
      </w:r>
    </w:p>
    <w:p w:rsidR="00A543A9" w:rsidRPr="00A543A9" w:rsidRDefault="00A543A9" w:rsidP="00A543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lastRenderedPageBreak/>
        <w:t>Reversible.</w:t>
      </w:r>
    </w:p>
    <w:p w:rsidR="00A543A9" w:rsidRPr="00A543A9" w:rsidRDefault="00A543A9" w:rsidP="00A543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Crónica.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10 .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- La enfermedad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periodontal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:</w:t>
      </w:r>
    </w:p>
    <w:p w:rsidR="00A543A9" w:rsidRPr="00A543A9" w:rsidRDefault="00A543A9" w:rsidP="00A543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Presenta una baja tendencia al sangrado de las encías.</w:t>
      </w:r>
    </w:p>
    <w:p w:rsidR="00A543A9" w:rsidRPr="00A543A9" w:rsidRDefault="00A543A9" w:rsidP="00A543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Se caracteriza por la presencia de alteraciones de color y textura de la encía.</w:t>
      </w:r>
    </w:p>
    <w:p w:rsidR="00A543A9" w:rsidRPr="00A543A9" w:rsidRDefault="00A543A9" w:rsidP="00A543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Es una inflamación de las encías.</w:t>
      </w:r>
    </w:p>
    <w:p w:rsidR="00A543A9" w:rsidRPr="00A543A9" w:rsidRDefault="00A543A9" w:rsidP="00A543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Es un dolor transitorio derivado de la exposición de la dentina.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11 .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En la lengua se localizan:</w:t>
      </w:r>
    </w:p>
    <w:p w:rsidR="00A543A9" w:rsidRPr="00A543A9" w:rsidRDefault="00A543A9" w:rsidP="00A543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Bacterias que forman la placa bacteriana.</w:t>
      </w:r>
    </w:p>
    <w:p w:rsidR="00A543A9" w:rsidRPr="00A543A9" w:rsidRDefault="00A543A9" w:rsidP="00A543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Bacterias productoras de compuestos volátiles.</w:t>
      </w:r>
    </w:p>
    <w:p w:rsidR="00A543A9" w:rsidRPr="00A543A9" w:rsidRDefault="00A543A9" w:rsidP="00A543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Bacterias anaeróbicas.</w:t>
      </w:r>
    </w:p>
    <w:p w:rsidR="00A543A9" w:rsidRPr="00A543A9" w:rsidRDefault="00A543A9" w:rsidP="00A543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Bacterias patógenas.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12 .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Los niños y niñas deberían empezar a cepillarse correctamente sin una supervisión directa:</w:t>
      </w:r>
    </w:p>
    <w:p w:rsidR="00A543A9" w:rsidRPr="00A543A9" w:rsidRDefault="00A543A9" w:rsidP="00A543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A partir de los 6 o 7 años.</w:t>
      </w:r>
    </w:p>
    <w:p w:rsidR="00A543A9" w:rsidRPr="00A543A9" w:rsidRDefault="00A543A9" w:rsidP="00A543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 partir de los 12 años.</w:t>
      </w:r>
    </w:p>
    <w:p w:rsidR="00A543A9" w:rsidRPr="00A543A9" w:rsidRDefault="00A543A9" w:rsidP="00A543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 partir de los 14 años.</w:t>
      </w:r>
    </w:p>
    <w:p w:rsidR="00A543A9" w:rsidRPr="00A543A9" w:rsidRDefault="00A543A9" w:rsidP="00A543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 partir de los 9 o 10 años.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13 .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Son productos con registro DENT:</w:t>
      </w:r>
    </w:p>
    <w:p w:rsidR="00A543A9" w:rsidRPr="00A543A9" w:rsidRDefault="00A543A9" w:rsidP="00A543A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Limpiadores linguales.</w:t>
      </w:r>
    </w:p>
    <w:p w:rsidR="00A543A9" w:rsidRPr="00A543A9" w:rsidRDefault="00A543A9" w:rsidP="00A543A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Irrigadores dentales.</w:t>
      </w:r>
    </w:p>
    <w:p w:rsidR="00A543A9" w:rsidRPr="00A543A9" w:rsidRDefault="00A543A9" w:rsidP="00A543A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Chicles para la higiene bucal.</w:t>
      </w:r>
    </w:p>
    <w:p w:rsidR="00A543A9" w:rsidRPr="00A543A9" w:rsidRDefault="00A543A9" w:rsidP="00A543A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Cepillos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interproximales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14 .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Las pastas dentales son:</w:t>
      </w:r>
    </w:p>
    <w:p w:rsidR="00A543A9" w:rsidRPr="00A543A9" w:rsidRDefault="00A543A9" w:rsidP="00A543A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Preparados heterogéneos formados por una suspensión de polvos en alcohol.</w:t>
      </w:r>
    </w:p>
    <w:p w:rsidR="00A543A9" w:rsidRPr="00A543A9" w:rsidRDefault="00A543A9" w:rsidP="00A543A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Preparados homogéneos formados por una suspensión de agentes abrasivos en agua.</w:t>
      </w:r>
    </w:p>
    <w:p w:rsidR="00A543A9" w:rsidRPr="00A543A9" w:rsidRDefault="00A543A9" w:rsidP="00A543A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Preparados homogéneos formados por una suspensión de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tensioactivos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 en agua.</w:t>
      </w:r>
    </w:p>
    <w:p w:rsidR="00A543A9" w:rsidRPr="00A543A9" w:rsidRDefault="00A543A9" w:rsidP="00A543A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Preparados heterogéneos formados por una suspensión de polvos en agua.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15 .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- La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clorhexidina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:</w:t>
      </w:r>
    </w:p>
    <w:p w:rsidR="00A543A9" w:rsidRPr="00A543A9" w:rsidRDefault="00A543A9" w:rsidP="00A543A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Favorece la regeneración o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epitelización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 de la mucosa.</w:t>
      </w:r>
    </w:p>
    <w:p w:rsidR="00A543A9" w:rsidRPr="00A543A9" w:rsidRDefault="00A543A9" w:rsidP="00A543A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Ayuda en la calcificación en la fase formativa de las piezas dentarias.</w:t>
      </w:r>
    </w:p>
    <w:p w:rsidR="00A543A9" w:rsidRPr="00A543A9" w:rsidRDefault="00A543A9" w:rsidP="00A543A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Es un derivado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fenólico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 con acción antiinflamatoria y antibacteriana.</w:t>
      </w:r>
    </w:p>
    <w:p w:rsidR="00A543A9" w:rsidRPr="00A543A9" w:rsidRDefault="00A543A9" w:rsidP="00A543A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Es el producto anti-placa más potente.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16 .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Los dentífricos con RDA &lt; 80 son:</w:t>
      </w:r>
    </w:p>
    <w:p w:rsidR="00A543A9" w:rsidRPr="00A543A9" w:rsidRDefault="00A543A9" w:rsidP="00A543A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Los dentífricos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antisarro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Los dentífricos normales.</w:t>
      </w:r>
    </w:p>
    <w:p w:rsidR="00A543A9" w:rsidRPr="00A543A9" w:rsidRDefault="00A543A9" w:rsidP="00A543A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Los dentífricos blanqueadores.</w:t>
      </w:r>
    </w:p>
    <w:p w:rsidR="00A543A9" w:rsidRPr="00A543A9" w:rsidRDefault="00A543A9" w:rsidP="00A543A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Los dentífricos para dientes sensibles.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17 .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No es una función del flúor:</w:t>
      </w:r>
    </w:p>
    <w:p w:rsidR="00A543A9" w:rsidRPr="00A543A9" w:rsidRDefault="00A543A9" w:rsidP="00A543A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Reduce la calcificación en la fase formativa de las piezas dentarias.</w:t>
      </w:r>
    </w:p>
    <w:p w:rsidR="00A543A9" w:rsidRPr="00A543A9" w:rsidRDefault="00A543A9" w:rsidP="00A543A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Tiene acción anti-placa bacteriana.</w:t>
      </w:r>
    </w:p>
    <w:p w:rsidR="00A543A9" w:rsidRPr="00A543A9" w:rsidRDefault="00A543A9" w:rsidP="00A543A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Aumenta la resistencia del esmalte.</w:t>
      </w:r>
    </w:p>
    <w:p w:rsidR="00A543A9" w:rsidRPr="00A543A9" w:rsidRDefault="00A543A9" w:rsidP="00A543A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Disminuye la sensibilidad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dentinaria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18 .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No es una sustancia blanqueadora dental:</w:t>
      </w:r>
    </w:p>
    <w:p w:rsidR="00A543A9" w:rsidRPr="00A543A9" w:rsidRDefault="00A543A9" w:rsidP="00A543A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Bicarbonato sódico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micropulverizado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Peróxido de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carbamina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lastRenderedPageBreak/>
        <w:t>Odontoblanxina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proofErr w:type="spellStart"/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Clorhexidina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19 .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Los colutorios:</w:t>
      </w:r>
    </w:p>
    <w:p w:rsidR="00A543A9" w:rsidRPr="00A543A9" w:rsidRDefault="00A543A9" w:rsidP="00A543A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Llevan carbonato cálcico, fosfato cálcico o sílice en su composición.</w:t>
      </w:r>
    </w:p>
    <w:p w:rsidR="00A543A9" w:rsidRPr="00A543A9" w:rsidRDefault="00A543A9" w:rsidP="00A543A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Llevan la dosis de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fluor</w:t>
      </w:r>
      <w:proofErr w:type="spell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 xml:space="preserve"> de recomendación diaria.</w:t>
      </w:r>
    </w:p>
    <w:p w:rsidR="00A543A9" w:rsidRPr="00A543A9" w:rsidRDefault="00A543A9" w:rsidP="00A543A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Incorporan abrasivos.</w:t>
      </w:r>
    </w:p>
    <w:p w:rsidR="00A543A9" w:rsidRPr="00A543A9" w:rsidRDefault="00A543A9" w:rsidP="00A543A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 xml:space="preserve">Pueden incorporar </w:t>
      </w:r>
      <w:proofErr w:type="spellStart"/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clorhexidina</w:t>
      </w:r>
      <w:proofErr w:type="spellEnd"/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 xml:space="preserve"> en su composición.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20 .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Los cepillos dentales...</w:t>
      </w:r>
    </w:p>
    <w:p w:rsidR="00A543A9" w:rsidRPr="00A543A9" w:rsidRDefault="00A543A9" w:rsidP="00A543A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Suelen ser suaves para no dañar el esmalte.</w:t>
      </w:r>
    </w:p>
    <w:p w:rsidR="00A543A9" w:rsidRPr="00A543A9" w:rsidRDefault="00A543A9" w:rsidP="00A543A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Se recomienda sustituirlos cada seis meses.</w:t>
      </w:r>
    </w:p>
    <w:p w:rsidR="00A543A9" w:rsidRPr="00A543A9" w:rsidRDefault="00A543A9" w:rsidP="00A543A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Los hay eléctricos y manuales.</w:t>
      </w:r>
    </w:p>
    <w:p w:rsidR="00A543A9" w:rsidRPr="00A543A9" w:rsidRDefault="00A543A9" w:rsidP="00A543A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Son de materiales naturales.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21 .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 seda dental:</w:t>
      </w:r>
    </w:p>
    <w:p w:rsidR="00A543A9" w:rsidRPr="00A543A9" w:rsidRDefault="00A543A9" w:rsidP="00A543A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Se utiliza para eliminar placa que se encuentra entre los dientes, cuando los espacios interdentales son grandes.</w:t>
      </w:r>
    </w:p>
    <w:p w:rsidR="00A543A9" w:rsidRPr="00A543A9" w:rsidRDefault="00A543A9" w:rsidP="00A543A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Masajea y estimula las encías.</w:t>
      </w:r>
    </w:p>
    <w:p w:rsidR="00A543A9" w:rsidRPr="00A543A9" w:rsidRDefault="00A543A9" w:rsidP="00A543A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Permite eliminar la placa de las superficies interdentales inaccesibles para el cepillo.</w:t>
      </w:r>
    </w:p>
    <w:p w:rsidR="00A543A9" w:rsidRPr="00A543A9" w:rsidRDefault="00A543A9" w:rsidP="00A543A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Elimina de forma mecánica la película de bacterias de la lengua.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proofErr w:type="gramStart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22 .</w:t>
      </w:r>
      <w:proofErr w:type="gramEnd"/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- Las tabletas para limpiar las dentaduras postizas consiguen:</w:t>
      </w:r>
    </w:p>
    <w:p w:rsidR="00A543A9" w:rsidRPr="00A543A9" w:rsidRDefault="00A543A9" w:rsidP="00A543A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Destruir todos gérmenes.</w:t>
      </w:r>
    </w:p>
    <w:p w:rsidR="00A543A9" w:rsidRPr="00A543A9" w:rsidRDefault="00A543A9" w:rsidP="00A543A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Eliminar solo productos solubles en agua.</w:t>
      </w:r>
    </w:p>
    <w:p w:rsidR="00A543A9" w:rsidRPr="00A543A9" w:rsidRDefault="00A543A9" w:rsidP="00A543A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color w:val="AF0000"/>
          <w:sz w:val="20"/>
          <w:szCs w:val="20"/>
          <w:lang w:val="es-ES" w:eastAsia="es-ES"/>
        </w:rPr>
        <w:t>Eliminar la placa bacteriana.</w:t>
      </w:r>
    </w:p>
    <w:p w:rsidR="00A543A9" w:rsidRPr="00A543A9" w:rsidRDefault="00A543A9" w:rsidP="00A543A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</w:pPr>
      <w:r w:rsidRPr="00A543A9">
        <w:rPr>
          <w:rFonts w:ascii="Times New Roman" w:eastAsia="Times New Roman" w:hAnsi="Times New Roman" w:cs="Times New Roman"/>
          <w:noProof w:val="0"/>
          <w:sz w:val="20"/>
          <w:szCs w:val="20"/>
          <w:lang w:val="es-ES" w:eastAsia="es-ES"/>
        </w:rPr>
        <w:t>Eliminar solo productos insolubles en agua.</w:t>
      </w:r>
    </w:p>
    <w:p w:rsidR="00A543A9" w:rsidRPr="00A543A9" w:rsidRDefault="00A543A9" w:rsidP="00A543A9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s-ES" w:eastAsia="es-ES"/>
        </w:rPr>
      </w:pPr>
    </w:p>
    <w:sectPr w:rsidR="00A543A9" w:rsidRPr="00A543A9" w:rsidSect="00A543A9">
      <w:pgSz w:w="11906" w:h="16838"/>
      <w:pgMar w:top="720" w:right="720" w:bottom="720" w:left="720" w:header="567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407"/>
    <w:multiLevelType w:val="multilevel"/>
    <w:tmpl w:val="60201D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635E0"/>
    <w:multiLevelType w:val="multilevel"/>
    <w:tmpl w:val="01E2AD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E4422"/>
    <w:multiLevelType w:val="multilevel"/>
    <w:tmpl w:val="0F14BC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F2AD1"/>
    <w:multiLevelType w:val="multilevel"/>
    <w:tmpl w:val="C3A044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4C2B57"/>
    <w:multiLevelType w:val="multilevel"/>
    <w:tmpl w:val="EA380F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3742E0"/>
    <w:multiLevelType w:val="multilevel"/>
    <w:tmpl w:val="9110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113E3F"/>
    <w:multiLevelType w:val="multilevel"/>
    <w:tmpl w:val="74DEC9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30691E"/>
    <w:multiLevelType w:val="multilevel"/>
    <w:tmpl w:val="CE24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37025E"/>
    <w:multiLevelType w:val="multilevel"/>
    <w:tmpl w:val="CE5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C40126"/>
    <w:multiLevelType w:val="multilevel"/>
    <w:tmpl w:val="6974F9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103E7D"/>
    <w:multiLevelType w:val="multilevel"/>
    <w:tmpl w:val="E5DCE8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C31A24"/>
    <w:multiLevelType w:val="multilevel"/>
    <w:tmpl w:val="1882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0701B3"/>
    <w:multiLevelType w:val="multilevel"/>
    <w:tmpl w:val="D2B879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C21035"/>
    <w:multiLevelType w:val="multilevel"/>
    <w:tmpl w:val="ECCC0D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7E2EE8"/>
    <w:multiLevelType w:val="multilevel"/>
    <w:tmpl w:val="4D5C45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430881"/>
    <w:multiLevelType w:val="multilevel"/>
    <w:tmpl w:val="EB1E80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831A08"/>
    <w:multiLevelType w:val="multilevel"/>
    <w:tmpl w:val="9AFE8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AC2587"/>
    <w:multiLevelType w:val="multilevel"/>
    <w:tmpl w:val="C9A457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DE1DBB"/>
    <w:multiLevelType w:val="multilevel"/>
    <w:tmpl w:val="9932C0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DC1BB5"/>
    <w:multiLevelType w:val="multilevel"/>
    <w:tmpl w:val="49F216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AC3776"/>
    <w:multiLevelType w:val="multilevel"/>
    <w:tmpl w:val="E0BAEB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C7608C"/>
    <w:multiLevelType w:val="multilevel"/>
    <w:tmpl w:val="2E62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F83874"/>
    <w:multiLevelType w:val="multilevel"/>
    <w:tmpl w:val="05C6E3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614636"/>
    <w:multiLevelType w:val="multilevel"/>
    <w:tmpl w:val="B23667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5553BD"/>
    <w:multiLevelType w:val="multilevel"/>
    <w:tmpl w:val="858EFA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9D7D76"/>
    <w:multiLevelType w:val="multilevel"/>
    <w:tmpl w:val="DA2426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087EA2"/>
    <w:multiLevelType w:val="multilevel"/>
    <w:tmpl w:val="D4F442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3D68A4"/>
    <w:multiLevelType w:val="multilevel"/>
    <w:tmpl w:val="5E56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7"/>
  </w:num>
  <w:num w:numId="4">
    <w:abstractNumId w:val="20"/>
  </w:num>
  <w:num w:numId="5">
    <w:abstractNumId w:val="19"/>
  </w:num>
  <w:num w:numId="6">
    <w:abstractNumId w:val="13"/>
  </w:num>
  <w:num w:numId="7">
    <w:abstractNumId w:val="10"/>
  </w:num>
  <w:num w:numId="8">
    <w:abstractNumId w:val="24"/>
  </w:num>
  <w:num w:numId="9">
    <w:abstractNumId w:val="1"/>
  </w:num>
  <w:num w:numId="10">
    <w:abstractNumId w:val="26"/>
  </w:num>
  <w:num w:numId="11">
    <w:abstractNumId w:val="18"/>
  </w:num>
  <w:num w:numId="12">
    <w:abstractNumId w:val="9"/>
  </w:num>
  <w:num w:numId="13">
    <w:abstractNumId w:val="4"/>
  </w:num>
  <w:num w:numId="14">
    <w:abstractNumId w:val="2"/>
  </w:num>
  <w:num w:numId="15">
    <w:abstractNumId w:val="22"/>
  </w:num>
  <w:num w:numId="16">
    <w:abstractNumId w:val="23"/>
  </w:num>
  <w:num w:numId="17">
    <w:abstractNumId w:val="16"/>
  </w:num>
  <w:num w:numId="18">
    <w:abstractNumId w:val="12"/>
  </w:num>
  <w:num w:numId="19">
    <w:abstractNumId w:val="0"/>
  </w:num>
  <w:num w:numId="20">
    <w:abstractNumId w:val="25"/>
  </w:num>
  <w:num w:numId="21">
    <w:abstractNumId w:val="14"/>
  </w:num>
  <w:num w:numId="22">
    <w:abstractNumId w:val="15"/>
  </w:num>
  <w:num w:numId="23">
    <w:abstractNumId w:val="6"/>
  </w:num>
  <w:num w:numId="24">
    <w:abstractNumId w:val="17"/>
  </w:num>
  <w:num w:numId="25">
    <w:abstractNumId w:val="3"/>
  </w:num>
  <w:num w:numId="26">
    <w:abstractNumId w:val="21"/>
  </w:num>
  <w:num w:numId="27">
    <w:abstractNumId w:val="7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543A9"/>
    <w:rsid w:val="000E0114"/>
    <w:rsid w:val="00255886"/>
    <w:rsid w:val="004412B2"/>
    <w:rsid w:val="004935CC"/>
    <w:rsid w:val="004C20E9"/>
    <w:rsid w:val="004F35D5"/>
    <w:rsid w:val="005404D5"/>
    <w:rsid w:val="00721B5D"/>
    <w:rsid w:val="00727BAA"/>
    <w:rsid w:val="007873B2"/>
    <w:rsid w:val="00917D31"/>
    <w:rsid w:val="00954CCC"/>
    <w:rsid w:val="00A543A9"/>
    <w:rsid w:val="00BC57B0"/>
    <w:rsid w:val="00C45C6A"/>
    <w:rsid w:val="00EA7772"/>
    <w:rsid w:val="00F02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886"/>
    <w:rPr>
      <w:noProof/>
      <w:lang w:val="gl-ES"/>
    </w:rPr>
  </w:style>
  <w:style w:type="paragraph" w:styleId="Ttulo1">
    <w:name w:val="heading 1"/>
    <w:basedOn w:val="Normal"/>
    <w:link w:val="Ttulo1Car"/>
    <w:uiPriority w:val="9"/>
    <w:qFormat/>
    <w:rsid w:val="00A543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43A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543A9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A543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noProof w:val="0"/>
      <w:vanish/>
      <w:sz w:val="16"/>
      <w:szCs w:val="16"/>
      <w:lang w:val="es-ES"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A543A9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A543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noProof w:val="0"/>
      <w:vanish/>
      <w:sz w:val="16"/>
      <w:szCs w:val="16"/>
      <w:lang w:val="es-ES"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A543A9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4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3A9"/>
    <w:rPr>
      <w:rFonts w:ascii="Tahoma" w:hAnsi="Tahoma" w:cs="Tahoma"/>
      <w:noProof/>
      <w:sz w:val="16"/>
      <w:szCs w:val="16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5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32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3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544184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0662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6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2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31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66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4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7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42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9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5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55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8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9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6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99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5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52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9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5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53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7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0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6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16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2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5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4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84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9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562">
                      <w:marLeft w:val="0"/>
                      <w:marRight w:val="0"/>
                      <w:marTop w:val="230"/>
                      <w:marBottom w:val="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8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0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37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4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2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3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8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676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2025-02-11T11:33:00Z</dcterms:created>
  <dcterms:modified xsi:type="dcterms:W3CDTF">2025-02-11T11:40:00Z</dcterms:modified>
</cp:coreProperties>
</file>