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b w:val="0"/>
          <w:bCs w:val="0"/>
          <w:sz w:val="32"/>
          <w:szCs w:val="32"/>
          <w:shd w:val="clear" w:color="auto" w:fill="ffffff"/>
          <w:rtl w:val="0"/>
        </w:rPr>
      </w:pP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C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</w:rPr>
        <w:t>O</w:t>
      </w: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S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  <w:lang w:val="de-DE"/>
        </w:rPr>
        <w:t>METO</w:t>
      </w: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V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</w:rPr>
        <w:t>I</w:t>
      </w: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GI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</w:rPr>
        <w:t>L</w:t>
      </w: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A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</w:rPr>
        <w:t>N</w:t>
      </w:r>
      <w:r>
        <w:rPr>
          <w:rStyle w:val="Ninguno"/>
          <w:rFonts w:ascii="Times Roman" w:hAnsi="Times Roman"/>
          <w:b w:val="1"/>
          <w:bCs w:val="1"/>
          <w:outline w:val="0"/>
          <w:color w:val="d83f8c"/>
          <w:sz w:val="32"/>
          <w:szCs w:val="32"/>
          <w:shd w:val="clear" w:color="auto" w:fill="f4cee1"/>
          <w:rtl w:val="0"/>
          <w14:textFill>
            <w14:solidFill>
              <w14:srgbClr w14:val="D9408C"/>
            </w14:solidFill>
          </w14:textFill>
        </w:rPr>
        <w:t>CI</w:t>
      </w:r>
      <w:r>
        <w:rPr>
          <w:rFonts w:ascii="Times Roman" w:hAnsi="Times Roman"/>
          <w:b w:val="1"/>
          <w:bCs w:val="1"/>
          <w:sz w:val="32"/>
          <w:szCs w:val="32"/>
          <w:shd w:val="clear" w:color="auto" w:fill="f4cee1"/>
          <w:rtl w:val="0"/>
          <w:lang w:val="pt-PT"/>
        </w:rPr>
        <w:t xml:space="preserve">A </w:t>
      </w:r>
      <w:r>
        <w:rPr>
          <w:rStyle w:val="Ninguno"/>
          <w:rFonts w:ascii="Times Roman" w:hAnsi="Times Roman"/>
          <w:b w:val="1"/>
          <w:bCs w:val="1"/>
          <w:outline w:val="0"/>
          <w:color w:val="ffffff"/>
          <w:sz w:val="32"/>
          <w:szCs w:val="32"/>
          <w:shd w:val="clear" w:color="auto" w:fill="f4cee1"/>
          <w:rtl w:val="0"/>
          <w14:textFill>
            <w14:solidFill>
              <w14:srgbClr w14:val="FFFFFF"/>
            </w14:solidFill>
          </w14:textFill>
        </w:rPr>
        <w:t>C</w:t>
      </w:r>
      <w:r>
        <w:rPr>
          <w:rStyle w:val="Ninguno"/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OSME</w:t>
      </w:r>
      <w:r>
        <w:rPr>
          <w:rStyle w:val="Ninguno"/>
          <w:rFonts w:ascii="Times Roman" w:hAnsi="Times Roman"/>
          <w:b w:val="1"/>
          <w:bCs w:val="1"/>
          <w:outline w:val="0"/>
          <w:color w:val="ffffff"/>
          <w:sz w:val="32"/>
          <w:szCs w:val="32"/>
          <w:shd w:val="clear" w:color="auto" w:fill="f4cee1"/>
          <w:rtl w:val="0"/>
          <w14:textFill>
            <w14:solidFill>
              <w14:srgbClr w14:val="FFFFFF"/>
            </w14:solidFill>
          </w14:textFill>
        </w:rPr>
        <w:t>T</w:t>
      </w:r>
      <w:r>
        <w:rPr>
          <w:rStyle w:val="Ninguno"/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O</w:t>
      </w:r>
      <w:r>
        <w:rPr>
          <w:rStyle w:val="Ninguno"/>
          <w:rFonts w:ascii="Times Roman" w:hAnsi="Times Roman"/>
          <w:b w:val="1"/>
          <w:bCs w:val="1"/>
          <w:outline w:val="0"/>
          <w:color w:val="ffffff"/>
          <w:sz w:val="32"/>
          <w:szCs w:val="32"/>
          <w:shd w:val="clear" w:color="auto" w:fill="f4cee1"/>
          <w:rtl w:val="0"/>
          <w14:textFill>
            <w14:solidFill>
              <w14:srgbClr w14:val="FFFFFF"/>
            </w14:solidFill>
          </w14:textFill>
        </w:rPr>
        <w:t>V</w:t>
      </w:r>
      <w:r>
        <w:rPr>
          <w:rStyle w:val="Ninguno"/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I</w:t>
      </w:r>
      <w:r>
        <w:rPr>
          <w:rStyle w:val="Ninguno"/>
          <w:rFonts w:ascii="Times Roman" w:hAnsi="Times Roman"/>
          <w:b w:val="1"/>
          <w:bCs w:val="1"/>
          <w:outline w:val="0"/>
          <w:color w:val="ffffff"/>
          <w:sz w:val="32"/>
          <w:szCs w:val="32"/>
          <w:shd w:val="clear" w:color="auto" w:fill="f4cee1"/>
          <w:rtl w:val="0"/>
          <w14:textFill>
            <w14:solidFill>
              <w14:srgbClr w14:val="FFFFFF"/>
            </w14:solidFill>
          </w14:textFill>
        </w:rPr>
        <w:t>G</w:t>
      </w:r>
      <w:r>
        <w:rPr>
          <w:rStyle w:val="Ninguno"/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da-DK"/>
          <w14:textFill>
            <w14:solidFill>
              <w14:srgbClr w14:val="333333"/>
            </w14:solidFill>
          </w14:textFill>
        </w:rPr>
        <w:t>ILA</w:t>
      </w:r>
      <w:r>
        <w:rPr>
          <w:rStyle w:val="Ninguno"/>
          <w:rFonts w:ascii="Times Roman" w:hAnsi="Times Roman"/>
          <w:b w:val="1"/>
          <w:bCs w:val="1"/>
          <w:outline w:val="0"/>
          <w:color w:val="ffffff"/>
          <w:sz w:val="32"/>
          <w:szCs w:val="32"/>
          <w:shd w:val="clear" w:color="auto" w:fill="f4cee1"/>
          <w:rtl w:val="0"/>
          <w14:textFill>
            <w14:solidFill>
              <w14:srgbClr w14:val="FFFFFF"/>
            </w14:solidFill>
          </w14:textFill>
        </w:rPr>
        <w:t>NCI</w:t>
      </w:r>
      <w:r>
        <w:rPr>
          <w:rStyle w:val="Ninguno"/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pt-PT"/>
          <w14:textFill>
            <w14:solidFill>
              <w14:srgbClr w14:val="333333"/>
            </w14:solidFill>
          </w14:textFill>
        </w:rPr>
        <w:t xml:space="preserve">A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b w:val="0"/>
          <w:bCs w:val="0"/>
          <w:outline w:val="0"/>
          <w:color w:val="000000"/>
          <w:sz w:val="32"/>
          <w:szCs w:val="32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es-ES_tradnl"/>
          <w14:textFill>
            <w14:solidFill>
              <w14:srgbClr w14:val="333333"/>
            </w14:solidFill>
          </w14:textFill>
        </w:rPr>
        <w:t>¿</w:t>
      </w:r>
      <w:r>
        <w:rPr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C</w:t>
      </w:r>
      <w:r>
        <w:rPr>
          <w:rFonts w:ascii="Times Roman" w:hAnsi="Times Roman" w:hint="default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es-ES_tradnl"/>
          <w14:textFill>
            <w14:solidFill>
              <w14:srgbClr w14:val="333333"/>
            </w14:solidFill>
          </w14:textFill>
        </w:rPr>
        <w:t>MO SE PUEDEN NOTIFICAR LOS EFECTOS NO DESEADOS DE LOS PRODUCTOS COSM</w:t>
      </w:r>
      <w:r>
        <w:rPr>
          <w:rFonts w:ascii="Times Roman" w:hAnsi="Times Roman" w:hint="default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Fonts w:ascii="Times Roman" w:hAnsi="Times Roman"/>
          <w:b w:val="1"/>
          <w:bCs w:val="1"/>
          <w:outline w:val="0"/>
          <w:color w:val="333333"/>
          <w:sz w:val="32"/>
          <w:szCs w:val="32"/>
          <w:shd w:val="clear" w:color="auto" w:fill="f4cee1"/>
          <w:rtl w:val="0"/>
          <w:lang w:val="zh-TW" w:eastAsia="zh-TW"/>
          <w14:textFill>
            <w14:solidFill>
              <w14:srgbClr w14:val="333333"/>
            </w14:solidFill>
          </w14:textFill>
        </w:rPr>
        <w:t xml:space="preserve">TICOS?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both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Las personas responsables y distribuidoras de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ticos en Europa tienen la obligaci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notificar los efectos graves no deseados atribuibles a la utilizaci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normal o razonablemente previsible de un producto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tico. En Espa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ñ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esta obligaci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se extiende a los profesionales de la salud. 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s, se posibilita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voluntaria de los efectos no deseados por parte de las personas que consumen o utilizan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ticos en su 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mbito profesional.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A trav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 de este tr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ptico, la Agencia Espa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ñ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ola de Medicamentos y Productos Sanitarios (AEMPS) informa sobre c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mo realizar dicha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 xml:space="preserve">n.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 xml:space="preserve">es la cosmetovigilancia?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Es la actividad destinada a la recogida, la evaluaci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y el seguimiento de la infor- 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sobre los efectos no deseados observados como consecuencia del uso normal o razonablemente previsible de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ticos.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l es el objetivo de la cosmetovigilancia?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Recopilar, registrar, evaluar y hacer un seguimiento de todos los efectos no de- seados con el fin de conocer su naturaleza y frecuencia, pudiendo as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 xml:space="preserve">í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tomar las medidas necesarias para prevenir su aparici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reducir su incidencia y proteger la salud p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ú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blica.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es un efecto no deseado?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Una reacci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adversa para la salud humana atribuible a la utilizaci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normal o razona- blemente previsible de un producto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tico.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¿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>cu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ndo se considera Que</w:t>
      </w:r>
      <w:r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  <w:br w:type="textWrapping"/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un efecto no deseado es grave?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Cuando produzca incapacidad funcional temporal o permanente, discapaci- dad, hospitalizaci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n, anomal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as cong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nitas, riesgo vital inmediato o muerte.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l es el papel de las</w:t>
      </w:r>
      <w:r>
        <w:rPr>
          <w:rStyle w:val="Ninguno"/>
          <w:rFonts w:ascii="Times Roman" w:hAnsi="Times Roman"/>
          <w:outline w:val="0"/>
          <w:color w:val="df66a3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E066A3"/>
            </w14:solidFill>
          </w14:textFill>
        </w:rPr>
        <w:t xml:space="preserve">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personas Que consumen o utilizan los productos cosm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>é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pt-PT"/>
          <w14:textFill>
            <w14:solidFill>
              <w14:srgbClr w14:val="E066A3"/>
            </w14:solidFill>
          </w14:textFill>
        </w:rPr>
        <w:t>ticos</w:t>
      </w:r>
      <w:r>
        <w:rPr>
          <w:rStyle w:val="Ninguno"/>
          <w:rFonts w:ascii="Times Roman" w:cs="Times Roman" w:hAnsi="Times Roman" w:eastAsia="Times Roman"/>
          <w:outline w:val="0"/>
          <w:color w:val="df66a3"/>
          <w:sz w:val="28"/>
          <w:szCs w:val="28"/>
          <w:shd w:val="clear" w:color="auto" w:fill="ffffff"/>
          <w:rtl w:val="0"/>
          <w14:textFill>
            <w14:solidFill>
              <w14:srgbClr w14:val="E066A3"/>
            </w14:solidFill>
          </w14:textFill>
        </w:rPr>
        <w:br w:type="textWrapping"/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en su 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mbito profesional?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Por su cercan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a los productos y a los propios efectos no deseados, la implicaci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ciudadanos y usuarios profesionales, como los pro- fesionales de la est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tica, en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casos, es el pilar fun- damental del sistema de cosmetovigilancia. Su colaboraci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es esencial para la detecci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potenciales riesgos de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ticos.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l es el papel de los profesionales de la salud?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Por su cualificaci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experiencia y cercan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con los consumi- dores, los profesionales de la Farmacia, la Medicina, la Enfermer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>a, la Odontolog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etc., juegan un papel de suma importancia en la notifica- 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efectos no deseados con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ticos.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Style w:val="Ninguno"/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LOS PROFESIONALES DE LA MEDICINA Y LA ODON- TOLOG</w:t>
      </w:r>
      <w:r>
        <w:rPr>
          <w:rStyle w:val="Ninguno"/>
          <w:rFonts w:ascii="Times Roman" w:hAnsi="Times Roman" w:hint="default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Í</w:t>
      </w:r>
      <w:r>
        <w:rPr>
          <w:rStyle w:val="Ninguno"/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de-DE"/>
          <w14:textFill>
            <w14:solidFill>
              <w14:srgbClr w14:val="E066A3"/>
            </w14:solidFill>
          </w14:textFill>
        </w:rPr>
        <w:t xml:space="preserve">A,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por estar facultados para emitir diagn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sticos, son una pieza clave tanto en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como en la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casos. Cabe destacar el valor de las pruebas diagn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sticas, como las epicut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neas realizadas por los profesionales de la Dermatolog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y la Alergolog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en la identificaci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 de los ingredientes desencadenan- tes del efecto.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b w:val="0"/>
          <w:b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de-DE"/>
          <w14:textFill>
            <w14:solidFill>
              <w14:srgbClr w14:val="E066A3"/>
            </w14:solidFill>
          </w14:textFill>
        </w:rPr>
        <w:t xml:space="preserve">EL PROFESIONAL DE LA FARMACIA COMUNITARIA,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 de su papel como profesional de la salud, tiene la consi- deraci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distribuidor/a de los productos. Por otro lado, cuan- do introduce en el mercado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ticos bajo su nombre o marca comercial, ser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 xml:space="preserve">á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considerado persona responsable de los mismos.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c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ó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mo puedo notificar un caso?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La AEMPS pone a disposici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 el portal </w:t>
      </w:r>
      <w:r>
        <w:rPr>
          <w:rStyle w:val="Ninguno"/>
          <w:rFonts w:ascii="Times Roman" w:hAnsi="Times Roman"/>
          <w:outline w:val="0"/>
          <w:color w:val="0000ff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0000FF"/>
            </w14:solidFill>
          </w14:textFill>
        </w:rPr>
        <w:t>NotificaCS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fr-FR"/>
        </w:rPr>
        <w:t xml:space="preserve">. En 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 se encuentran los formularios electr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nicos correspondientes a los distintos tipos de notificador, mediante los cuales se puede notificar de forma 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pida y sencilla.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  <w:r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  <w:drawing xmlns:a="http://schemas.openxmlformats.org/drawingml/2006/main">
          <wp:inline distT="0" distB="0" distL="0" distR="0">
            <wp:extent cx="1397000" cy="12700"/>
            <wp:effectExtent l="0" t="0" r="0" b="0"/>
            <wp:docPr id="1073741825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" descr="Imagen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2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 xml:space="preserve">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debo esperar tras la notificaci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ó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zh-TW" w:eastAsia="zh-TW"/>
          <w14:textFill>
            <w14:solidFill>
              <w14:srgbClr w14:val="E066A3"/>
            </w14:solidFill>
          </w14:textFill>
        </w:rPr>
        <w:t xml:space="preserve">n?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Tras recibir una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la AEMPS la registra en la base de da- tos nacional, la eval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ú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a y realiza un seguimiento de la misma.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Una vez concluida su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se pone en contacto con la per- sona que notifica el caso para informarle de las conclusiones a las que ha llegado y, si fuera necesario, para requerir informaci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n adi- cional.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Como parte de la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se contacta tambi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con la perso- na responsable del producto, con el fin de hacerle conocedor del efecto y solicitarle la informaci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n 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cnica necesaria.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s, en el caso de que el efecto no deseado sea grave, se transmite al resto de autoridades competentes de los Estados miembros, quedando registrado en la base de datos europea.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b w:val="0"/>
          <w:b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333333"/>
            </w14:solidFill>
          </w14:textFill>
        </w:rPr>
        <w:t>¿</w:t>
      </w:r>
      <w:r>
        <w:rPr>
          <w:rFonts w:ascii="Times Roman" w:hAnsi="Times Roman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C</w:t>
      </w:r>
      <w:r>
        <w:rPr>
          <w:rFonts w:ascii="Times Roman" w:hAnsi="Times Roman" w:hint="default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14:textFill>
            <w14:solidFill>
              <w14:srgbClr w14:val="333333"/>
            </w14:solidFill>
          </w14:textFill>
        </w:rPr>
        <w:t>Ó</w:t>
      </w:r>
      <w:r>
        <w:rPr>
          <w:rFonts w:ascii="Times Roman" w:hAnsi="Times Roman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333333"/>
            </w14:solidFill>
          </w14:textFill>
        </w:rPr>
        <w:t>MO SE PUEDEN NOTIFICAR LOS EFECTOS NO DESEADOS DE LOS PRODUCTOS COSM</w:t>
      </w:r>
      <w:r>
        <w:rPr>
          <w:rFonts w:ascii="Times Roman" w:hAnsi="Times Roman" w:hint="default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333333"/>
            </w14:solidFill>
          </w14:textFill>
        </w:rPr>
        <w:t>É</w:t>
      </w:r>
      <w:r>
        <w:rPr>
          <w:rFonts w:ascii="Times Roman" w:hAnsi="Times Roman"/>
          <w:b w:val="1"/>
          <w:bCs w:val="1"/>
          <w:outline w:val="0"/>
          <w:color w:val="333333"/>
          <w:sz w:val="28"/>
          <w:szCs w:val="28"/>
          <w:shd w:val="clear" w:color="auto" w:fill="f4cee1"/>
          <w:rtl w:val="0"/>
          <w:lang w:val="zh-TW" w:eastAsia="zh-TW"/>
          <w14:textFill>
            <w14:solidFill>
              <w14:srgbClr w14:val="333333"/>
            </w14:solidFill>
          </w14:textFill>
        </w:rPr>
        <w:t xml:space="preserve">TICOS?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  <w:drawing xmlns:a="http://schemas.openxmlformats.org/drawingml/2006/main">
          <wp:inline distT="0" distB="0" distL="0" distR="0">
            <wp:extent cx="1993900" cy="88900"/>
            <wp:effectExtent l="0" t="0" r="0" b="0"/>
            <wp:docPr id="1073741826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n" descr="Imagen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88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Las personas responsables y distribuidoras de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ticos en Europa tienen la obligaci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notificar los efectos graves no deseados atribuibles a la utilizaci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normal o razonablemente previsible de un producto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tico. En Espa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ñ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esta obligaci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se extiende a los profesionales de la salud. 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s, se posibilita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voluntaria de los efectos no deseados por parte de las personas que consumen o utilizan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ticos en su 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mbito profesional.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A trav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 de este tr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ptico, la Agencia Espa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ñ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ola de Medicamentos y Productos Sanitarios (AEMPS) informa sobre c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mo realizar dicha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 xml:space="preserve">n.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 xml:space="preserve">es la cosmetovigilancia?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Es la actividad destinada a la recogida, la evaluaci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y el seguimiento de la infor- 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sobre los efectos no deseados observados como consecuencia del uso normal o razonablemente previsible de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ticos.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l es el objetivo de la cosmetovigilancia?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Recopilar, registrar, evaluar y hacer un seguimiento de todos los efectos no de- seados con el fin de conocer su naturaleza y frecuencia, pudiendo as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 xml:space="preserve">í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tomar las medidas necesarias para prevenir su aparici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reducir su incidencia y proteger la salud p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ú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blica.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es un efecto no deseado?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Una reacci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adversa para la salud humana atribuible a la utilizaci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normal o razona- blemente previsible de un producto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tico.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  <w:r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  <w:drawing xmlns:a="http://schemas.openxmlformats.org/drawingml/2006/main">
          <wp:inline distT="0" distB="0" distL="0" distR="0">
            <wp:extent cx="50800" cy="25400"/>
            <wp:effectExtent l="0" t="0" r="0" b="0"/>
            <wp:docPr id="1073741827" name="officeArt object" descr="Ima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n" descr="Imagen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25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pt-PT"/>
          <w14:textFill>
            <w14:solidFill>
              <w14:srgbClr w14:val="E066A3"/>
            </w14:solidFill>
          </w14:textFill>
        </w:rPr>
        <w:t>ndo se considera Que</w:t>
      </w:r>
      <w:r>
        <w:rPr>
          <w:rStyle w:val="Ninguno"/>
          <w:rFonts w:ascii="Times Roman" w:hAnsi="Times Roman"/>
          <w:outline w:val="0"/>
          <w:color w:val="df66a3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E066A3"/>
            </w14:solidFill>
          </w14:textFill>
        </w:rPr>
        <w:t xml:space="preserve">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un efecto no deseado es grave?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Cuando produzca incapacidad funcional temporal o permanente, discapaci- dad, hospitalizaci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n, anomal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as cong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nitas, riesgo vital inmediato o muerte.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l es el papel de las</w:t>
      </w:r>
      <w:r>
        <w:rPr>
          <w:rStyle w:val="Ninguno"/>
          <w:rFonts w:ascii="Times Roman" w:hAnsi="Times Roman"/>
          <w:outline w:val="0"/>
          <w:color w:val="df66a3"/>
          <w:sz w:val="28"/>
          <w:szCs w:val="28"/>
          <w:shd w:val="clear" w:color="auto" w:fill="ffffff"/>
          <w:rtl w:val="0"/>
          <w:lang w:val="es-ES_tradnl"/>
          <w14:textFill>
            <w14:solidFill>
              <w14:srgbClr w14:val="E066A3"/>
            </w14:solidFill>
          </w14:textFill>
        </w:rPr>
        <w:t xml:space="preserve">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personas Que consumen o utilizan los productos cosm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>é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pt-PT"/>
          <w14:textFill>
            <w14:solidFill>
              <w14:srgbClr w14:val="E066A3"/>
            </w14:solidFill>
          </w14:textFill>
        </w:rPr>
        <w:t>ticos</w:t>
      </w:r>
      <w:r>
        <w:rPr>
          <w:rStyle w:val="Ninguno"/>
          <w:rFonts w:ascii="Times Roman" w:cs="Times Roman" w:hAnsi="Times Roman" w:eastAsia="Times Roman"/>
          <w:outline w:val="0"/>
          <w:color w:val="df66a3"/>
          <w:sz w:val="28"/>
          <w:szCs w:val="28"/>
          <w:shd w:val="clear" w:color="auto" w:fill="ffffff"/>
          <w:rtl w:val="0"/>
          <w14:textFill>
            <w14:solidFill>
              <w14:srgbClr w14:val="E066A3"/>
            </w14:solidFill>
          </w14:textFill>
        </w:rPr>
        <w:br w:type="textWrapping"/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en su 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mbito profesional?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Por su cercan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a los productos y a los propios efectos no deseados, la implicaci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ciudadanos y usuarios profesionales, como los pro- fesionales de la est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tica, en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casos, es el pilar fun- damental del sistema de cosmetovigilancia. Su colaboraci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es esencial para la detecci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potenciales riesgos de los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 xml:space="preserve">ticos.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cu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á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l es el papel de los profesionales de la salud?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Por su cualificaci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experiencia y cercan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con los consumi- dores, los profesionales de la Farmacia, la Medicina, la Enfermer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>a, la Odontolog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etc., juegan un papel de suma importancia en la notifica- 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efectos no deseados con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ticos.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Style w:val="Ninguno"/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LOS PROFESIONALES DE LA MEDICINA Y LA ODON- TOLOG</w:t>
      </w:r>
      <w:r>
        <w:rPr>
          <w:rStyle w:val="Ninguno"/>
          <w:rFonts w:ascii="Times Roman" w:hAnsi="Times Roman" w:hint="default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Í</w:t>
      </w:r>
      <w:r>
        <w:rPr>
          <w:rStyle w:val="Ninguno"/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de-DE"/>
          <w14:textFill>
            <w14:solidFill>
              <w14:srgbClr w14:val="E066A3"/>
            </w14:solidFill>
          </w14:textFill>
        </w:rPr>
        <w:t xml:space="preserve">A,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pt-PT"/>
        </w:rPr>
        <w:t>por estar facultados para emitir diagn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sticos, son una pieza clave tanto en la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como en la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los casos. Cabe destacar el valor de las pruebas diagn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sticas, como las epicut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neas realizadas por los profesionales de la Dermatolog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 y la Alergolog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í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a, en la identificaci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 de los ingredientes desencadenan- tes del efecto.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b w:val="0"/>
          <w:bCs w:val="0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b w:val="1"/>
          <w:bCs w:val="1"/>
          <w:outline w:val="0"/>
          <w:color w:val="df66a3"/>
          <w:sz w:val="28"/>
          <w:szCs w:val="28"/>
          <w:shd w:val="clear" w:color="auto" w:fill="f4cee1"/>
          <w:rtl w:val="0"/>
          <w:lang w:val="de-DE"/>
          <w14:textFill>
            <w14:solidFill>
              <w14:srgbClr w14:val="E066A3"/>
            </w14:solidFill>
          </w14:textFill>
        </w:rPr>
        <w:t xml:space="preserve">EL PROFESIONAL DE LA FARMACIA COMUNITARIA,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s de su papel como profesional de la salud, tiene la consi- deraci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de distribuidor/a de los productos. Por otro lado, cuan- do introduce en el mercado productos cosm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ticos bajo su nombre o marca comercial, ser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 xml:space="preserve">á 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considerado persona responsable de los mismos.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14:textFill>
            <w14:solidFill>
              <w14:srgbClr w14:val="E066A3"/>
            </w14:solidFill>
          </w14:textFill>
        </w:rPr>
        <w:t>c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ó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 xml:space="preserve">mo puedo notificar un caso?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La AEMPS pone a disposici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n el portal </w:t>
      </w:r>
      <w:r>
        <w:rPr>
          <w:rStyle w:val="Ninguno"/>
          <w:rFonts w:ascii="Times Roman" w:hAnsi="Times Roman"/>
          <w:outline w:val="0"/>
          <w:color w:val="0000ff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0000FF"/>
            </w14:solidFill>
          </w14:textFill>
        </w:rPr>
        <w:t>NotificaCS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fr-FR"/>
        </w:rPr>
        <w:t xml:space="preserve">. En 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l se encuentran los formularios electr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nicos correspondientes a los distintos tipos de notificador, mediante los cuales se puede notificar de forma r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pida y sencilla. 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shd w:val="clear" w:color="auto" w:fill="f4cee1"/>
          <w:rtl w:val="0"/>
        </w:rPr>
      </w:pP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outline w:val="0"/>
          <w:color w:val="000000"/>
          <w:sz w:val="28"/>
          <w:szCs w:val="28"/>
          <w:shd w:val="clear" w:color="auto" w:fill="ffffff"/>
          <w:rtl w:val="0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¿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it-IT"/>
          <w14:textFill>
            <w14:solidFill>
              <w14:srgbClr w14:val="E066A3"/>
            </w14:solidFill>
          </w14:textFill>
        </w:rPr>
        <w:t>Qu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fr-FR"/>
          <w14:textFill>
            <w14:solidFill>
              <w14:srgbClr w14:val="E066A3"/>
            </w14:solidFill>
          </w14:textFill>
        </w:rPr>
        <w:t xml:space="preserve">é 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debo esperar tras la notificaci</w:t>
      </w:r>
      <w:r>
        <w:rPr>
          <w:rFonts w:ascii="Times Roman" w:hAnsi="Times Roman" w:hint="default"/>
          <w:outline w:val="0"/>
          <w:color w:val="df66a3"/>
          <w:sz w:val="28"/>
          <w:szCs w:val="28"/>
          <w:shd w:val="clear" w:color="auto" w:fill="f4cee1"/>
          <w:rtl w:val="0"/>
          <w:lang w:val="es-ES_tradnl"/>
          <w14:textFill>
            <w14:solidFill>
              <w14:srgbClr w14:val="E066A3"/>
            </w14:solidFill>
          </w14:textFill>
        </w:rPr>
        <w:t>ó</w:t>
      </w:r>
      <w:r>
        <w:rPr>
          <w:rFonts w:ascii="Times Roman" w:hAnsi="Times Roman"/>
          <w:outline w:val="0"/>
          <w:color w:val="df66a3"/>
          <w:sz w:val="28"/>
          <w:szCs w:val="28"/>
          <w:shd w:val="clear" w:color="auto" w:fill="f4cee1"/>
          <w:rtl w:val="0"/>
          <w:lang w:val="zh-TW" w:eastAsia="zh-TW"/>
          <w14:textFill>
            <w14:solidFill>
              <w14:srgbClr w14:val="E066A3"/>
            </w14:solidFill>
          </w14:textFill>
        </w:rPr>
        <w:t xml:space="preserve">n?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Tras recibir una notificaci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la AEMPS la registra en la base de da- tos nacional, la eval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ú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a y realiza un seguimiento de la misma.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Una vez concluida su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se pone en contacto con la per- sona que notifica el caso para informarle de las conclusiones a las que ha llegado y, si fuera necesario, para requerir informaci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it-IT"/>
        </w:rPr>
        <w:t xml:space="preserve">n adi- cional.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Como parte de la investigaci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n, se contacta tambi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n con la perso- na responsable del producto, con el fin de hacerle conocedor del efecto y solicitarle la informaci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es-ES_tradnl"/>
        </w:rPr>
        <w:t>ó</w:t>
      </w:r>
      <w:r>
        <w:rPr>
          <w:rFonts w:ascii="Times Roman" w:hAnsi="Times Roman"/>
          <w:sz w:val="28"/>
          <w:szCs w:val="28"/>
          <w:shd w:val="clear" w:color="auto" w:fill="f4cee1"/>
          <w:rtl w:val="0"/>
        </w:rPr>
        <w:t>n t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cnica necesaria. </w:t>
      </w:r>
    </w:p>
    <w:p>
      <w:pPr>
        <w:pStyle w:val="Por omisión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>Adem</w:t>
      </w:r>
      <w:r>
        <w:rPr>
          <w:rFonts w:ascii="Times Roman" w:hAnsi="Times Roman" w:hint="default"/>
          <w:sz w:val="28"/>
          <w:szCs w:val="28"/>
          <w:shd w:val="clear" w:color="auto" w:fill="f4cee1"/>
          <w:rtl w:val="0"/>
        </w:rPr>
        <w:t>á</w:t>
      </w:r>
      <w:r>
        <w:rPr>
          <w:rFonts w:ascii="Times Roman" w:hAnsi="Times Roman"/>
          <w:sz w:val="28"/>
          <w:szCs w:val="28"/>
          <w:shd w:val="clear" w:color="auto" w:fill="f4cee1"/>
          <w:rtl w:val="0"/>
          <w:lang w:val="es-ES_tradnl"/>
        </w:rPr>
        <w:t xml:space="preserve">s, en el caso de que el efecto no deseado sea grave, se transmite al resto de autoridades competentes de los Estados miembros, quedando registrado en la base de datos europea. </w:t>
      </w:r>
      <w:r>
        <w:rPr>
          <w:rStyle w:val="Ninguno"/>
          <w:rFonts w:ascii="Times Roman" w:cs="Times Roman" w:hAnsi="Times Roman" w:eastAsia="Times Roman"/>
          <w:sz w:val="28"/>
          <w:szCs w:val="28"/>
          <w:shd w:val="clear" w:color="auto" w:fill="ffffff"/>
          <w:rtl w:val="0"/>
        </w:rPr>
      </w:r>
    </w:p>
    <w:sectPr>
      <w:headerReference w:type="default" r:id="rId7"/>
      <w:footerReference w:type="default" r:id="rId8"/>
      <w:pgSz w:w="11906" w:h="16838" w:orient="portrait"/>
      <w:pgMar w:top="1134" w:right="360" w:bottom="360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