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Por omisión"/>
        <w:spacing w:before="0" w:line="240" w:lineRule="auto"/>
        <w:jc w:val="center"/>
        <w:rPr>
          <w:rStyle w:val="Ninguno"/>
          <w:rFonts w:ascii="Helvetica" w:cs="Helvetica" w:hAnsi="Helvetica" w:eastAsia="Helvetica"/>
          <w:b w:val="1"/>
          <w:bCs w:val="1"/>
          <w:outline w:val="0"/>
          <w:color w:val="030616"/>
          <w:sz w:val="44"/>
          <w:szCs w:val="44"/>
          <w:u w:val="single" w:color="030616"/>
          <w:shd w:val="clear" w:color="auto" w:fill="ffffff"/>
          <w14:textFill>
            <w14:solidFill>
              <w14:srgbClr w14:val="030616"/>
            </w14:solidFill>
          </w14:textFill>
        </w:rPr>
      </w:pPr>
      <w:r>
        <w:rPr>
          <w:rStyle w:val="Ninguno"/>
          <w:rFonts w:ascii="Helvetica" w:hAnsi="Helvetica"/>
          <w:b w:val="1"/>
          <w:bCs w:val="1"/>
          <w:outline w:val="0"/>
          <w:color w:val="d3d6db"/>
          <w:sz w:val="38"/>
          <w:szCs w:val="38"/>
          <w:u w:color="d3d6db"/>
          <w:shd w:val="clear" w:color="auto" w:fill="ffffff"/>
          <w:rtl w:val="0"/>
          <w14:textFill>
            <w14:solidFill>
              <w14:srgbClr w14:val="D3D6DB"/>
            </w14:solidFill>
          </w14:textFill>
        </w:rPr>
        <w:t>5.</w:t>
      </w:r>
      <w:r>
        <w:rPr>
          <w:rStyle w:val="Ninguno"/>
          <w:rFonts w:ascii="Helvetica" w:hAnsi="Helvetica"/>
          <w:b w:val="1"/>
          <w:bCs w:val="1"/>
          <w:outline w:val="0"/>
          <w:color w:val="030616"/>
          <w:sz w:val="38"/>
          <w:szCs w:val="38"/>
          <w:u w:val="single" w:color="030616"/>
          <w:shd w:val="clear" w:color="auto" w:fill="ffffff"/>
          <w:rtl w:val="0"/>
          <w:lang w:val="es-ES_tradnl"/>
          <w14:textFill>
            <w14:solidFill>
              <w14:srgbClr w14:val="030616"/>
            </w14:solidFill>
          </w14:textFill>
        </w:rPr>
        <w:t xml:space="preserve"> </w:t>
      </w:r>
      <w:r>
        <w:rPr>
          <w:rStyle w:val="Ninguno"/>
          <w:rFonts w:ascii="Helvetica" w:hAnsi="Helvetica"/>
          <w:b w:val="1"/>
          <w:bCs w:val="1"/>
          <w:outline w:val="0"/>
          <w:color w:val="030616"/>
          <w:sz w:val="44"/>
          <w:szCs w:val="44"/>
          <w:u w:val="single" w:color="030616"/>
          <w:shd w:val="clear" w:color="auto" w:fill="ffffff"/>
          <w:rtl w:val="0"/>
          <w:lang w:val="es-ES_tradnl"/>
          <w14:textFill>
            <w14:solidFill>
              <w14:srgbClr w14:val="030616"/>
            </w14:solidFill>
          </w14:textFill>
        </w:rPr>
        <w:t>Productos para la higiene bucodental</w:t>
      </w:r>
    </w:p>
    <w:p>
      <w:pPr>
        <w:pStyle w:val="Por omisión"/>
        <w:spacing w:before="0" w:after="16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d3d6db"/>
          <w:sz w:val="20"/>
          <w:szCs w:val="20"/>
          <w:u w:color="d3d6db"/>
          <w:shd w:val="clear" w:color="auto" w:fill="ffffff"/>
          <w:rtl w:val="0"/>
          <w14:textFill>
            <w14:solidFill>
              <w14:srgbClr w14:val="D3D6DB"/>
            </w14:solidFill>
          </w14:textFill>
        </w:rPr>
        <w:t>5.1</w:t>
      </w:r>
      <w:r>
        <w:rPr>
          <w:rStyle w:val="Ninguno"/>
          <w:rFonts w:ascii="Helvetica" w:hAnsi="Helvetica"/>
          <w:b w:val="1"/>
          <w:bCs w:val="1"/>
          <w:outline w:val="0"/>
          <w:color w:val="d3d6db"/>
          <w:sz w:val="26"/>
          <w:szCs w:val="26"/>
          <w:u w:val="single" w:color="d3d6db"/>
          <w:shd w:val="clear" w:color="auto" w:fill="ffffff"/>
          <w:rtl w:val="0"/>
          <w14:textFill>
            <w14:solidFill>
              <w14:srgbClr w14:val="D3D6DB"/>
            </w14:solidFill>
          </w14:textFill>
        </w:rPr>
        <w:t>.</w:t>
      </w:r>
      <w:r>
        <w:rPr>
          <w:rStyle w:val="Ninguno"/>
          <w:rFonts w:ascii="Helvetica" w:hAnsi="Helvetica"/>
          <w:b w:val="1"/>
          <w:bCs w:val="1"/>
          <w:outline w:val="0"/>
          <w:color w:val="030616"/>
          <w:sz w:val="26"/>
          <w:szCs w:val="26"/>
          <w:u w:val="single" w:color="030616"/>
          <w:shd w:val="clear" w:color="auto" w:fill="ffffff"/>
          <w:rtl w:val="0"/>
          <w14:textFill>
            <w14:solidFill>
              <w14:srgbClr w14:val="030616"/>
            </w14:solidFill>
          </w14:textFill>
        </w:rPr>
        <w:t xml:space="preserve"> Anatom</w:t>
      </w:r>
      <w:r>
        <w:rPr>
          <w:rStyle w:val="Ninguno"/>
          <w:rFonts w:ascii="Helvetica" w:hAnsi="Helvetica" w:hint="default"/>
          <w:b w:val="1"/>
          <w:bCs w:val="1"/>
          <w:outline w:val="0"/>
          <w:color w:val="030616"/>
          <w:sz w:val="26"/>
          <w:szCs w:val="26"/>
          <w:u w:val="single" w:color="030616"/>
          <w:shd w:val="clear" w:color="auto" w:fill="ffffff"/>
          <w:rtl w:val="0"/>
          <w14:textFill>
            <w14:solidFill>
              <w14:srgbClr w14:val="030616"/>
            </w14:solidFill>
          </w14:textFill>
        </w:rPr>
        <w:t>í</w:t>
      </w:r>
      <w:r>
        <w:rPr>
          <w:rStyle w:val="Ninguno"/>
          <w:rFonts w:ascii="Helvetica" w:hAnsi="Helvetica"/>
          <w:b w:val="1"/>
          <w:bCs w:val="1"/>
          <w:outline w:val="0"/>
          <w:color w:val="030616"/>
          <w:sz w:val="26"/>
          <w:szCs w:val="26"/>
          <w:u w:val="single" w:color="030616"/>
          <w:shd w:val="clear" w:color="auto" w:fill="ffffff"/>
          <w:rtl w:val="0"/>
          <w:lang w:val="en-US"/>
          <w14:textFill>
            <w14:solidFill>
              <w14:srgbClr w14:val="030616"/>
            </w14:solidFill>
          </w14:textFill>
        </w:rPr>
        <w:t>a bucodental</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1. </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Dibuja esquem</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á</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ticamente una pieza dental y se</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ñ</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ala sus distintas partes.</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drawing xmlns:a="http://schemas.openxmlformats.org/drawingml/2006/main">
          <wp:inline distT="0" distB="0" distL="0" distR="0">
            <wp:extent cx="1866898" cy="1528925"/>
            <wp:effectExtent l="0" t="0" r="0" b="0"/>
            <wp:docPr id="1073741825" name="officeArt object" descr="Imagen"/>
            <wp:cNvGraphicFramePr/>
            <a:graphic xmlns:a="http://schemas.openxmlformats.org/drawingml/2006/main">
              <a:graphicData uri="http://schemas.openxmlformats.org/drawingml/2006/picture">
                <pic:pic xmlns:pic="http://schemas.openxmlformats.org/drawingml/2006/picture">
                  <pic:nvPicPr>
                    <pic:cNvPr id="1073741825" name="Imagen" descr="Imagen"/>
                    <pic:cNvPicPr>
                      <a:picLocks noChangeAspect="1"/>
                    </pic:cNvPicPr>
                  </pic:nvPicPr>
                  <pic:blipFill>
                    <a:blip r:embed="rId4">
                      <a:extLst/>
                    </a:blip>
                    <a:stretch>
                      <a:fillRect/>
                    </a:stretch>
                  </pic:blipFill>
                  <pic:spPr>
                    <a:xfrm>
                      <a:off x="0" y="0"/>
                      <a:ext cx="1866898" cy="1528925"/>
                    </a:xfrm>
                    <a:prstGeom prst="rect">
                      <a:avLst/>
                    </a:prstGeom>
                    <a:ln w="12700" cap="flat">
                      <a:noFill/>
                      <a:miter lim="400000"/>
                    </a:ln>
                    <a:effectLst/>
                  </pic:spPr>
                </pic:pic>
              </a:graphicData>
            </a:graphic>
          </wp:inline>
        </w:drawing>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2.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diferencia hay entre las piezas dentales de un ni</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ñ</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o o ni</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ñ</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a y un adulto?</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Los ni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ñ</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os y las ni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ñ</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as disponen de 20</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dientes temporales. Concretamente cuentan con 4 incisivos, 2 caninos y 4 molares superiores. Y la misma cantidad en la mand</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í</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bula inferior. Estas piezas dentales son los llamados dientes de leche que se cambiar</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xml:space="preserve">á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a partir de los 5 a</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ñ</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os, dando paso a los</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dientes definitivos</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que nacer</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mucho m</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 fuertes.</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3.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capa es la m</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á</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s dura de cualquier pieza dental?</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El esmalte, la capa m</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 superficial y la que est</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xml:space="preserve">á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en contacto con el alimento.</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4.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C</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ó</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mo se sujeta el diente al maxilar?</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El hueso alveolar se une al cemento de la ra</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í</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z del diente por el ligamento periodontal.</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after="160" w:line="240" w:lineRule="auto"/>
        <w:jc w:val="both"/>
        <w:rPr>
          <w:rStyle w:val="Ninguno"/>
          <w:rFonts w:ascii="Helvetica" w:cs="Helvetica" w:hAnsi="Helvetica" w:eastAsia="Helvetica"/>
          <w:b w:val="1"/>
          <w:bCs w:val="1"/>
          <w:outline w:val="0"/>
          <w:color w:val="030616"/>
          <w:sz w:val="26"/>
          <w:szCs w:val="26"/>
          <w:u w:val="single" w:color="030616"/>
          <w:shd w:val="clear" w:color="auto" w:fill="ffffff"/>
          <w14:textFill>
            <w14:solidFill>
              <w14:srgbClr w14:val="030616"/>
            </w14:solidFill>
          </w14:textFill>
        </w:rPr>
      </w:pPr>
      <w:r>
        <w:rPr>
          <w:rStyle w:val="Ninguno"/>
          <w:rFonts w:ascii="Helvetica" w:hAnsi="Helvetica"/>
          <w:b w:val="1"/>
          <w:bCs w:val="1"/>
          <w:outline w:val="0"/>
          <w:color w:val="d3d6db"/>
          <w:sz w:val="20"/>
          <w:szCs w:val="20"/>
          <w:u w:color="d3d6db"/>
          <w:shd w:val="clear" w:color="auto" w:fill="ffffff"/>
          <w:rtl w:val="0"/>
          <w14:textFill>
            <w14:solidFill>
              <w14:srgbClr w14:val="D3D6DB"/>
            </w14:solidFill>
          </w14:textFill>
        </w:rPr>
        <w:t>5</w:t>
      </w:r>
      <w:r>
        <w:rPr>
          <w:rStyle w:val="Ninguno"/>
          <w:rFonts w:ascii="Helvetica" w:hAnsi="Helvetica"/>
          <w:b w:val="1"/>
          <w:bCs w:val="1"/>
          <w:outline w:val="0"/>
          <w:color w:val="d3d6db"/>
          <w:sz w:val="26"/>
          <w:szCs w:val="26"/>
          <w:u w:val="single" w:color="d3d6db"/>
          <w:shd w:val="clear" w:color="auto" w:fill="ffffff"/>
          <w:rtl w:val="0"/>
          <w14:textFill>
            <w14:solidFill>
              <w14:srgbClr w14:val="D3D6DB"/>
            </w14:solidFill>
          </w14:textFill>
        </w:rPr>
        <w:t>.2.</w:t>
      </w:r>
      <w:r>
        <w:rPr>
          <w:rStyle w:val="Ninguno"/>
          <w:rFonts w:ascii="Helvetica" w:hAnsi="Helvetica"/>
          <w:b w:val="1"/>
          <w:bCs w:val="1"/>
          <w:outline w:val="0"/>
          <w:color w:val="030616"/>
          <w:sz w:val="26"/>
          <w:szCs w:val="26"/>
          <w:u w:val="single" w:color="030616"/>
          <w:shd w:val="clear" w:color="auto" w:fill="ffffff"/>
          <w:rtl w:val="0"/>
          <w:lang w:val="es-ES_tradnl"/>
          <w14:textFill>
            <w14:solidFill>
              <w14:srgbClr w14:val="030616"/>
            </w14:solidFill>
          </w14:textFill>
        </w:rPr>
        <w:t xml:space="preserve"> Principales trastornos bucodentales</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5. </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Explica c</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ó</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mo se forma la placa bacteriana y 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otros trastornos se pueden derivar de ella si no es removida.</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La placa bacteriana o biofilm dental es una capa viscosa formada por bacterias y restos alimenticios.</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 xml:space="preserve">La placa puede depositarse sobre dientes naturales o artificiales; si no es removida, las bacterias que se localizan en la placa aprovechan los residuos alimentarios para producir </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cidos que causan caries y gingivitis.</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6.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La placa bacteriana puede adherirse a las pr</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ó</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tesis dentales?</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Las dentaduras postizas requieren un cepillado diario ya que la placa tambi</w:t>
      </w:r>
      <w:r>
        <w:rPr>
          <w:rStyle w:val="Ninguno"/>
          <w:rFonts w:ascii="Helvetica" w:hAnsi="Helvetica" w:hint="default"/>
          <w:outline w:val="0"/>
          <w:color w:val="3c3c3d"/>
          <w:sz w:val="20"/>
          <w:szCs w:val="20"/>
          <w:u w:color="3c3c3d"/>
          <w:shd w:val="clear" w:color="auto" w:fill="ffffff"/>
          <w:rtl w:val="0"/>
          <w:lang w:val="fr-FR"/>
          <w14:textFill>
            <w14:solidFill>
              <w14:srgbClr w14:val="3C3C3D"/>
            </w14:solidFill>
          </w14:textFill>
        </w:rPr>
        <w:t>é</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se adhiere a los dientes artificiales.</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7.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medidas se recomiendan para la prevenci</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ó</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n de la caries?</w:t>
      </w:r>
    </w:p>
    <w:p>
      <w:pPr>
        <w:pStyle w:val="Por omisión"/>
        <w:spacing w:before="0" w:after="200" w:line="144"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Para evitar las caries se recomienda:</w:t>
      </w:r>
    </w:p>
    <w:p>
      <w:pPr>
        <w:pStyle w:val="Por omisión"/>
        <w:numPr>
          <w:ilvl w:val="0"/>
          <w:numId w:val="2"/>
        </w:numPr>
        <w:bidi w:val="0"/>
        <w:spacing w:before="0" w:after="100" w:line="144"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Eliminar la placa mediante el cepillado y el uso de sedas dentales y de cepillos interproximales.</w:t>
      </w:r>
    </w:p>
    <w:p>
      <w:pPr>
        <w:pStyle w:val="Por omisión"/>
        <w:numPr>
          <w:ilvl w:val="0"/>
          <w:numId w:val="2"/>
        </w:numPr>
        <w:bidi w:val="0"/>
        <w:spacing w:before="0" w:after="100" w:line="144"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No picar entre comidas y si se hace, cepillarse despu</w:t>
      </w:r>
      <w:r>
        <w:rPr>
          <w:rStyle w:val="Ninguno"/>
          <w:rFonts w:ascii="Helvetica" w:hAnsi="Helvetica" w:hint="default"/>
          <w:outline w:val="0"/>
          <w:color w:val="3c3c3d"/>
          <w:sz w:val="20"/>
          <w:szCs w:val="20"/>
          <w:u w:color="3c3c3d"/>
          <w:shd w:val="clear" w:color="auto" w:fill="ffffff"/>
          <w:rtl w:val="0"/>
          <w:lang w:val="fr-FR"/>
          <w14:textFill>
            <w14:solidFill>
              <w14:srgbClr w14:val="3C3C3D"/>
            </w14:solidFill>
          </w14:textFill>
        </w:rPr>
        <w:t>é</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 los dientes.</w:t>
      </w:r>
    </w:p>
    <w:p>
      <w:pPr>
        <w:pStyle w:val="Por omisión"/>
        <w:numPr>
          <w:ilvl w:val="0"/>
          <w:numId w:val="2"/>
        </w:numPr>
        <w:bidi w:val="0"/>
        <w:spacing w:before="0" w:after="100" w:line="144"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Proporcionar la cantidad de fl</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ú</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or adecuado.</w:t>
      </w:r>
    </w:p>
    <w:p>
      <w:pPr>
        <w:pStyle w:val="Por omisión"/>
        <w:numPr>
          <w:ilvl w:val="0"/>
          <w:numId w:val="2"/>
        </w:numPr>
        <w:bidi w:val="0"/>
        <w:spacing w:before="0" w:after="100" w:line="144" w:lineRule="auto"/>
        <w:ind w:right="0"/>
        <w:jc w:val="both"/>
        <w:rPr>
          <w:rFonts w:ascii="Helvetica" w:hAnsi="Helvetica"/>
          <w:outline w:val="0"/>
          <w:color w:val="3c3c3d"/>
          <w:sz w:val="20"/>
          <w:szCs w:val="20"/>
          <w:rtl w:val="0"/>
          <w:lang w:val="pt-PT"/>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pt-PT"/>
          <w14:textFill>
            <w14:solidFill>
              <w14:srgbClr w14:val="3C3C3D"/>
            </w14:solidFill>
          </w14:textFill>
        </w:rPr>
        <w:t>Evitar comer alimentos cariog</w:t>
      </w:r>
      <w:r>
        <w:rPr>
          <w:rStyle w:val="Ninguno"/>
          <w:rFonts w:ascii="Helvetica" w:hAnsi="Helvetica" w:hint="default"/>
          <w:outline w:val="0"/>
          <w:color w:val="3c3c3d"/>
          <w:sz w:val="20"/>
          <w:szCs w:val="20"/>
          <w:u w:color="3c3c3d"/>
          <w:shd w:val="clear" w:color="auto" w:fill="ffffff"/>
          <w:rtl w:val="0"/>
          <w:lang w:val="fr-FR"/>
          <w14:textFill>
            <w14:solidFill>
              <w14:srgbClr w14:val="3C3C3D"/>
            </w14:solidFill>
          </w14:textFill>
        </w:rPr>
        <w:t>é</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nicos: dulces, bebidas con az</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ú</w:t>
      </w:r>
      <w:r>
        <w:rPr>
          <w:rStyle w:val="Ninguno"/>
          <w:rFonts w:ascii="Helvetica" w:hAnsi="Helvetica"/>
          <w:outline w:val="0"/>
          <w:color w:val="3c3c3d"/>
          <w:sz w:val="20"/>
          <w:szCs w:val="20"/>
          <w:u w:color="3c3c3d"/>
          <w:shd w:val="clear" w:color="auto" w:fill="ffffff"/>
          <w:rtl w:val="0"/>
          <w:lang w:val="fr-FR"/>
          <w14:textFill>
            <w14:solidFill>
              <w14:srgbClr w14:val="3C3C3D"/>
            </w14:solidFill>
          </w14:textFill>
        </w:rPr>
        <w:t>car, etc.</w:t>
      </w:r>
    </w:p>
    <w:p>
      <w:pPr>
        <w:pStyle w:val="Por omisión"/>
        <w:numPr>
          <w:ilvl w:val="0"/>
          <w:numId w:val="2"/>
        </w:numPr>
        <w:bidi w:val="0"/>
        <w:spacing w:before="0" w:after="100" w:line="144" w:lineRule="auto"/>
        <w:ind w:right="0"/>
        <w:jc w:val="both"/>
        <w:rPr>
          <w:rFonts w:ascii="Helvetica" w:hAnsi="Helvetica"/>
          <w:outline w:val="0"/>
          <w:color w:val="3c3c3d"/>
          <w:sz w:val="20"/>
          <w:szCs w:val="20"/>
          <w:rtl w:val="0"/>
          <w:lang w:val="pt-PT"/>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pt-PT"/>
          <w14:textFill>
            <w14:solidFill>
              <w14:srgbClr w14:val="3C3C3D"/>
            </w14:solidFill>
          </w14:textFill>
        </w:rPr>
        <w:t>Visitar peri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dicamente al dentista para, en caso de ser necesario, realizar limpiezas bucales para eliminar la placa y el sarro.</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8.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fase de la caries es la m</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á</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s dolorosa y por 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é</w:t>
      </w:r>
      <w:r>
        <w:rPr>
          <w:rStyle w:val="Ninguno"/>
          <w:rFonts w:ascii="Helvetica" w:hAnsi="Helvetica"/>
          <w:b w:val="1"/>
          <w:bCs w:val="1"/>
          <w:outline w:val="0"/>
          <w:color w:val="030616"/>
          <w:sz w:val="20"/>
          <w:szCs w:val="20"/>
          <w:u w:color="030616"/>
          <w:shd w:val="clear" w:color="auto" w:fill="ffffff"/>
          <w:rtl w:val="0"/>
          <w:lang w:val="zh-TW" w:eastAsia="zh-TW"/>
          <w14:textFill>
            <w14:solidFill>
              <w14:srgbClr w14:val="030616"/>
            </w14:solidFill>
          </w14:textFill>
        </w:rPr>
        <w:t>?</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it-IT"/>
          <w14:textFill>
            <w14:solidFill>
              <w14:srgbClr w14:val="3C3C3D"/>
            </w14:solidFill>
          </w14:textFill>
        </w:rPr>
        <w:t>La pulpitis (inflamaci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de la pulpa dentaria producida por caries sin tratar), ya que afecta al nervio.</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9. </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Explica 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es la halitosis y 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la causa.</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La halitosis es un trastorno que se manifiesta con mal aliento o aliento f</w:t>
      </w:r>
      <w:r>
        <w:rPr>
          <w:rStyle w:val="Ninguno"/>
          <w:rFonts w:ascii="Helvetica" w:hAnsi="Helvetica" w:hint="default"/>
          <w:outline w:val="0"/>
          <w:color w:val="3c3c3d"/>
          <w:sz w:val="20"/>
          <w:szCs w:val="20"/>
          <w:u w:color="3c3c3d"/>
          <w:shd w:val="clear" w:color="auto" w:fill="ffffff"/>
          <w:rtl w:val="0"/>
          <w:lang w:val="fr-FR"/>
          <w14:textFill>
            <w14:solidFill>
              <w14:srgbClr w14:val="3C3C3D"/>
            </w14:solidFill>
          </w14:textFill>
        </w:rPr>
        <w:t>é</w:t>
      </w:r>
      <w:r>
        <w:rPr>
          <w:rStyle w:val="Ninguno"/>
          <w:rFonts w:ascii="Helvetica" w:hAnsi="Helvetica"/>
          <w:outline w:val="0"/>
          <w:color w:val="3c3c3d"/>
          <w:sz w:val="20"/>
          <w:szCs w:val="20"/>
          <w:u w:color="3c3c3d"/>
          <w:shd w:val="clear" w:color="auto" w:fill="ffffff"/>
          <w:rtl w:val="0"/>
          <w:lang w:val="pt-PT"/>
          <w14:textFill>
            <w14:solidFill>
              <w14:srgbClr w14:val="3C3C3D"/>
            </w14:solidFill>
          </w14:textFill>
        </w:rPr>
        <w:t>tido.</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Existen diversos factores que pueden provocar la halitosis:</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numPr>
          <w:ilvl w:val="0"/>
          <w:numId w:val="2"/>
        </w:numPr>
        <w:bidi w:val="0"/>
        <w:spacing w:before="0" w:after="100" w:line="144"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Sequedad de la boca, que se acent</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ú</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a o se produce en casos de aporte insuficiente de l</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í</w:t>
      </w:r>
      <w:r>
        <w:rPr>
          <w:rStyle w:val="Ninguno"/>
          <w:rFonts w:ascii="Helvetica" w:hAnsi="Helvetica"/>
          <w:outline w:val="0"/>
          <w:color w:val="3c3c3d"/>
          <w:sz w:val="20"/>
          <w:szCs w:val="20"/>
          <w:u w:color="3c3c3d"/>
          <w:shd w:val="clear" w:color="auto" w:fill="ffffff"/>
          <w:rtl w:val="0"/>
          <w:lang w:val="pt-PT"/>
          <w14:textFill>
            <w14:solidFill>
              <w14:srgbClr w14:val="3C3C3D"/>
            </w14:solidFill>
          </w14:textFill>
        </w:rPr>
        <w:t>quido.</w:t>
      </w:r>
    </w:p>
    <w:p>
      <w:pPr>
        <w:pStyle w:val="Por omisión"/>
        <w:numPr>
          <w:ilvl w:val="0"/>
          <w:numId w:val="2"/>
        </w:numPr>
        <w:bidi w:val="0"/>
        <w:spacing w:before="0" w:after="100" w:line="144"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Situaciones de estr</w:t>
      </w:r>
      <w:r>
        <w:rPr>
          <w:rStyle w:val="Ninguno"/>
          <w:rFonts w:ascii="Helvetica" w:hAnsi="Helvetica" w:hint="default"/>
          <w:outline w:val="0"/>
          <w:color w:val="3c3c3d"/>
          <w:sz w:val="20"/>
          <w:szCs w:val="20"/>
          <w:u w:color="3c3c3d"/>
          <w:shd w:val="clear" w:color="auto" w:fill="ffffff"/>
          <w:rtl w:val="0"/>
          <w:lang w:val="fr-FR"/>
          <w14:textFill>
            <w14:solidFill>
              <w14:srgbClr w14:val="3C3C3D"/>
            </w14:solidFill>
          </w14:textFill>
        </w:rPr>
        <w:t>é</w:t>
      </w:r>
      <w:r>
        <w:rPr>
          <w:rStyle w:val="Ninguno"/>
          <w:rFonts w:ascii="Helvetica" w:hAnsi="Helvetica"/>
          <w:outline w:val="0"/>
          <w:color w:val="3c3c3d"/>
          <w:sz w:val="20"/>
          <w:szCs w:val="20"/>
          <w:u w:color="3c3c3d"/>
          <w:shd w:val="clear" w:color="auto" w:fill="ffffff"/>
          <w:rtl w:val="0"/>
          <w:lang w:val="pt-PT"/>
          <w14:textFill>
            <w14:solidFill>
              <w14:srgbClr w14:val="3C3C3D"/>
            </w14:solidFill>
          </w14:textFill>
        </w:rPr>
        <w:t>s.</w:t>
      </w:r>
    </w:p>
    <w:p>
      <w:pPr>
        <w:pStyle w:val="Por omisión"/>
        <w:numPr>
          <w:ilvl w:val="0"/>
          <w:numId w:val="2"/>
        </w:numPr>
        <w:bidi w:val="0"/>
        <w:spacing w:before="0" w:after="100" w:line="144"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Algunos f</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pt-PT"/>
          <w14:textFill>
            <w14:solidFill>
              <w14:srgbClr w14:val="3C3C3D"/>
            </w14:solidFill>
          </w14:textFill>
        </w:rPr>
        <w:t>rmacos.</w:t>
      </w:r>
    </w:p>
    <w:p>
      <w:pPr>
        <w:pStyle w:val="Por omisión"/>
        <w:numPr>
          <w:ilvl w:val="0"/>
          <w:numId w:val="2"/>
        </w:numPr>
        <w:bidi w:val="0"/>
        <w:spacing w:before="0" w:after="100" w:line="144"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Dietas ricas en prote</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í</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nas (productos l</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cteos y carne).</w:t>
      </w:r>
    </w:p>
    <w:p>
      <w:pPr>
        <w:pStyle w:val="Por omisión"/>
        <w:numPr>
          <w:ilvl w:val="0"/>
          <w:numId w:val="2"/>
        </w:numPr>
        <w:bidi w:val="0"/>
        <w:spacing w:before="0" w:after="100" w:line="144" w:lineRule="auto"/>
        <w:ind w:right="0"/>
        <w:jc w:val="both"/>
        <w:rPr>
          <w:rFonts w:ascii="Helvetica" w:hAnsi="Helvetica"/>
          <w:outline w:val="0"/>
          <w:color w:val="3c3c3d"/>
          <w:sz w:val="20"/>
          <w:szCs w:val="20"/>
          <w:rtl w:val="0"/>
          <w:lang w:val="de-DE"/>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de-DE"/>
          <w14:textFill>
            <w14:solidFill>
              <w14:srgbClr w14:val="3C3C3D"/>
            </w14:solidFill>
          </w14:textFill>
        </w:rPr>
        <w:t>Ingesti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de ciertos alimentos (cebollas, ajo, etc.), especias o caf</w:t>
      </w:r>
      <w:r>
        <w:rPr>
          <w:rStyle w:val="Ninguno"/>
          <w:rFonts w:ascii="Helvetica" w:hAnsi="Helvetica" w:hint="default"/>
          <w:outline w:val="0"/>
          <w:color w:val="3c3c3d"/>
          <w:sz w:val="20"/>
          <w:szCs w:val="20"/>
          <w:u w:color="3c3c3d"/>
          <w:shd w:val="clear" w:color="auto" w:fill="ffffff"/>
          <w:rtl w:val="0"/>
          <w:lang w:val="fr-FR"/>
          <w14:textFill>
            <w14:solidFill>
              <w14:srgbClr w14:val="3C3C3D"/>
            </w14:solidFill>
          </w14:textFill>
        </w:rPr>
        <w:t>é</w:t>
      </w:r>
      <w:r>
        <w:rPr>
          <w:rStyle w:val="Ninguno"/>
          <w:rFonts w:ascii="Helvetica" w:hAnsi="Helvetica"/>
          <w:outline w:val="0"/>
          <w:color w:val="3c3c3d"/>
          <w:sz w:val="20"/>
          <w:szCs w:val="20"/>
          <w:u w:color="3c3c3d"/>
          <w:shd w:val="clear" w:color="auto" w:fill="ffffff"/>
          <w:rtl w:val="0"/>
          <w14:textFill>
            <w14:solidFill>
              <w14:srgbClr w14:val="3C3C3D"/>
            </w14:solidFill>
          </w14:textFill>
        </w:rPr>
        <w:t>.</w:t>
      </w:r>
    </w:p>
    <w:p>
      <w:pPr>
        <w:pStyle w:val="Por omisión"/>
        <w:numPr>
          <w:ilvl w:val="0"/>
          <w:numId w:val="2"/>
        </w:numPr>
        <w:bidi w:val="0"/>
        <w:spacing w:before="0" w:after="100" w:line="240"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Algunas enfermedades no bucales: infecciones del sistema respiratorio, algunas infecciones sist</w:t>
      </w:r>
      <w:r>
        <w:rPr>
          <w:rStyle w:val="Ninguno"/>
          <w:rFonts w:ascii="Helvetica" w:hAnsi="Helvetica" w:hint="default"/>
          <w:outline w:val="0"/>
          <w:color w:val="3c3c3d"/>
          <w:sz w:val="20"/>
          <w:szCs w:val="20"/>
          <w:u w:color="3c3c3d"/>
          <w:shd w:val="clear" w:color="auto" w:fill="ffffff"/>
          <w:rtl w:val="0"/>
          <w:lang w:val="fr-FR"/>
          <w14:textFill>
            <w14:solidFill>
              <w14:srgbClr w14:val="3C3C3D"/>
            </w14:solidFill>
          </w14:textFill>
        </w:rPr>
        <w:t>é</w:t>
      </w:r>
      <w:r>
        <w:rPr>
          <w:rStyle w:val="Ninguno"/>
          <w:rFonts w:ascii="Helvetica" w:hAnsi="Helvetica"/>
          <w:outline w:val="0"/>
          <w:color w:val="3c3c3d"/>
          <w:sz w:val="20"/>
          <w:szCs w:val="20"/>
          <w:u w:color="3c3c3d"/>
          <w:shd w:val="clear" w:color="auto" w:fill="ffffff"/>
          <w:rtl w:val="0"/>
          <w:lang w:val="pt-PT"/>
          <w14:textFill>
            <w14:solidFill>
              <w14:srgbClr w14:val="3C3C3D"/>
            </w14:solidFill>
          </w14:textFill>
        </w:rPr>
        <w:t>micas, c</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fr-FR"/>
          <w14:textFill>
            <w14:solidFill>
              <w14:srgbClr w14:val="3C3C3D"/>
            </w14:solidFill>
          </w14:textFill>
        </w:rPr>
        <w:t>ncer de pulm</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y enfermedades hep</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pt-PT"/>
          <w14:textFill>
            <w14:solidFill>
              <w14:srgbClr w14:val="3C3C3D"/>
            </w14:solidFill>
          </w14:textFill>
        </w:rPr>
        <w:t>ticas.</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10.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Como t</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é</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cnico o t</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é</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 xml:space="preserve">cnica de farmacia,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recomendaciones le dar</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í</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as a una persona que padece halitosis?</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La halitosis se puede prevenir mediante:</w:t>
      </w:r>
    </w:p>
    <w:p>
      <w:pPr>
        <w:pStyle w:val="Por omisión"/>
        <w:numPr>
          <w:ilvl w:val="0"/>
          <w:numId w:val="2"/>
        </w:numPr>
        <w:bidi w:val="0"/>
        <w:spacing w:before="0" w:after="100" w:line="144"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Cepillado profundo y correcto de los dientes, por lo menos dos veces al d</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í</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a. Una vez al menos a</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ñ</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adiendo la limpieza con hilo dental.</w:t>
      </w:r>
    </w:p>
    <w:p>
      <w:pPr>
        <w:pStyle w:val="Por omisión"/>
        <w:numPr>
          <w:ilvl w:val="0"/>
          <w:numId w:val="2"/>
        </w:numPr>
        <w:bidi w:val="0"/>
        <w:spacing w:before="0" w:after="100" w:line="144"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Dietas adecuadas, sin bebidas alcoh</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licas ni tabaco.</w:t>
      </w:r>
    </w:p>
    <w:p>
      <w:pPr>
        <w:pStyle w:val="Por omisión"/>
        <w:numPr>
          <w:ilvl w:val="0"/>
          <w:numId w:val="2"/>
        </w:numPr>
        <w:bidi w:val="0"/>
        <w:spacing w:before="0" w:after="100" w:line="144"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Enjuagues bucales para una protecci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pt-PT"/>
          <w14:textFill>
            <w14:solidFill>
              <w14:srgbClr w14:val="3C3C3D"/>
            </w14:solidFill>
          </w14:textFill>
        </w:rPr>
        <w:t>n antibacteriana prolongada.</w:t>
      </w:r>
    </w:p>
    <w:p>
      <w:pPr>
        <w:pStyle w:val="Por omisión"/>
        <w:numPr>
          <w:ilvl w:val="0"/>
          <w:numId w:val="2"/>
        </w:numPr>
        <w:bidi w:val="0"/>
        <w:spacing w:before="0" w:after="100" w:line="144" w:lineRule="auto"/>
        <w:ind w:right="0"/>
        <w:jc w:val="both"/>
        <w:rPr>
          <w:rFonts w:ascii="Helvetica" w:hAnsi="Helvetica"/>
          <w:outline w:val="0"/>
          <w:color w:val="3c3c3d"/>
          <w:sz w:val="20"/>
          <w:szCs w:val="20"/>
          <w:rtl w:val="0"/>
          <w:lang w:val="pt-PT"/>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pt-PT"/>
          <w14:textFill>
            <w14:solidFill>
              <w14:srgbClr w14:val="3C3C3D"/>
            </w14:solidFill>
          </w14:textFill>
        </w:rPr>
        <w:t>Visitas peri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dicas al o la dentista para revisiones y limpiezas dentales.</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it-IT"/>
          <w14:textFill>
            <w14:solidFill>
              <w14:srgbClr w14:val="3C3C3D"/>
            </w14:solidFill>
          </w14:textFill>
        </w:rPr>
        <w:t>Si se usa una pr</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tesis removible, todas las noches hay que limpiarla minuciosamente antes de volver a coloc</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rsela a la ma</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ñ</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ana siguientes.</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11.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son las aftas?</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Son peque</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ñ</w:t>
      </w:r>
      <w:r>
        <w:rPr>
          <w:rStyle w:val="Ninguno"/>
          <w:rFonts w:ascii="Helvetica" w:hAnsi="Helvetica"/>
          <w:outline w:val="0"/>
          <w:color w:val="3c3c3d"/>
          <w:sz w:val="20"/>
          <w:szCs w:val="20"/>
          <w:u w:color="3c3c3d"/>
          <w:shd w:val="clear" w:color="auto" w:fill="ffffff"/>
          <w:rtl w:val="0"/>
          <w:lang w:val="en-US"/>
          <w14:textFill>
            <w14:solidFill>
              <w14:srgbClr w14:val="3C3C3D"/>
            </w14:solidFill>
          </w14:textFill>
        </w:rPr>
        <w:t xml:space="preserve">as </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ú</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lceras en la mucosa, muy dolorosas, de origen no muy de nido todav</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í</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a, aunque se sabe de situaciones que potencian su aparici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como: traumatismo, por ejemplo por automordida, cambios hormonales, bajada de defensas, etc. Existen algunos productos de parafarmacia que sirven para aliviar el dolor que producen.</w:t>
      </w:r>
    </w:p>
    <w:p>
      <w:pPr>
        <w:pStyle w:val="Por omisión"/>
        <w:spacing w:before="0" w:after="160" w:line="240" w:lineRule="auto"/>
        <w:jc w:val="both"/>
        <w:rPr>
          <w:rStyle w:val="Ninguno"/>
          <w:rFonts w:ascii="Helvetica" w:cs="Helvetica" w:hAnsi="Helvetica" w:eastAsia="Helvetica"/>
          <w:b w:val="1"/>
          <w:bCs w:val="1"/>
          <w:outline w:val="0"/>
          <w:color w:val="030616"/>
          <w:sz w:val="30"/>
          <w:szCs w:val="30"/>
          <w:u w:val="single" w:color="030616"/>
          <w:shd w:val="clear" w:color="auto" w:fill="ffffff"/>
          <w14:textFill>
            <w14:solidFill>
              <w14:srgbClr w14:val="030616"/>
            </w14:solidFill>
          </w14:textFill>
        </w:rPr>
      </w:pPr>
      <w:r>
        <w:rPr>
          <w:rStyle w:val="Ninguno"/>
          <w:rFonts w:ascii="Helvetica" w:hAnsi="Helvetica"/>
          <w:b w:val="1"/>
          <w:bCs w:val="1"/>
          <w:outline w:val="0"/>
          <w:color w:val="d3d6db"/>
          <w:sz w:val="30"/>
          <w:szCs w:val="30"/>
          <w:u w:color="d3d6db"/>
          <w:shd w:val="clear" w:color="auto" w:fill="ffffff"/>
          <w:rtl w:val="0"/>
          <w14:textFill>
            <w14:solidFill>
              <w14:srgbClr w14:val="D3D6DB"/>
            </w14:solidFill>
          </w14:textFill>
        </w:rPr>
        <w:t>5</w:t>
      </w:r>
      <w:r>
        <w:rPr>
          <w:rStyle w:val="Ninguno"/>
          <w:rFonts w:ascii="Helvetica" w:hAnsi="Helvetica"/>
          <w:b w:val="1"/>
          <w:bCs w:val="1"/>
          <w:outline w:val="0"/>
          <w:color w:val="d3d6db"/>
          <w:sz w:val="30"/>
          <w:szCs w:val="30"/>
          <w:u w:val="single" w:color="d3d6db"/>
          <w:shd w:val="clear" w:color="auto" w:fill="ffffff"/>
          <w:rtl w:val="0"/>
          <w14:textFill>
            <w14:solidFill>
              <w14:srgbClr w14:val="D3D6DB"/>
            </w14:solidFill>
          </w14:textFill>
        </w:rPr>
        <w:t>.3.</w:t>
      </w:r>
      <w:r>
        <w:rPr>
          <w:rStyle w:val="Ninguno"/>
          <w:rFonts w:ascii="Helvetica" w:hAnsi="Helvetica"/>
          <w:b w:val="1"/>
          <w:bCs w:val="1"/>
          <w:outline w:val="0"/>
          <w:color w:val="030616"/>
          <w:sz w:val="30"/>
          <w:szCs w:val="30"/>
          <w:u w:val="single" w:color="030616"/>
          <w:shd w:val="clear" w:color="auto" w:fill="ffffff"/>
          <w:rtl w:val="0"/>
          <w:lang w:val="es-ES_tradnl"/>
          <w14:textFill>
            <w14:solidFill>
              <w14:srgbClr w14:val="030616"/>
            </w14:solidFill>
          </w14:textFill>
        </w:rPr>
        <w:t xml:space="preserve"> La higiene bucodental</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12.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A 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edad pueden empezar los ni</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ñ</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os y ni</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ñ</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as a cepillarse los dientes?</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Los ni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ñ</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os y ni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ñ</w:t>
      </w:r>
      <w:r>
        <w:rPr>
          <w:rStyle w:val="Ninguno"/>
          <w:rFonts w:ascii="Helvetica" w:hAnsi="Helvetica"/>
          <w:outline w:val="0"/>
          <w:color w:val="3c3c3d"/>
          <w:sz w:val="20"/>
          <w:szCs w:val="20"/>
          <w:u w:color="3c3c3d"/>
          <w:shd w:val="clear" w:color="auto" w:fill="ffffff"/>
          <w:rtl w:val="0"/>
          <w:lang w:val="pt-PT"/>
          <w14:textFill>
            <w14:solidFill>
              <w14:srgbClr w14:val="3C3C3D"/>
            </w14:solidFill>
          </w14:textFill>
        </w:rPr>
        <w:t>as de 0-3 a</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ñ</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 xml:space="preserve">os han de empezar a familiarizarse con el cepillo, jugando con </w:t>
      </w:r>
      <w:r>
        <w:rPr>
          <w:rStyle w:val="Ninguno"/>
          <w:rFonts w:ascii="Helvetica" w:hAnsi="Helvetica" w:hint="default"/>
          <w:outline w:val="0"/>
          <w:color w:val="3c3c3d"/>
          <w:sz w:val="20"/>
          <w:szCs w:val="20"/>
          <w:u w:color="3c3c3d"/>
          <w:shd w:val="clear" w:color="auto" w:fill="ffffff"/>
          <w:rtl w:val="0"/>
          <w:lang w:val="fr-FR"/>
          <w14:textFill>
            <w14:solidFill>
              <w14:srgbClr w14:val="3C3C3D"/>
            </w14:solidFill>
          </w14:textFill>
        </w:rPr>
        <w:t>é</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 A partir de los 3 a</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ñ</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os deben utilizar pasta</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xml:space="preserve">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fluorada y un cepillo de</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xml:space="preserve">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lamentos suaves. Hasta los 6-7 a</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ñ</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os, el cepillado debe ser supervisado por una persona adulta.</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13.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Cita los tres procedimientos b</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á</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sicos que se deben aplicar para efectuar una higiene bucodental completa.</w:t>
      </w:r>
    </w:p>
    <w:p>
      <w:pPr>
        <w:pStyle w:val="Por omisión"/>
        <w:numPr>
          <w:ilvl w:val="0"/>
          <w:numId w:val="2"/>
        </w:numPr>
        <w:bidi w:val="0"/>
        <w:spacing w:before="0" w:after="100" w:line="240"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Cepillar los dientes con un cepillo de filamentos suaves y dent</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í</w:t>
      </w:r>
      <w:r>
        <w:rPr>
          <w:rStyle w:val="Ninguno"/>
          <w:rFonts w:ascii="Helvetica" w:hAnsi="Helvetica"/>
          <w:outline w:val="0"/>
          <w:color w:val="3c3c3d"/>
          <w:sz w:val="20"/>
          <w:szCs w:val="20"/>
          <w:u w:color="3c3c3d"/>
          <w:shd w:val="clear" w:color="auto" w:fill="ffffff"/>
          <w:rtl w:val="0"/>
          <w:lang w:val="it-IT"/>
          <w14:textFill>
            <w14:solidFill>
              <w14:srgbClr w14:val="3C3C3D"/>
            </w14:solidFill>
          </w14:textFill>
        </w:rPr>
        <w:t>frico.</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numPr>
          <w:ilvl w:val="0"/>
          <w:numId w:val="2"/>
        </w:numPr>
        <w:bidi w:val="0"/>
        <w:spacing w:before="0" w:after="100" w:line="240"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Limpiar la lengua.</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numPr>
          <w:ilvl w:val="0"/>
          <w:numId w:val="2"/>
        </w:numPr>
        <w:bidi w:val="0"/>
        <w:spacing w:before="0" w:after="100" w:line="240"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Limpiar los espacios interdentales.</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14.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Crees 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los dulces son los principales responsables de la aparici</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ó</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n de las caries?</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La causa principal de la aparici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de caries es la falta de higiene, aunque el consumo de dulces es uno de los factores importantes en el desarrollo de este trastorno, sobre todo si los alimentos azucarados se toman entre las comidas y antes de irse a la cama. Si estos alimentos son, adem</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 pegajosos, resultan m</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 peligrosos, al hallarse m</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 tiempo en contacto con los dientes y facilitar la adhesi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de la placa bacteriana al esmalte.</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after="160" w:line="240" w:lineRule="auto"/>
        <w:jc w:val="both"/>
        <w:rPr>
          <w:rStyle w:val="Ninguno"/>
          <w:rFonts w:ascii="Helvetica" w:cs="Helvetica" w:hAnsi="Helvetica" w:eastAsia="Helvetica"/>
          <w:b w:val="1"/>
          <w:bCs w:val="1"/>
          <w:outline w:val="0"/>
          <w:color w:val="030616"/>
          <w:sz w:val="30"/>
          <w:szCs w:val="30"/>
          <w:u w:val="single" w:color="030616"/>
          <w:shd w:val="clear" w:color="auto" w:fill="ffffff"/>
          <w14:textFill>
            <w14:solidFill>
              <w14:srgbClr w14:val="030616"/>
            </w14:solidFill>
          </w14:textFill>
        </w:rPr>
      </w:pPr>
      <w:r>
        <w:rPr>
          <w:rStyle w:val="Ninguno"/>
          <w:rFonts w:ascii="Helvetica" w:hAnsi="Helvetica"/>
          <w:b w:val="1"/>
          <w:bCs w:val="1"/>
          <w:outline w:val="0"/>
          <w:color w:val="d3d6db"/>
          <w:sz w:val="30"/>
          <w:szCs w:val="30"/>
          <w:u w:color="d3d6db"/>
          <w:shd w:val="clear" w:color="auto" w:fill="ffffff"/>
          <w:rtl w:val="0"/>
          <w14:textFill>
            <w14:solidFill>
              <w14:srgbClr w14:val="D3D6DB"/>
            </w14:solidFill>
          </w14:textFill>
        </w:rPr>
        <w:t>5.</w:t>
      </w:r>
      <w:r>
        <w:rPr>
          <w:rStyle w:val="Ninguno"/>
          <w:rFonts w:ascii="Helvetica" w:hAnsi="Helvetica"/>
          <w:b w:val="1"/>
          <w:bCs w:val="1"/>
          <w:outline w:val="0"/>
          <w:color w:val="d3d6db"/>
          <w:sz w:val="30"/>
          <w:szCs w:val="30"/>
          <w:u w:val="single" w:color="d3d6db"/>
          <w:shd w:val="clear" w:color="auto" w:fill="ffffff"/>
          <w:rtl w:val="0"/>
          <w14:textFill>
            <w14:solidFill>
              <w14:srgbClr w14:val="D3D6DB"/>
            </w14:solidFill>
          </w14:textFill>
        </w:rPr>
        <w:t>4.</w:t>
      </w:r>
      <w:r>
        <w:rPr>
          <w:rStyle w:val="Ninguno"/>
          <w:rFonts w:ascii="Helvetica" w:hAnsi="Helvetica"/>
          <w:b w:val="1"/>
          <w:bCs w:val="1"/>
          <w:outline w:val="0"/>
          <w:color w:val="030616"/>
          <w:sz w:val="30"/>
          <w:szCs w:val="30"/>
          <w:u w:val="single" w:color="030616"/>
          <w:shd w:val="clear" w:color="auto" w:fill="ffffff"/>
          <w:rtl w:val="0"/>
          <w:lang w:val="es-ES_tradnl"/>
          <w14:textFill>
            <w14:solidFill>
              <w14:srgbClr w14:val="030616"/>
            </w14:solidFill>
          </w14:textFill>
        </w:rPr>
        <w:t xml:space="preserve"> Los productos para la higiene bucodental</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15.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Explica a una persona que entra en la oficina de farmacia por 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es aconsejable utilizar limpiador lingual.</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Los limpiadores linguales son productos para limpiar la superficie de la lengua. Eliminan la placa blanco-amarillenta y los restos de alimentos. Por tanto, contribuyen a eliminar las bacterias de la boca que podr</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í</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an derivar en patolog</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í</w:t>
      </w:r>
      <w:r>
        <w:rPr>
          <w:rStyle w:val="Ninguno"/>
          <w:rFonts w:ascii="Helvetica" w:hAnsi="Helvetica"/>
          <w:outline w:val="0"/>
          <w:color w:val="3c3c3d"/>
          <w:sz w:val="20"/>
          <w:szCs w:val="20"/>
          <w:u w:color="3c3c3d"/>
          <w:shd w:val="clear" w:color="auto" w:fill="ffffff"/>
          <w:rtl w:val="0"/>
          <w:lang w:val="pt-PT"/>
          <w14:textFill>
            <w14:solidFill>
              <w14:srgbClr w14:val="3C3C3D"/>
            </w14:solidFill>
          </w14:textFill>
        </w:rPr>
        <w:t>as. Adem</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14:textFill>
            <w14:solidFill>
              <w14:srgbClr w14:val="3C3C3D"/>
            </w14:solidFill>
          </w14:textFill>
        </w:rPr>
        <w:t>s,</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xml:space="preserve">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previenen la halitosis ya que estas bacterias producen compuestos vol</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tiles que causan el mal olor.</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16. </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Explica 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 xml:space="preserve">es la abrasividad de una pasta dental.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 xml:space="preserve">nivel de abrasividad se recomienda en una pasta dental para dientes sensibles?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Y en una antisarro?</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La abrasividad o nivel de fuerza de fricci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de una pasta dental se mide por comparaci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con unos valores est</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ndar, mediante el m</w:t>
      </w:r>
      <w:r>
        <w:rPr>
          <w:rStyle w:val="Ninguno"/>
          <w:rFonts w:ascii="Helvetica" w:hAnsi="Helvetica" w:hint="default"/>
          <w:outline w:val="0"/>
          <w:color w:val="3c3c3d"/>
          <w:sz w:val="20"/>
          <w:szCs w:val="20"/>
          <w:u w:color="3c3c3d"/>
          <w:shd w:val="clear" w:color="auto" w:fill="ffffff"/>
          <w:rtl w:val="0"/>
          <w:lang w:val="fr-FR"/>
          <w14:textFill>
            <w14:solidFill>
              <w14:srgbClr w14:val="3C3C3D"/>
            </w14:solidFill>
          </w14:textFill>
        </w:rPr>
        <w:t>é</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todo RDA (Radioactive Dentine Abrasion). Cuanto m</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 alta sea la abrasividad, mayor ser</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xml:space="preserve">á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el desgaste de la dentina; por tanto, es necesario utilizar pastas dentales con una abrasividad suficiente para garantizar la limpieza, pero no demasiado alta, para no da</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ñ</w:t>
      </w:r>
      <w:r>
        <w:rPr>
          <w:rStyle w:val="Ninguno"/>
          <w:rFonts w:ascii="Helvetica" w:hAnsi="Helvetica"/>
          <w:outline w:val="0"/>
          <w:color w:val="3c3c3d"/>
          <w:sz w:val="20"/>
          <w:szCs w:val="20"/>
          <w:u w:color="3c3c3d"/>
          <w:shd w:val="clear" w:color="auto" w:fill="ffffff"/>
          <w:rtl w:val="0"/>
          <w:lang w:val="it-IT"/>
          <w14:textFill>
            <w14:solidFill>
              <w14:srgbClr w14:val="3C3C3D"/>
            </w14:solidFill>
          </w14:textFill>
        </w:rPr>
        <w:t>ar la dentina.</w:t>
      </w:r>
    </w:p>
    <w:p>
      <w:pPr>
        <w:pStyle w:val="Por omisión"/>
        <w:numPr>
          <w:ilvl w:val="0"/>
          <w:numId w:val="2"/>
        </w:numPr>
        <w:bidi w:val="0"/>
        <w:spacing w:before="0" w:after="100" w:line="144"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Abrasividad baja: RDA &lt; 80. Se recomienda para pastas destinadas a dientes sensibles.</w:t>
      </w:r>
    </w:p>
    <w:p>
      <w:pPr>
        <w:pStyle w:val="Por omisión"/>
        <w:numPr>
          <w:ilvl w:val="0"/>
          <w:numId w:val="2"/>
        </w:numPr>
        <w:bidi w:val="0"/>
        <w:spacing w:before="0" w:after="100" w:line="144"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Abrasividad alta: RDA = 100-150. Este nivel de abrasividad es la adecuada para una pasta antisarro.</w:t>
      </w:r>
    </w:p>
    <w:p>
      <w:pPr>
        <w:pStyle w:val="Por omisión"/>
        <w:spacing w:before="0" w:line="144"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17.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Cita los dos principales componentes antiplaca de las pastas dentales y explica 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diferencias m</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á</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s destacadas hay entre ellos.</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Los compuestos que m</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 se utilizan como antiplaca son:</w:t>
      </w:r>
    </w:p>
    <w:p>
      <w:pPr>
        <w:pStyle w:val="Por omisión"/>
        <w:numPr>
          <w:ilvl w:val="0"/>
          <w:numId w:val="2"/>
        </w:numPr>
        <w:bidi w:val="0"/>
        <w:spacing w:before="0" w:after="100" w:line="240"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b w:val="1"/>
          <w:bCs w:val="1"/>
          <w:outline w:val="0"/>
          <w:color w:val="3c3c3d"/>
          <w:sz w:val="20"/>
          <w:szCs w:val="20"/>
          <w:u w:color="3c3c3d"/>
          <w:shd w:val="clear" w:color="auto" w:fill="ffffff"/>
          <w:rtl w:val="0"/>
          <w:lang w:val="es-ES_tradnl"/>
          <w14:textFill>
            <w14:solidFill>
              <w14:srgbClr w14:val="3C3C3D"/>
            </w14:solidFill>
          </w14:textFill>
        </w:rPr>
        <w:t xml:space="preserve">Clorhexidina.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Es el producto antiplaca m</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 potente, aunque se debe usar durante poco tiempo porque oscurece el esmalte dental. Este efecto secundario disminuye si la pasta contiene adem</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 acetato de zinc, que posee efecto blanqueador y disimula la tinci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14:textFill>
            <w14:solidFill>
              <w14:srgbClr w14:val="3C3C3D"/>
            </w14:solidFill>
          </w14:textFill>
        </w:rPr>
        <w:t>n.</w:t>
      </w:r>
    </w:p>
    <w:p>
      <w:pPr>
        <w:pStyle w:val="Por omisión"/>
        <w:numPr>
          <w:ilvl w:val="0"/>
          <w:numId w:val="2"/>
        </w:numPr>
        <w:bidi w:val="0"/>
        <w:spacing w:before="0" w:after="100" w:line="240" w:lineRule="auto"/>
        <w:ind w:right="0"/>
        <w:jc w:val="both"/>
        <w:rPr>
          <w:rFonts w:ascii="Helvetica" w:hAnsi="Helvetica"/>
          <w:outline w:val="0"/>
          <w:color w:val="3c3c3d"/>
          <w:sz w:val="20"/>
          <w:szCs w:val="20"/>
          <w:rtl w:val="0"/>
          <w:lang w:val="en-US"/>
          <w14:textFill>
            <w14:solidFill>
              <w14:srgbClr w14:val="3C3C3D"/>
            </w14:solidFill>
          </w14:textFill>
        </w:rPr>
      </w:pPr>
      <w:r>
        <w:rPr>
          <w:rStyle w:val="Ninguno"/>
          <w:rFonts w:ascii="Helvetica" w:hAnsi="Helvetica"/>
          <w:b w:val="1"/>
          <w:bCs w:val="1"/>
          <w:outline w:val="0"/>
          <w:color w:val="3c3c3d"/>
          <w:sz w:val="20"/>
          <w:szCs w:val="20"/>
          <w:u w:color="3c3c3d"/>
          <w:shd w:val="clear" w:color="auto" w:fill="ffffff"/>
          <w:rtl w:val="0"/>
          <w:lang w:val="en-US"/>
          <w14:textFill>
            <w14:solidFill>
              <w14:srgbClr w14:val="3C3C3D"/>
            </w14:solidFill>
          </w14:textFill>
        </w:rPr>
        <w:t>Triclos</w:t>
      </w:r>
      <w:r>
        <w:rPr>
          <w:rStyle w:val="Ninguno"/>
          <w:rFonts w:ascii="Helvetica" w:hAnsi="Helvetica" w:hint="default"/>
          <w:b w:val="1"/>
          <w:bCs w:val="1"/>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b w:val="1"/>
          <w:bCs w:val="1"/>
          <w:outline w:val="0"/>
          <w:color w:val="3c3c3d"/>
          <w:sz w:val="20"/>
          <w:szCs w:val="20"/>
          <w:u w:color="3c3c3d"/>
          <w:shd w:val="clear" w:color="auto" w:fill="ffffff"/>
          <w:rtl w:val="0"/>
          <w:lang w:val="es-ES_tradnl"/>
          <w14:textFill>
            <w14:solidFill>
              <w14:srgbClr w14:val="3C3C3D"/>
            </w14:solidFill>
          </w14:textFill>
        </w:rPr>
        <w:t>n.</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 xml:space="preserve"> Tiene acci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antiinflamatoria y antibacteriana. No presenta los efectos secundarios de la clorhexidina, por lo que se puede usar a diario, pero tampoco tiene un efecto antiplaca tan potente. Est</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xml:space="preserve">á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muy indicado en personas con enfermedad periodontal.</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18.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Explica las funciones del fl</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ú</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or de las pastas dentales.</w:t>
      </w:r>
    </w:p>
    <w:p>
      <w:pPr>
        <w:pStyle w:val="Por omisión"/>
        <w:spacing w:before="0" w:after="200" w:line="168"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El fl</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ú</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or posee diferentes propiedades:</w:t>
      </w:r>
    </w:p>
    <w:p>
      <w:pPr>
        <w:pStyle w:val="Por omisión"/>
        <w:numPr>
          <w:ilvl w:val="0"/>
          <w:numId w:val="2"/>
        </w:numPr>
        <w:bidi w:val="0"/>
        <w:spacing w:before="0" w:after="100" w:line="168"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Ayuda en la calcificaci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en la fase formativa de las piezas dentarias.</w:t>
      </w:r>
    </w:p>
    <w:p>
      <w:pPr>
        <w:pStyle w:val="Por omisión"/>
        <w:numPr>
          <w:ilvl w:val="0"/>
          <w:numId w:val="2"/>
        </w:numPr>
        <w:bidi w:val="0"/>
        <w:spacing w:before="0" w:after="100" w:line="168"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Aumenta la resistencia del esmalte.</w:t>
      </w:r>
    </w:p>
    <w:p>
      <w:pPr>
        <w:pStyle w:val="Por omisión"/>
        <w:numPr>
          <w:ilvl w:val="0"/>
          <w:numId w:val="2"/>
        </w:numPr>
        <w:bidi w:val="0"/>
        <w:spacing w:before="0" w:after="100" w:line="168"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Disminuye la sensibilidad dentinaria.</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numPr>
          <w:ilvl w:val="0"/>
          <w:numId w:val="2"/>
        </w:numPr>
        <w:bidi w:val="0"/>
        <w:spacing w:before="0" w:after="100" w:line="168"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Tiene acci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pt-PT"/>
          <w14:textFill>
            <w14:solidFill>
              <w14:srgbClr w14:val="3C3C3D"/>
            </w14:solidFill>
          </w14:textFill>
        </w:rPr>
        <w:t>n antiplaca bacteriana.</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19.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Define colutorio y cita algunos ejemplos de funciones que cumplen estos productos.</w:t>
      </w:r>
    </w:p>
    <w:p>
      <w:pPr>
        <w:pStyle w:val="Por omisión"/>
        <w:spacing w:before="0" w:after="213" w:line="12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404040"/>
          <w:sz w:val="20"/>
          <w:szCs w:val="20"/>
          <w:u w:color="404040"/>
          <w:shd w:val="clear" w:color="auto" w:fill="ffffff"/>
          <w:rtl w:val="0"/>
          <w:lang w:val="es-ES_tradnl"/>
          <w14:textFill>
            <w14:solidFill>
              <w14:srgbClr w14:val="404040"/>
            </w14:solidFill>
          </w14:textFill>
        </w:rPr>
        <w:t>Funciones de los colutorios:</w:t>
      </w:r>
    </w:p>
    <w:p>
      <w:pPr>
        <w:pStyle w:val="Por omisión"/>
        <w:numPr>
          <w:ilvl w:val="0"/>
          <w:numId w:val="3"/>
        </w:numPr>
        <w:bidi w:val="0"/>
        <w:spacing w:before="0" w:after="213" w:line="120" w:lineRule="auto"/>
        <w:ind w:right="0"/>
        <w:jc w:val="both"/>
        <w:rPr>
          <w:rFonts w:ascii="Helvetica" w:hAnsi="Helvetica"/>
          <w:outline w:val="0"/>
          <w:color w:val="404040"/>
          <w:sz w:val="20"/>
          <w:szCs w:val="20"/>
          <w:rtl w:val="0"/>
          <w:lang w:val="es-ES_tradnl"/>
          <w14:textFill>
            <w14:solidFill>
              <w14:srgbClr w14:val="404040"/>
            </w14:solidFill>
          </w14:textFill>
        </w:rPr>
      </w:pPr>
      <w:r>
        <w:rPr>
          <w:rStyle w:val="Ninguno"/>
          <w:rFonts w:ascii="Helvetica" w:hAnsi="Helvetica"/>
          <w:outline w:val="0"/>
          <w:color w:val="404040"/>
          <w:sz w:val="20"/>
          <w:szCs w:val="20"/>
          <w:u w:color="404040"/>
          <w:shd w:val="clear" w:color="auto" w:fill="ffffff"/>
          <w:rtl w:val="0"/>
          <w:lang w:val="es-ES_tradnl"/>
          <w14:textFill>
            <w14:solidFill>
              <w14:srgbClr w14:val="404040"/>
            </w14:solidFill>
          </w14:textFill>
        </w:rPr>
        <w:t>Colutorios para la prevenci</w:t>
      </w:r>
      <w:r>
        <w:rPr>
          <w:rStyle w:val="Ninguno"/>
          <w:rFonts w:ascii="Helvetica" w:hAnsi="Helvetica" w:hint="default"/>
          <w:outline w:val="0"/>
          <w:color w:val="404040"/>
          <w:sz w:val="20"/>
          <w:szCs w:val="20"/>
          <w:u w:color="404040"/>
          <w:shd w:val="clear" w:color="auto" w:fill="ffffff"/>
          <w:rtl w:val="0"/>
          <w:lang w:val="es-ES_tradnl"/>
          <w14:textFill>
            <w14:solidFill>
              <w14:srgbClr w14:val="404040"/>
            </w14:solidFill>
          </w14:textFill>
        </w:rPr>
        <w:t>ó</w:t>
      </w:r>
      <w:r>
        <w:rPr>
          <w:rStyle w:val="Ninguno"/>
          <w:rFonts w:ascii="Helvetica" w:hAnsi="Helvetica"/>
          <w:outline w:val="0"/>
          <w:color w:val="404040"/>
          <w:sz w:val="20"/>
          <w:szCs w:val="20"/>
          <w:u w:color="404040"/>
          <w:shd w:val="clear" w:color="auto" w:fill="ffffff"/>
          <w:rtl w:val="0"/>
          <w:lang w:val="pt-PT"/>
          <w14:textFill>
            <w14:solidFill>
              <w14:srgbClr w14:val="404040"/>
            </w14:solidFill>
          </w14:textFill>
        </w:rPr>
        <w:t>n de caries.</w:t>
      </w:r>
      <w:r>
        <w:rPr>
          <w:rStyle w:val="Ninguno"/>
          <w:rFonts w:ascii="Helvetica" w:hAnsi="Helvetica" w:hint="default"/>
          <w:outline w:val="0"/>
          <w:color w:val="404040"/>
          <w:sz w:val="20"/>
          <w:szCs w:val="20"/>
          <w:u w:color="404040"/>
          <w:shd w:val="clear" w:color="auto" w:fill="ffffff"/>
          <w:rtl w:val="0"/>
          <w14:textFill>
            <w14:solidFill>
              <w14:srgbClr w14:val="404040"/>
            </w14:solidFill>
          </w14:textFill>
        </w:rPr>
        <w:t> </w:t>
      </w:r>
    </w:p>
    <w:p>
      <w:pPr>
        <w:pStyle w:val="Por omisión"/>
        <w:numPr>
          <w:ilvl w:val="0"/>
          <w:numId w:val="3"/>
        </w:numPr>
        <w:bidi w:val="0"/>
        <w:spacing w:before="0" w:after="213" w:line="120" w:lineRule="auto"/>
        <w:ind w:right="0"/>
        <w:jc w:val="both"/>
        <w:rPr>
          <w:rFonts w:ascii="Helvetica" w:hAnsi="Helvetica"/>
          <w:outline w:val="0"/>
          <w:color w:val="404040"/>
          <w:sz w:val="20"/>
          <w:szCs w:val="20"/>
          <w:rtl w:val="0"/>
          <w:lang w:val="pt-PT"/>
          <w14:textFill>
            <w14:solidFill>
              <w14:srgbClr w14:val="404040"/>
            </w14:solidFill>
          </w14:textFill>
        </w:rPr>
      </w:pPr>
      <w:r>
        <w:rPr>
          <w:rStyle w:val="Ninguno"/>
          <w:rFonts w:ascii="Helvetica" w:hAnsi="Helvetica"/>
          <w:outline w:val="0"/>
          <w:color w:val="404040"/>
          <w:sz w:val="20"/>
          <w:szCs w:val="20"/>
          <w:u w:color="404040"/>
          <w:shd w:val="clear" w:color="auto" w:fill="ffffff"/>
          <w:rtl w:val="0"/>
          <w:lang w:val="pt-PT"/>
          <w14:textFill>
            <w14:solidFill>
              <w14:srgbClr w14:val="404040"/>
            </w14:solidFill>
          </w14:textFill>
        </w:rPr>
        <w:t>Colutorios antiplaca bacteriana.</w:t>
      </w:r>
      <w:r>
        <w:rPr>
          <w:rStyle w:val="Ninguno"/>
          <w:rFonts w:ascii="Helvetica" w:hAnsi="Helvetica" w:hint="default"/>
          <w:outline w:val="0"/>
          <w:color w:val="404040"/>
          <w:sz w:val="20"/>
          <w:szCs w:val="20"/>
          <w:u w:color="404040"/>
          <w:shd w:val="clear" w:color="auto" w:fill="ffffff"/>
          <w:rtl w:val="0"/>
          <w14:textFill>
            <w14:solidFill>
              <w14:srgbClr w14:val="404040"/>
            </w14:solidFill>
          </w14:textFill>
        </w:rPr>
        <w:t> </w:t>
      </w:r>
    </w:p>
    <w:p>
      <w:pPr>
        <w:pStyle w:val="Por omisión"/>
        <w:numPr>
          <w:ilvl w:val="0"/>
          <w:numId w:val="3"/>
        </w:numPr>
        <w:bidi w:val="0"/>
        <w:spacing w:before="0" w:after="213" w:line="120" w:lineRule="auto"/>
        <w:ind w:right="0"/>
        <w:jc w:val="both"/>
        <w:rPr>
          <w:rFonts w:ascii="Helvetica" w:hAnsi="Helvetica"/>
          <w:outline w:val="0"/>
          <w:color w:val="404040"/>
          <w:sz w:val="20"/>
          <w:szCs w:val="20"/>
          <w:rtl w:val="0"/>
          <w:lang w:val="pt-PT"/>
          <w14:textFill>
            <w14:solidFill>
              <w14:srgbClr w14:val="404040"/>
            </w14:solidFill>
          </w14:textFill>
        </w:rPr>
      </w:pPr>
      <w:r>
        <w:rPr>
          <w:rStyle w:val="Ninguno"/>
          <w:rFonts w:ascii="Helvetica" w:hAnsi="Helvetica"/>
          <w:outline w:val="0"/>
          <w:color w:val="404040"/>
          <w:sz w:val="20"/>
          <w:szCs w:val="20"/>
          <w:u w:color="404040"/>
          <w:shd w:val="clear" w:color="auto" w:fill="ffffff"/>
          <w:rtl w:val="0"/>
          <w:lang w:val="pt-PT"/>
          <w14:textFill>
            <w14:solidFill>
              <w14:srgbClr w14:val="404040"/>
            </w14:solidFill>
          </w14:textFill>
        </w:rPr>
        <w:t>Colutorios contra la halitosis..</w:t>
      </w:r>
    </w:p>
    <w:p>
      <w:pPr>
        <w:pStyle w:val="Por omisión"/>
        <w:spacing w:before="0" w:line="72"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20. </w:t>
      </w: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 xml:space="preserve">Si una persona utiliza un colutorio bucal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hace falta que se lave los dientes?</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14:textFill>
            <w14:solidFill>
              <w14:srgbClr w14:val="3C3C3D"/>
            </w14:solidFill>
          </w14:textFill>
        </w:rPr>
        <w:t>S</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í</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 el colutorio es un complemento higi</w:t>
      </w:r>
      <w:r>
        <w:rPr>
          <w:rStyle w:val="Ninguno"/>
          <w:rFonts w:ascii="Helvetica" w:hAnsi="Helvetica" w:hint="default"/>
          <w:outline w:val="0"/>
          <w:color w:val="3c3c3d"/>
          <w:sz w:val="20"/>
          <w:szCs w:val="20"/>
          <w:u w:color="3c3c3d"/>
          <w:shd w:val="clear" w:color="auto" w:fill="ffffff"/>
          <w:rtl w:val="0"/>
          <w:lang w:val="fr-FR"/>
          <w14:textFill>
            <w14:solidFill>
              <w14:srgbClr w14:val="3C3C3D"/>
            </w14:solidFill>
          </w14:textFill>
        </w:rPr>
        <w:t>é</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nico, pero no exime de cepillarse los dientes.</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21.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Los ni</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ñ</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os y ni</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ñ</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as pueden usar colutorio bucal?</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En general, los menores de 6 a</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ñ</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os no deben usar estos productos.</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22. </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Explica c</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ó</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mo act</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ú</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an los chicles y comprimidos para la sequedad de la boca.</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Los chicles y comprimidos para la boca seca, estimulan la secreci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de saliva y as</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xml:space="preserve">í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alivian la sensaci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de boca seca. Adem</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 previenen el mal aliento y la aparici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14:textFill>
            <w14:solidFill>
              <w14:srgbClr w14:val="3C3C3D"/>
            </w14:solidFill>
          </w14:textFill>
        </w:rPr>
        <w:t>n de la caries.</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23. </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Explica 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 xml:space="preserve">es el </w:t>
      </w:r>
      <w:r>
        <w:rPr>
          <w:rStyle w:val="Ninguno"/>
          <w:rFonts w:ascii="Helvetica" w:hAnsi="Helvetica"/>
          <w:b w:val="1"/>
          <w:bCs w:val="1"/>
          <w:outline w:val="0"/>
          <w:color w:val="030616"/>
          <w:sz w:val="20"/>
          <w:szCs w:val="20"/>
          <w:u w:val="single" w:color="030616"/>
          <w:shd w:val="clear" w:color="auto" w:fill="ffffff"/>
          <w:rtl w:val="0"/>
          <w:lang w:val="es-ES_tradnl"/>
          <w14:textFill>
            <w14:solidFill>
              <w14:srgbClr w14:val="030616"/>
            </w14:solidFill>
          </w14:textFill>
        </w:rPr>
        <w:t>registro DENT</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 xml:space="preserve"> y responde a las siguientes preguntas:</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a)</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 ¿</w:t>
      </w: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Qui</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é</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n otorga un n</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ú</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mero de registro DENT a un producto?</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El registro DENT es un n</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ú</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mero que se les asigna a los productos bucodentales que adem</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 de tener una funci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estrictamente cosm</w:t>
      </w:r>
      <w:r>
        <w:rPr>
          <w:rStyle w:val="Ninguno"/>
          <w:rFonts w:ascii="Helvetica" w:hAnsi="Helvetica" w:hint="default"/>
          <w:outline w:val="0"/>
          <w:color w:val="3c3c3d"/>
          <w:sz w:val="20"/>
          <w:szCs w:val="20"/>
          <w:u w:color="3c3c3d"/>
          <w:shd w:val="clear" w:color="auto" w:fill="ffffff"/>
          <w:rtl w:val="0"/>
          <w:lang w:val="fr-FR"/>
          <w14:textFill>
            <w14:solidFill>
              <w14:srgbClr w14:val="3C3C3D"/>
            </w14:solidFill>
          </w14:textFill>
        </w:rPr>
        <w:t>é</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tica tambi</w:t>
      </w:r>
      <w:r>
        <w:rPr>
          <w:rStyle w:val="Ninguno"/>
          <w:rFonts w:ascii="Helvetica" w:hAnsi="Helvetica" w:hint="default"/>
          <w:outline w:val="0"/>
          <w:color w:val="3c3c3d"/>
          <w:sz w:val="20"/>
          <w:szCs w:val="20"/>
          <w:u w:color="3c3c3d"/>
          <w:shd w:val="clear" w:color="auto" w:fill="ffffff"/>
          <w:rtl w:val="0"/>
          <w:lang w:val="fr-FR"/>
          <w14:textFill>
            <w14:solidFill>
              <w14:srgbClr w14:val="3C3C3D"/>
            </w14:solidFill>
          </w14:textFill>
        </w:rPr>
        <w:t>é</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tienen una funci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preventiva o de tratamiento.</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El n</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ú</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mero de registro DENT</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xml:space="preserve">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lo otorga la Agencia Espa</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ñ</w:t>
      </w:r>
      <w:r>
        <w:rPr>
          <w:rStyle w:val="Ninguno"/>
          <w:rFonts w:ascii="Helvetica" w:hAnsi="Helvetica"/>
          <w:outline w:val="0"/>
          <w:color w:val="3c3c3d"/>
          <w:sz w:val="20"/>
          <w:szCs w:val="20"/>
          <w:u w:color="3c3c3d"/>
          <w:shd w:val="clear" w:color="auto" w:fill="ffffff"/>
          <w:rtl w:val="0"/>
          <w:lang w:val="it-IT"/>
          <w14:textFill>
            <w14:solidFill>
              <w14:srgbClr w14:val="3C3C3D"/>
            </w14:solidFill>
          </w14:textFill>
        </w:rPr>
        <w:t>ola del Medicamento.</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b)</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 ¿</w:t>
      </w: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tipo de productos tienen un n</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ú</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mero de registro DENT?</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Los productos bucodentales que adem</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 de tener una funci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estrictamente cosm</w:t>
      </w:r>
      <w:r>
        <w:rPr>
          <w:rStyle w:val="Ninguno"/>
          <w:rFonts w:ascii="Helvetica" w:hAnsi="Helvetica" w:hint="default"/>
          <w:outline w:val="0"/>
          <w:color w:val="3c3c3d"/>
          <w:sz w:val="20"/>
          <w:szCs w:val="20"/>
          <w:u w:color="3c3c3d"/>
          <w:shd w:val="clear" w:color="auto" w:fill="ffffff"/>
          <w:rtl w:val="0"/>
          <w:lang w:val="fr-FR"/>
          <w14:textFill>
            <w14:solidFill>
              <w14:srgbClr w14:val="3C3C3D"/>
            </w14:solidFill>
          </w14:textFill>
        </w:rPr>
        <w:t>é</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tica tambi</w:t>
      </w:r>
      <w:r>
        <w:rPr>
          <w:rStyle w:val="Ninguno"/>
          <w:rFonts w:ascii="Helvetica" w:hAnsi="Helvetica" w:hint="default"/>
          <w:outline w:val="0"/>
          <w:color w:val="3c3c3d"/>
          <w:sz w:val="20"/>
          <w:szCs w:val="20"/>
          <w:u w:color="3c3c3d"/>
          <w:shd w:val="clear" w:color="auto" w:fill="ffffff"/>
          <w:rtl w:val="0"/>
          <w:lang w:val="fr-FR"/>
          <w14:textFill>
            <w14:solidFill>
              <w14:srgbClr w14:val="3C3C3D"/>
            </w14:solidFill>
          </w14:textFill>
        </w:rPr>
        <w:t>é</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tienen una funci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preventiva o de tratamiento.</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c)</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 ¿</w:t>
      </w: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C</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ó</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mo se pueden identificar estos productos?</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Estos productos se identifican al tener un c</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pt-PT"/>
          <w14:textFill>
            <w14:solidFill>
              <w14:srgbClr w14:val="3C3C3D"/>
            </w14:solidFill>
          </w14:textFill>
        </w:rPr>
        <w:t>digo formado por n</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ú</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meros y acabado en -DENT, en el etiquetado.</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24.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Accede a la p</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á</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gina web de alguna parafarmacia y localiza su oferta de cepillos dentales. Para los cepillos normales, identifica 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caracter</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í</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sticas destaca de cada uno y elabora un breve informe sobre los elementos distintivos de los diversos modelos y marcas.</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Respuesta libre.</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25.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 xml:space="preserve">beneficios presenta la seda o la cinta dental?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Cu</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á</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ndo se debe usar?</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La seda o la cinta dental prev</w:t>
      </w:r>
      <w:r>
        <w:rPr>
          <w:rStyle w:val="Ninguno"/>
          <w:rFonts w:ascii="Helvetica" w:hAnsi="Helvetica" w:hint="default"/>
          <w:outline w:val="0"/>
          <w:color w:val="3c3c3d"/>
          <w:sz w:val="20"/>
          <w:szCs w:val="20"/>
          <w:u w:color="3c3c3d"/>
          <w:shd w:val="clear" w:color="auto" w:fill="ffffff"/>
          <w:rtl w:val="0"/>
          <w:lang w:val="fr-FR"/>
          <w14:textFill>
            <w14:solidFill>
              <w14:srgbClr w14:val="3C3C3D"/>
            </w14:solidFill>
          </w14:textFill>
        </w:rPr>
        <w:t xml:space="preserve">é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la gingivitis y la halitosis y evita el sarro y la caries. Se recomienda usarla una vez al d</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í</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a, preferiblemente por la noche antes de irse a la cama.</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26. </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Explica 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productos se pueden usar para la limpieza interdental e identifica en 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situaciones est</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á</w:t>
      </w: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n m</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á</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s indicados unos u otros.</w:t>
      </w:r>
    </w:p>
    <w:p>
      <w:pPr>
        <w:pStyle w:val="Por omisión"/>
        <w:numPr>
          <w:ilvl w:val="0"/>
          <w:numId w:val="4"/>
        </w:numPr>
        <w:bidi w:val="0"/>
        <w:spacing w:before="0" w:after="100" w:line="240" w:lineRule="auto"/>
        <w:ind w:right="0"/>
        <w:jc w:val="both"/>
        <w:rPr>
          <w:rFonts w:ascii="Helvetica" w:hAnsi="Helvetica"/>
          <w:outline w:val="0"/>
          <w:color w:val="030616"/>
          <w:sz w:val="20"/>
          <w:szCs w:val="20"/>
          <w:rtl w:val="0"/>
          <w:lang w:val="es-ES_tradnl"/>
          <w14:textFill>
            <w14:solidFill>
              <w14:srgbClr w14:val="030616"/>
            </w14:solidFill>
          </w14:textFill>
        </w:rPr>
      </w:pPr>
      <w:r>
        <w:rPr>
          <w:rStyle w:val="Ninguno"/>
          <w:rFonts w:ascii="Helvetica" w:hAnsi="Helvetica"/>
          <w:outline w:val="0"/>
          <w:color w:val="030616"/>
          <w:sz w:val="20"/>
          <w:szCs w:val="20"/>
          <w:u w:color="030616"/>
          <w:shd w:val="clear" w:color="auto" w:fill="ffffff"/>
          <w:rtl w:val="0"/>
          <w:lang w:val="es-ES_tradnl"/>
          <w14:textFill>
            <w14:solidFill>
              <w14:srgbClr w14:val="030616"/>
            </w14:solidFill>
          </w14:textFill>
        </w:rPr>
        <w:t>Cepillos interdentales o interproximales. Se utilizan para eliminar la placa que se encuentra entre los dientes, cuando los espacios interdentales son un poco grandes. Es especialmente recomendable su uso en personas que llevan ortodoncia, implantes y pr</w:t>
      </w:r>
      <w:r>
        <w:rPr>
          <w:rStyle w:val="Ninguno"/>
          <w:rFonts w:ascii="Helvetica" w:hAnsi="Helvetica" w:hint="default"/>
          <w:outline w:val="0"/>
          <w:color w:val="030616"/>
          <w:sz w:val="20"/>
          <w:szCs w:val="20"/>
          <w:u w:color="030616"/>
          <w:shd w:val="clear" w:color="auto" w:fill="ffffff"/>
          <w:rtl w:val="0"/>
          <w:lang w:val="es-ES_tradnl"/>
          <w14:textFill>
            <w14:solidFill>
              <w14:srgbClr w14:val="030616"/>
            </w14:solidFill>
          </w14:textFill>
        </w:rPr>
        <w:t>ó</w:t>
      </w:r>
      <w:r>
        <w:rPr>
          <w:rStyle w:val="Ninguno"/>
          <w:rFonts w:ascii="Helvetica" w:hAnsi="Helvetica"/>
          <w:outline w:val="0"/>
          <w:color w:val="030616"/>
          <w:sz w:val="20"/>
          <w:szCs w:val="20"/>
          <w:u w:color="030616"/>
          <w:shd w:val="clear" w:color="auto" w:fill="ffffff"/>
          <w:rtl w:val="0"/>
          <w:lang w:val="es-ES_tradnl"/>
          <w14:textFill>
            <w14:solidFill>
              <w14:srgbClr w14:val="030616"/>
            </w14:solidFill>
          </w14:textFill>
        </w:rPr>
        <w:t>tesis fijas.</w:t>
      </w:r>
    </w:p>
    <w:p>
      <w:pPr>
        <w:pStyle w:val="Por omisión"/>
        <w:numPr>
          <w:ilvl w:val="0"/>
          <w:numId w:val="4"/>
        </w:numPr>
        <w:bidi w:val="0"/>
        <w:spacing w:before="0" w:after="100" w:line="240" w:lineRule="auto"/>
        <w:ind w:right="0"/>
        <w:jc w:val="both"/>
        <w:rPr>
          <w:rFonts w:ascii="Helvetica" w:hAnsi="Helvetica"/>
          <w:outline w:val="0"/>
          <w:color w:val="030616"/>
          <w:sz w:val="20"/>
          <w:szCs w:val="20"/>
          <w:rtl w:val="0"/>
          <w:lang w:val="es-ES_tradnl"/>
          <w14:textFill>
            <w14:solidFill>
              <w14:srgbClr w14:val="030616"/>
            </w14:solidFill>
          </w14:textFill>
        </w:rPr>
      </w:pPr>
      <w:r>
        <w:rPr>
          <w:rStyle w:val="Ninguno"/>
          <w:rFonts w:ascii="Helvetica" w:hAnsi="Helvetica"/>
          <w:outline w:val="0"/>
          <w:color w:val="030616"/>
          <w:sz w:val="20"/>
          <w:szCs w:val="20"/>
          <w:u w:color="030616"/>
          <w:shd w:val="clear" w:color="auto" w:fill="ffffff"/>
          <w:rtl w:val="0"/>
          <w:lang w:val="es-ES_tradnl"/>
          <w14:textFill>
            <w14:solidFill>
              <w14:srgbClr w14:val="030616"/>
            </w14:solidFill>
          </w14:textFill>
        </w:rPr>
        <w:t>Las sedas y cintas dentales. Son un hilo o cinta que permite eliminar la placa de las superficies interdentales inaccesibles para el cepillo. La seda o la cinta se deben emplear como parte de la pr</w:t>
      </w:r>
      <w:r>
        <w:rPr>
          <w:rStyle w:val="Ninguno"/>
          <w:rFonts w:ascii="Helvetica" w:hAnsi="Helvetica" w:hint="default"/>
          <w:outline w:val="0"/>
          <w:color w:val="030616"/>
          <w:sz w:val="20"/>
          <w:szCs w:val="20"/>
          <w:u w:color="030616"/>
          <w:shd w:val="clear" w:color="auto" w:fill="ffffff"/>
          <w:rtl w:val="0"/>
          <w14:textFill>
            <w14:solidFill>
              <w14:srgbClr w14:val="030616"/>
            </w14:solidFill>
          </w14:textFill>
        </w:rPr>
        <w:t>á</w:t>
      </w:r>
      <w:r>
        <w:rPr>
          <w:rStyle w:val="Ninguno"/>
          <w:rFonts w:ascii="Helvetica" w:hAnsi="Helvetica"/>
          <w:outline w:val="0"/>
          <w:color w:val="030616"/>
          <w:sz w:val="20"/>
          <w:szCs w:val="20"/>
          <w:u w:color="030616"/>
          <w:shd w:val="clear" w:color="auto" w:fill="ffffff"/>
          <w:rtl w:val="0"/>
          <w:lang w:val="es-ES_tradnl"/>
          <w14:textFill>
            <w14:solidFill>
              <w14:srgbClr w14:val="030616"/>
            </w14:solidFill>
          </w14:textFill>
        </w:rPr>
        <w:t>ctica normal en la higiene bucal, de todas las personas.</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27.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es un cepillo ortod</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ó</w:t>
      </w:r>
      <w:r>
        <w:rPr>
          <w:rStyle w:val="Ninguno"/>
          <w:rFonts w:ascii="Helvetica" w:hAnsi="Helvetica"/>
          <w:b w:val="1"/>
          <w:bCs w:val="1"/>
          <w:outline w:val="0"/>
          <w:color w:val="030616"/>
          <w:sz w:val="20"/>
          <w:szCs w:val="20"/>
          <w:u w:color="030616"/>
          <w:shd w:val="clear" w:color="auto" w:fill="ffffff"/>
          <w:rtl w:val="0"/>
          <w:lang w:val="zh-TW" w:eastAsia="zh-TW"/>
          <w14:textFill>
            <w14:solidFill>
              <w14:srgbClr w14:val="030616"/>
            </w14:solidFill>
          </w14:textFill>
        </w:rPr>
        <w:t xml:space="preserve">ncico? </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Cu</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á</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ndo se deben usar estos cepillos?</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Los cepillos ortod</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ncicos, se deben utilizar cuando la persona lleva aparatos de ortodoncia. En estos casos la higienen bucal es muy importante, ya que en los aparatos se pueden acumular restos de alimentos y placa bacteriana.</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Estos cepillos, son cepillos parecidos a los normales, con el cuello flexible y con el cabezal cortado en V, lo cual permite hacer un doble efecto de limpieza tanto sobre el aparato de ortodoncia como sobre las enc</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í</w:t>
      </w:r>
      <w:r>
        <w:rPr>
          <w:rStyle w:val="Ninguno"/>
          <w:rFonts w:ascii="Helvetica" w:hAnsi="Helvetica"/>
          <w:outline w:val="0"/>
          <w:color w:val="3c3c3d"/>
          <w:sz w:val="20"/>
          <w:szCs w:val="20"/>
          <w:u w:color="3c3c3d"/>
          <w:shd w:val="clear" w:color="auto" w:fill="ffffff"/>
          <w:rtl w:val="0"/>
          <w:lang w:val="pt-PT"/>
          <w14:textFill>
            <w14:solidFill>
              <w14:srgbClr w14:val="3C3C3D"/>
            </w14:solidFill>
          </w14:textFill>
        </w:rPr>
        <w:t>as.</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28. </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Explica para 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afecci</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ó</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n est</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 xml:space="preserve">á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especialmente indicado el limpiador lingual y c</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ó</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mo act</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ú</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a este producto.</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Estos productos son especialmente importantes en casos de halitosis, ya que en la lengua se acumula la mayor cantidad de bacterias de la cavidad bucal. Estas bacterias producen compuestos vol</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tiles, que causan el mal olor.</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Los limpiadores tienen una superficie ondulada, que se pasa sobre la lengua y la limpia de forma mec</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á</w:t>
      </w:r>
      <w:r>
        <w:rPr>
          <w:rStyle w:val="Ninguno"/>
          <w:rFonts w:ascii="Helvetica" w:hAnsi="Helvetica"/>
          <w:outline w:val="0"/>
          <w:color w:val="3c3c3d"/>
          <w:sz w:val="20"/>
          <w:szCs w:val="20"/>
          <w:u w:color="3c3c3d"/>
          <w:shd w:val="clear" w:color="auto" w:fill="ffffff"/>
          <w:rtl w:val="0"/>
          <w14:textFill>
            <w14:solidFill>
              <w14:srgbClr w14:val="3C3C3D"/>
            </w14:solidFill>
          </w14:textFill>
        </w:rPr>
        <w:t>nica</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29.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Para cada uno de los productos siguientes, di si est</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á</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n indicados para la higiene bucodental diaria de cualquier persona o solo en casos determinados; en este segundo caso, concreta en 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 xml:space="preserve">é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situaciones deben usarse:</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a)</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 </w:t>
      </w: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Cepillo dental</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 xml:space="preserve">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Todo el mundo.</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b) Seda dental</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 xml:space="preserve">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Todo el mundo.</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c)</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Cepillo interproximal</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 xml:space="preserve">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Para personas con mayor espacio interdental.</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d)</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 </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Limpiador lingual</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 xml:space="preserve">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Todo el mundo, pero en especial las personas con halitosis.</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e)</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 </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Irrigador lingual</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 xml:space="preserve">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Para personas con ortodoncia, pr</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tesis y tambi</w:t>
      </w:r>
      <w:r>
        <w:rPr>
          <w:rStyle w:val="Ninguno"/>
          <w:rFonts w:ascii="Helvetica" w:hAnsi="Helvetica" w:hint="default"/>
          <w:outline w:val="0"/>
          <w:color w:val="3c3c3d"/>
          <w:sz w:val="20"/>
          <w:szCs w:val="20"/>
          <w:u w:color="3c3c3d"/>
          <w:shd w:val="clear" w:color="auto" w:fill="ffffff"/>
          <w:rtl w:val="0"/>
          <w:lang w:val="fr-FR"/>
          <w14:textFill>
            <w14:solidFill>
              <w14:srgbClr w14:val="3C3C3D"/>
            </w14:solidFill>
          </w14:textFill>
        </w:rPr>
        <w:t>é</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para limpiar la placa dental en personas con gingivitis.</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lang w:val="es-ES_tradnl"/>
          <w14:textFill>
            <w14:solidFill>
              <w14:srgbClr w14:val="3C3C3D"/>
            </w14:solidFill>
          </w14:textFill>
        </w:rPr>
      </w:pP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f)</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 </w:t>
      </w: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Cono de goma</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 xml:space="preserve">     </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En implantes y en personas espacios grandes.</w:t>
      </w:r>
    </w:p>
    <w:p>
      <w:pPr>
        <w:pStyle w:val="Por omisión"/>
        <w:spacing w:before="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fb8332"/>
          <w:sz w:val="20"/>
          <w:szCs w:val="20"/>
          <w:u w:color="fb8332"/>
          <w:shd w:val="clear" w:color="auto" w:fill="ffffff"/>
          <w:rtl w:val="0"/>
          <w14:textFill>
            <w14:solidFill>
              <w14:srgbClr w14:val="FB8332"/>
            </w14:solidFill>
          </w14:textFill>
        </w:rPr>
        <w:t xml:space="preserve">30. </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Describe, paso a paso, el procedimiento de limpieza de las dentaduras postizas.</w:t>
      </w:r>
    </w:p>
    <w:p>
      <w:pPr>
        <w:pStyle w:val="Por omisión"/>
        <w:numPr>
          <w:ilvl w:val="0"/>
          <w:numId w:val="6"/>
        </w:numPr>
        <w:bidi w:val="0"/>
        <w:spacing w:before="0" w:after="100" w:line="240"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Se cepilla la dentadura postiza con un cepillo indicado para ello.</w:t>
      </w:r>
    </w:p>
    <w:p>
      <w:pPr>
        <w:pStyle w:val="Por omisión"/>
        <w:numPr>
          <w:ilvl w:val="0"/>
          <w:numId w:val="6"/>
        </w:numPr>
        <w:bidi w:val="0"/>
        <w:spacing w:before="0" w:after="100" w:line="240"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Se desinfecta: Se introduce en un vaso de agua una tableta efervescente del desinfectante y a continuaci</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ó</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n se introduce la dentadura, que se debe dejar toda la noche.</w:t>
      </w:r>
      <w:r>
        <w:rPr>
          <w:rStyle w:val="Ninguno"/>
          <w:rFonts w:ascii="Helvetica" w:hAnsi="Helvetica" w:hint="default"/>
          <w:outline w:val="0"/>
          <w:color w:val="3c3c3d"/>
          <w:sz w:val="20"/>
          <w:szCs w:val="20"/>
          <w:u w:color="3c3c3d"/>
          <w:shd w:val="clear" w:color="auto" w:fill="ffffff"/>
          <w:rtl w:val="0"/>
          <w14:textFill>
            <w14:solidFill>
              <w14:srgbClr w14:val="3C3C3D"/>
            </w14:solidFill>
          </w14:textFill>
        </w:rPr>
        <w:t> </w:t>
      </w:r>
    </w:p>
    <w:p>
      <w:pPr>
        <w:pStyle w:val="Por omisión"/>
        <w:numPr>
          <w:ilvl w:val="0"/>
          <w:numId w:val="6"/>
        </w:numPr>
        <w:bidi w:val="0"/>
        <w:spacing w:before="0" w:after="100" w:line="240" w:lineRule="auto"/>
        <w:ind w:right="0"/>
        <w:jc w:val="both"/>
        <w:rPr>
          <w:rFonts w:ascii="Helvetica" w:hAnsi="Helvetica"/>
          <w:outline w:val="0"/>
          <w:color w:val="3c3c3d"/>
          <w:sz w:val="20"/>
          <w:szCs w:val="20"/>
          <w:rtl w:val="0"/>
          <w:lang w:val="es-ES_tradnl"/>
          <w14:textFill>
            <w14:solidFill>
              <w14:srgbClr w14:val="3C3C3D"/>
            </w14:solidFill>
          </w14:textFill>
        </w:rPr>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Se enjuaga la dentadura a la ma</w:t>
      </w:r>
      <w:r>
        <w:rPr>
          <w:rStyle w:val="Ninguno"/>
          <w:rFonts w:ascii="Helvetica" w:hAnsi="Helvetica" w:hint="default"/>
          <w:outline w:val="0"/>
          <w:color w:val="3c3c3d"/>
          <w:sz w:val="20"/>
          <w:szCs w:val="20"/>
          <w:u w:color="3c3c3d"/>
          <w:shd w:val="clear" w:color="auto" w:fill="ffffff"/>
          <w:rtl w:val="0"/>
          <w:lang w:val="es-ES_tradnl"/>
          <w14:textFill>
            <w14:solidFill>
              <w14:srgbClr w14:val="3C3C3D"/>
            </w14:solidFill>
          </w14:textFill>
        </w:rPr>
        <w:t>ñ</w:t>
      </w: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ana siguiente con abundante agua.</w:t>
      </w:r>
    </w:p>
    <w:p>
      <w:pPr>
        <w:pStyle w:val="Por omisión"/>
        <w:spacing w:before="0" w:after="200" w:line="240" w:lineRule="auto"/>
        <w:jc w:val="both"/>
        <w:rPr>
          <w:rStyle w:val="Ninguno"/>
          <w:rFonts w:ascii="Helvetica" w:cs="Helvetica" w:hAnsi="Helvetica" w:eastAsia="Helvetica"/>
          <w:outline w:val="0"/>
          <w:color w:val="3c3c3d"/>
          <w:sz w:val="20"/>
          <w:szCs w:val="20"/>
          <w:u w:color="3c3c3d"/>
          <w:shd w:val="clear" w:color="auto" w:fill="ffffff"/>
          <w14:textFill>
            <w14:solidFill>
              <w14:srgbClr w14:val="3C3C3D"/>
            </w14:solidFill>
          </w14:textFill>
        </w:rPr>
      </w:pPr>
    </w:p>
    <w:p>
      <w:pPr>
        <w:pStyle w:val="Por omisión"/>
        <w:spacing w:before="0" w:after="16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Ahora practica!</w:t>
      </w:r>
    </w:p>
    <w:p>
      <w:pPr>
        <w:pStyle w:val="Por omisión"/>
        <w:spacing w:before="0" w:line="240" w:lineRule="auto"/>
        <w:jc w:val="both"/>
        <w:rPr>
          <w:rStyle w:val="Ninguno"/>
          <w:rFonts w:ascii="Helvetica" w:cs="Helvetica" w:hAnsi="Helvetica" w:eastAsia="Helvetica"/>
          <w:b w:val="1"/>
          <w:bCs w:val="1"/>
          <w:outline w:val="0"/>
          <w:color w:val="2b809e"/>
          <w:sz w:val="30"/>
          <w:szCs w:val="30"/>
          <w:u w:val="single" w:color="2b809e"/>
          <w:shd w:val="clear" w:color="auto" w:fill="ffffff"/>
          <w14:textFill>
            <w14:solidFill>
              <w14:srgbClr w14:val="2B809E"/>
            </w14:solidFill>
          </w14:textFill>
        </w:rPr>
      </w:pPr>
      <w:r>
        <w:rPr>
          <w:rStyle w:val="Ninguno"/>
          <w:rFonts w:ascii="Helvetica" w:hAnsi="Helvetica"/>
          <w:b w:val="1"/>
          <w:bCs w:val="1"/>
          <w:outline w:val="0"/>
          <w:color w:val="2b809e"/>
          <w:sz w:val="30"/>
          <w:szCs w:val="30"/>
          <w:u w:val="single" w:color="2b809e"/>
          <w:shd w:val="clear" w:color="auto" w:fill="ffffff"/>
          <w:rtl w:val="0"/>
          <w:lang w:val="es-ES_tradnl"/>
          <w14:textFill>
            <w14:solidFill>
              <w14:srgbClr w14:val="2B809E"/>
            </w14:solidFill>
          </w14:textFill>
        </w:rPr>
        <w:t>Dispensaci</w:t>
      </w:r>
      <w:r>
        <w:rPr>
          <w:rStyle w:val="Ninguno"/>
          <w:rFonts w:ascii="Helvetica" w:hAnsi="Helvetica" w:hint="default"/>
          <w:b w:val="1"/>
          <w:bCs w:val="1"/>
          <w:outline w:val="0"/>
          <w:color w:val="2b809e"/>
          <w:sz w:val="30"/>
          <w:szCs w:val="30"/>
          <w:u w:val="single" w:color="2b809e"/>
          <w:shd w:val="clear" w:color="auto" w:fill="ffffff"/>
          <w:rtl w:val="0"/>
          <w:lang w:val="es-ES_tradnl"/>
          <w14:textFill>
            <w14:solidFill>
              <w14:srgbClr w14:val="2B809E"/>
            </w14:solidFill>
          </w14:textFill>
        </w:rPr>
        <w:t>ó</w:t>
      </w:r>
      <w:r>
        <w:rPr>
          <w:rStyle w:val="Ninguno"/>
          <w:rFonts w:ascii="Helvetica" w:hAnsi="Helvetica"/>
          <w:b w:val="1"/>
          <w:bCs w:val="1"/>
          <w:outline w:val="0"/>
          <w:color w:val="2b809e"/>
          <w:sz w:val="30"/>
          <w:szCs w:val="30"/>
          <w:u w:val="single" w:color="2b809e"/>
          <w:shd w:val="clear" w:color="auto" w:fill="ffffff"/>
          <w:rtl w:val="0"/>
          <w:lang w:val="es-ES_tradnl"/>
          <w14:textFill>
            <w14:solidFill>
              <w14:srgbClr w14:val="2B809E"/>
            </w14:solidFill>
          </w14:textFill>
        </w:rPr>
        <w:t>n de productos para la higiene bucodental</w:t>
      </w:r>
    </w:p>
    <w:p>
      <w:pPr>
        <w:pStyle w:val="Por omisión"/>
        <w:spacing w:before="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p>
    <w:p>
      <w:pPr>
        <w:pStyle w:val="Por omisión"/>
        <w:spacing w:before="0" w:after="10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Planteamiento</w:t>
      </w:r>
    </w:p>
    <w:p>
      <w:pPr>
        <w:pStyle w:val="Por omisión"/>
        <w:spacing w:before="0" w:after="10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El objetivo de esta actividad es que el alumnado se familiarice con los productos de higiene y tratamiento bucodental y su dispensaci</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ó</w:t>
      </w: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n.</w:t>
      </w:r>
    </w:p>
    <w:p>
      <w:pPr>
        <w:pStyle w:val="Por omisión"/>
        <w:spacing w:before="0" w:after="10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Desarrollo</w:t>
      </w:r>
    </w:p>
    <w:p>
      <w:pPr>
        <w:pStyle w:val="Por omisión"/>
        <w:spacing w:before="0" w:after="10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Formad parejas para escenificar diversas situaciones.</w:t>
      </w:r>
    </w:p>
    <w:p>
      <w:pPr>
        <w:pStyle w:val="Por omisión"/>
        <w:spacing w:before="0" w:after="10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Patolog</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í</w:t>
      </w:r>
      <w:r>
        <w:rPr>
          <w:rStyle w:val="Ninguno"/>
          <w:rFonts w:ascii="Helvetica" w:hAnsi="Helvetica"/>
          <w:b w:val="1"/>
          <w:bCs w:val="1"/>
          <w:outline w:val="0"/>
          <w:color w:val="030616"/>
          <w:sz w:val="20"/>
          <w:szCs w:val="20"/>
          <w:u w:color="030616"/>
          <w:shd w:val="clear" w:color="auto" w:fill="ffffff"/>
          <w:rtl w:val="0"/>
          <w:lang w:val="fr-FR"/>
          <w14:textFill>
            <w14:solidFill>
              <w14:srgbClr w14:val="030616"/>
            </w14:solidFill>
          </w14:textFill>
        </w:rPr>
        <w:t>as bucodentales</w:t>
      </w:r>
    </w:p>
    <w:p>
      <w:pPr>
        <w:pStyle w:val="Por omisión"/>
        <w:spacing w:before="0" w:after="10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Cada miembro de la pareja debe buscar informaci</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ó</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n de, al menos, dos productos indicados para tratar las afecciones siguientes:</w:t>
      </w:r>
    </w:p>
    <w:p>
      <w:pPr>
        <w:pStyle w:val="Por omisión"/>
        <w:spacing w:before="0" w:after="100" w:line="240" w:lineRule="auto"/>
        <w:ind w:left="800" w:hanging="800"/>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en-US"/>
          <w14:textFill>
            <w14:solidFill>
              <w14:srgbClr w14:val="030616"/>
            </w14:solidFill>
          </w14:textFill>
        </w:rPr>
        <w:t>a) Gingivitis.</w:t>
      </w:r>
    </w:p>
    <w:p>
      <w:pPr>
        <w:pStyle w:val="Por omisión"/>
        <w:spacing w:before="0" w:after="100" w:line="240" w:lineRule="auto"/>
        <w:ind w:left="800" w:hanging="800"/>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de-DE"/>
          <w14:textFill>
            <w14:solidFill>
              <w14:srgbClr w14:val="030616"/>
            </w14:solidFill>
          </w14:textFill>
        </w:rPr>
        <w:t>b) Dientes sensibles.</w:t>
      </w:r>
    </w:p>
    <w:p>
      <w:pPr>
        <w:pStyle w:val="Por omisión"/>
        <w:spacing w:before="0" w:after="100" w:line="240" w:lineRule="auto"/>
        <w:ind w:left="800" w:hanging="800"/>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c) Halitosis.</w:t>
      </w:r>
    </w:p>
    <w:p>
      <w:pPr>
        <w:pStyle w:val="Por omisión"/>
        <w:spacing w:before="0" w:after="10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Har</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é</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is varias escenificaciones en las que representar</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é</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is a la persona que entra en la oficina de farmacia y al t</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é</w:t>
      </w: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cnico o la t</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é</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cnica que la atiende. Tendr</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é</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is que ir turn</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á</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ndoos los roles.</w:t>
      </w:r>
    </w:p>
    <w:p>
      <w:pPr>
        <w:pStyle w:val="Por omisión"/>
        <w:spacing w:before="0" w:after="10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En cada escena que escenifiqu</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é</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is deb</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é</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is tener en cuenta que:</w:t>
      </w:r>
    </w:p>
    <w:p>
      <w:pPr>
        <w:pStyle w:val="Por omisión"/>
        <w:numPr>
          <w:ilvl w:val="0"/>
          <w:numId w:val="7"/>
        </w:numPr>
        <w:bidi w:val="0"/>
        <w:spacing w:before="0" w:after="100" w:line="240" w:lineRule="auto"/>
        <w:ind w:right="0"/>
        <w:jc w:val="both"/>
        <w:rPr>
          <w:rFonts w:ascii="Helvetica" w:hAnsi="Helvetica"/>
          <w:b w:val="1"/>
          <w:bCs w:val="1"/>
          <w:outline w:val="0"/>
          <w:color w:val="030616"/>
          <w:sz w:val="20"/>
          <w:szCs w:val="20"/>
          <w:rtl w:val="0"/>
          <w:lang w:val="es-ES_tradnl"/>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La persona que hace de paciente debe explicar la sintomatolog</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í</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a por la que acude a la oficina de farmacia, no puede pedir el producto directamente.</w:t>
      </w:r>
    </w:p>
    <w:p>
      <w:pPr>
        <w:pStyle w:val="Por omisión"/>
        <w:numPr>
          <w:ilvl w:val="0"/>
          <w:numId w:val="7"/>
        </w:numPr>
        <w:bidi w:val="0"/>
        <w:spacing w:before="0" w:after="100" w:line="240" w:lineRule="auto"/>
        <w:ind w:right="0"/>
        <w:jc w:val="both"/>
        <w:rPr>
          <w:rFonts w:ascii="Helvetica" w:hAnsi="Helvetica"/>
          <w:b w:val="1"/>
          <w:bCs w:val="1"/>
          <w:outline w:val="0"/>
          <w:color w:val="030616"/>
          <w:sz w:val="20"/>
          <w:szCs w:val="20"/>
          <w:rtl w:val="0"/>
          <w:lang w:val="es-ES_tradnl"/>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El t</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é</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cnico o t</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é</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cnica de farmacia debe explicarle las diferencias, si las hay, entre los dos productos que le ofrece y, una vez elegido el que prefiere, recordarle c</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ó</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mo debe usarlo.</w:t>
      </w:r>
    </w:p>
    <w:p>
      <w:pPr>
        <w:pStyle w:val="Por omisión"/>
        <w:spacing w:before="0" w:after="10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Higiene bucodental</w:t>
      </w:r>
    </w:p>
    <w:p>
      <w:pPr>
        <w:pStyle w:val="Por omisión"/>
        <w:spacing w:before="0" w:after="100" w:line="240" w:lineRule="auto"/>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En estas escenificaciones, la persona usuaria debe describir alguna de las siguientes situaciones y el t</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é</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cnico o t</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é</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cnica debe facilitarle todo aquello que necesite (cepillo, dent</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í</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frico, etc.). Cada vez que dispensa un producto, debe justificar su elecci</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ó</w:t>
      </w: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n y dar las explicaciones oportunas para un uso correcto. Las situaciones son:</w:t>
      </w:r>
    </w:p>
    <w:p>
      <w:pPr>
        <w:pStyle w:val="Por omisión"/>
        <w:spacing w:before="0" w:after="100" w:line="240" w:lineRule="auto"/>
        <w:ind w:left="800" w:hanging="800"/>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a) Adulto sin patolog</w:t>
      </w:r>
      <w:r>
        <w:rPr>
          <w:rStyle w:val="Ninguno"/>
          <w:rFonts w:ascii="Helvetica" w:hAnsi="Helvetica" w:hint="default"/>
          <w:b w:val="1"/>
          <w:bCs w:val="1"/>
          <w:outline w:val="0"/>
          <w:color w:val="030616"/>
          <w:sz w:val="20"/>
          <w:szCs w:val="20"/>
          <w:u w:color="030616"/>
          <w:shd w:val="clear" w:color="auto" w:fill="ffffff"/>
          <w:rtl w:val="0"/>
          <w14:textFill>
            <w14:solidFill>
              <w14:srgbClr w14:val="030616"/>
            </w14:solidFill>
          </w14:textFill>
        </w:rPr>
        <w:t>í</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as previas.</w:t>
      </w:r>
    </w:p>
    <w:p>
      <w:pPr>
        <w:pStyle w:val="Por omisión"/>
        <w:spacing w:before="0" w:after="100" w:line="240" w:lineRule="auto"/>
        <w:ind w:left="800" w:hanging="800"/>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it-IT"/>
          <w14:textFill>
            <w14:solidFill>
              <w14:srgbClr w14:val="030616"/>
            </w14:solidFill>
          </w14:textFill>
        </w:rPr>
        <w:t>b) Persona con un implante dentario.</w:t>
      </w:r>
    </w:p>
    <w:p>
      <w:pPr>
        <w:pStyle w:val="Por omisión"/>
        <w:spacing w:before="0" w:after="100" w:line="240" w:lineRule="auto"/>
        <w:ind w:left="800" w:hanging="800"/>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c) Persona que se queja de sensibilidad dental.</w:t>
      </w:r>
    </w:p>
    <w:p>
      <w:pPr>
        <w:pStyle w:val="Por omisión"/>
        <w:spacing w:before="0" w:after="100" w:line="240" w:lineRule="auto"/>
        <w:ind w:left="800" w:hanging="800"/>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lang w:val="es-ES_tradnl"/>
          <w14:textFill>
            <w14:solidFill>
              <w14:srgbClr w14:val="030616"/>
            </w14:solidFill>
          </w14:textFill>
        </w:rPr>
        <w:t>d) Persona que lleva ortodoncia.</w:t>
      </w:r>
    </w:p>
    <w:p>
      <w:pPr>
        <w:pStyle w:val="Por omisión"/>
        <w:spacing w:before="0" w:after="100" w:line="240" w:lineRule="auto"/>
        <w:ind w:left="800" w:hanging="800"/>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e) Ni</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ñ</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a menor de seis a</w:t>
      </w:r>
      <w:r>
        <w:rPr>
          <w:rStyle w:val="Ninguno"/>
          <w:rFonts w:ascii="Helvetica" w:hAnsi="Helvetica" w:hint="default"/>
          <w:b w:val="1"/>
          <w:bCs w:val="1"/>
          <w:outline w:val="0"/>
          <w:color w:val="030616"/>
          <w:sz w:val="20"/>
          <w:szCs w:val="20"/>
          <w:u w:color="030616"/>
          <w:shd w:val="clear" w:color="auto" w:fill="ffffff"/>
          <w:rtl w:val="0"/>
          <w:lang w:val="es-ES_tradnl"/>
          <w14:textFill>
            <w14:solidFill>
              <w14:srgbClr w14:val="030616"/>
            </w14:solidFill>
          </w14:textFill>
        </w:rPr>
        <w:t>ñ</w:t>
      </w:r>
      <w:r>
        <w:rPr>
          <w:rStyle w:val="Ninguno"/>
          <w:rFonts w:ascii="Helvetica" w:hAnsi="Helvetica"/>
          <w:b w:val="1"/>
          <w:bCs w:val="1"/>
          <w:outline w:val="0"/>
          <w:color w:val="030616"/>
          <w:sz w:val="20"/>
          <w:szCs w:val="20"/>
          <w:u w:color="030616"/>
          <w:shd w:val="clear" w:color="auto" w:fill="ffffff"/>
          <w:rtl w:val="0"/>
          <w:lang w:val="pt-PT"/>
          <w14:textFill>
            <w14:solidFill>
              <w14:srgbClr w14:val="030616"/>
            </w14:solidFill>
          </w14:textFill>
        </w:rPr>
        <w:t>os.</w:t>
      </w:r>
    </w:p>
    <w:p>
      <w:pPr>
        <w:pStyle w:val="Por omisión"/>
        <w:spacing w:before="0" w:after="100" w:line="240" w:lineRule="auto"/>
        <w:ind w:left="800" w:hanging="800"/>
        <w:jc w:val="both"/>
        <w:rPr>
          <w:rStyle w:val="Ninguno"/>
          <w:rFonts w:ascii="Helvetica" w:cs="Helvetica" w:hAnsi="Helvetica" w:eastAsia="Helvetica"/>
          <w:b w:val="1"/>
          <w:bCs w:val="1"/>
          <w:outline w:val="0"/>
          <w:color w:val="030616"/>
          <w:sz w:val="20"/>
          <w:szCs w:val="20"/>
          <w:u w:color="030616"/>
          <w:shd w:val="clear" w:color="auto" w:fill="ffffff"/>
          <w14:textFill>
            <w14:solidFill>
              <w14:srgbClr w14:val="030616"/>
            </w14:solidFill>
          </w14:textFill>
        </w:rPr>
      </w:pP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f) Beb</w:t>
      </w:r>
      <w:r>
        <w:rPr>
          <w:rStyle w:val="Ninguno"/>
          <w:rFonts w:ascii="Helvetica" w:hAnsi="Helvetica" w:hint="default"/>
          <w:b w:val="1"/>
          <w:bCs w:val="1"/>
          <w:outline w:val="0"/>
          <w:color w:val="030616"/>
          <w:sz w:val="20"/>
          <w:szCs w:val="20"/>
          <w:u w:color="030616"/>
          <w:shd w:val="clear" w:color="auto" w:fill="ffffff"/>
          <w:rtl w:val="0"/>
          <w:lang w:val="fr-FR"/>
          <w14:textFill>
            <w14:solidFill>
              <w14:srgbClr w14:val="030616"/>
            </w14:solidFill>
          </w14:textFill>
        </w:rPr>
        <w:t>é</w:t>
      </w:r>
      <w:r>
        <w:rPr>
          <w:rStyle w:val="Ninguno"/>
          <w:rFonts w:ascii="Helvetica" w:hAnsi="Helvetica"/>
          <w:b w:val="1"/>
          <w:bCs w:val="1"/>
          <w:outline w:val="0"/>
          <w:color w:val="030616"/>
          <w:sz w:val="20"/>
          <w:szCs w:val="20"/>
          <w:u w:color="030616"/>
          <w:shd w:val="clear" w:color="auto" w:fill="ffffff"/>
          <w:rtl w:val="0"/>
          <w14:textFill>
            <w14:solidFill>
              <w14:srgbClr w14:val="030616"/>
            </w14:solidFill>
          </w14:textFill>
        </w:rPr>
        <w:t>.</w:t>
      </w:r>
    </w:p>
    <w:p>
      <w:pPr>
        <w:pStyle w:val="Por omisión"/>
        <w:spacing w:before="0" w:after="200" w:line="240" w:lineRule="auto"/>
        <w:jc w:val="both"/>
      </w:pPr>
      <w:r>
        <w:rPr>
          <w:rStyle w:val="Ninguno"/>
          <w:rFonts w:ascii="Helvetica" w:hAnsi="Helvetica"/>
          <w:outline w:val="0"/>
          <w:color w:val="3c3c3d"/>
          <w:sz w:val="20"/>
          <w:szCs w:val="20"/>
          <w:u w:color="3c3c3d"/>
          <w:shd w:val="clear" w:color="auto" w:fill="ffffff"/>
          <w:rtl w:val="0"/>
          <w:lang w:val="es-ES_tradnl"/>
          <w14:textFill>
            <w14:solidFill>
              <w14:srgbClr w14:val="3C3C3D"/>
            </w14:solidFill>
          </w14:textFill>
        </w:rPr>
        <w:t>Respuesta abierta.</w:t>
      </w:r>
    </w:p>
    <w:sectPr>
      <w:headerReference w:type="default" r:id="rId5"/>
      <w:footerReference w:type="default" r:id="rId6"/>
      <w:pgSz w:w="11900" w:h="16840" w:orient="portrait"/>
      <w:pgMar w:top="720" w:right="360" w:bottom="360" w:left="720"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Viñeta"/>
  </w:abstractNum>
  <w:abstractNum w:abstractNumId="1">
    <w:multiLevelType w:val="hybridMultilevel"/>
    <w:styleLink w:val="Viñeta"/>
    <w:lvl w:ilvl="0">
      <w:start w:val="1"/>
      <w:numFmt w:val="bullet"/>
      <w:suff w:val="tab"/>
      <w:lvlText w:val="•"/>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lvl w:ilvl="1">
      <w:start w:val="1"/>
      <w:numFmt w:val="bullet"/>
      <w:suff w:val="tab"/>
      <w:lvlText w:val="•"/>
      <w:lvlJc w:val="left"/>
      <w:pPr>
        <w:ind w:left="753" w:hanging="313"/>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lvl w:ilvl="2">
      <w:start w:val="1"/>
      <w:numFmt w:val="bullet"/>
      <w:suff w:val="tab"/>
      <w:lvlText w:val="•"/>
      <w:lvlJc w:val="left"/>
      <w:pPr>
        <w:ind w:left="973" w:hanging="313"/>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lvl w:ilvl="3">
      <w:start w:val="1"/>
      <w:numFmt w:val="bullet"/>
      <w:suff w:val="tab"/>
      <w:lvlText w:val="•"/>
      <w:lvlJc w:val="left"/>
      <w:pPr>
        <w:ind w:left="1193" w:hanging="313"/>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lvl w:ilvl="4">
      <w:start w:val="1"/>
      <w:numFmt w:val="bullet"/>
      <w:suff w:val="tab"/>
      <w:lvlText w:val="•"/>
      <w:lvlJc w:val="left"/>
      <w:pPr>
        <w:ind w:left="1413" w:hanging="313"/>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lvl w:ilvl="5">
      <w:start w:val="1"/>
      <w:numFmt w:val="bullet"/>
      <w:suff w:val="tab"/>
      <w:lvlText w:val="•"/>
      <w:lvlJc w:val="left"/>
      <w:pPr>
        <w:ind w:left="1633" w:hanging="313"/>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lvl w:ilvl="6">
      <w:start w:val="1"/>
      <w:numFmt w:val="bullet"/>
      <w:suff w:val="tab"/>
      <w:lvlText w:val="•"/>
      <w:lvlJc w:val="left"/>
      <w:pPr>
        <w:ind w:left="1853" w:hanging="313"/>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lvl w:ilvl="7">
      <w:start w:val="1"/>
      <w:numFmt w:val="bullet"/>
      <w:suff w:val="tab"/>
      <w:lvlText w:val="•"/>
      <w:lvlJc w:val="left"/>
      <w:pPr>
        <w:ind w:left="2073" w:hanging="313"/>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lvl w:ilvl="8">
      <w:start w:val="1"/>
      <w:numFmt w:val="bullet"/>
      <w:suff w:val="tab"/>
      <w:lvlText w:val="•"/>
      <w:lvlJc w:val="left"/>
      <w:pPr>
        <w:ind w:left="2293" w:hanging="313"/>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abstractNum>
  <w:abstractNum w:abstractNumId="2">
    <w:multiLevelType w:val="hybridMultilevel"/>
    <w:numStyleLink w:val="Número"/>
  </w:abstractNum>
  <w:abstractNum w:abstractNumId="3">
    <w:multiLevelType w:val="hybridMultilevel"/>
    <w:styleLink w:val="Número"/>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lvl w:ilvl="1">
      <w:start w:val="1"/>
      <w:numFmt w:val="decimal"/>
      <w:suff w:val="tab"/>
      <w:lvlText w:val="%2."/>
      <w:lvlJc w:val="left"/>
      <w:pPr>
        <w:ind w:left="753" w:hanging="313"/>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lvl w:ilvl="2">
      <w:start w:val="1"/>
      <w:numFmt w:val="decimal"/>
      <w:suff w:val="tab"/>
      <w:lvlText w:val="%3."/>
      <w:lvlJc w:val="left"/>
      <w:pPr>
        <w:ind w:left="973" w:hanging="313"/>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lvl w:ilvl="3">
      <w:start w:val="1"/>
      <w:numFmt w:val="decimal"/>
      <w:suff w:val="tab"/>
      <w:lvlText w:val="%4."/>
      <w:lvlJc w:val="left"/>
      <w:pPr>
        <w:ind w:left="1193" w:hanging="313"/>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lvl w:ilvl="4">
      <w:start w:val="1"/>
      <w:numFmt w:val="decimal"/>
      <w:suff w:val="tab"/>
      <w:lvlText w:val="%5."/>
      <w:lvlJc w:val="left"/>
      <w:pPr>
        <w:ind w:left="1413" w:hanging="313"/>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lvl w:ilvl="5">
      <w:start w:val="1"/>
      <w:numFmt w:val="decimal"/>
      <w:suff w:val="tab"/>
      <w:lvlText w:val="%6."/>
      <w:lvlJc w:val="left"/>
      <w:pPr>
        <w:ind w:left="1633" w:hanging="313"/>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lvl w:ilvl="6">
      <w:start w:val="1"/>
      <w:numFmt w:val="decimal"/>
      <w:suff w:val="tab"/>
      <w:lvlText w:val="%7."/>
      <w:lvlJc w:val="left"/>
      <w:pPr>
        <w:ind w:left="1853" w:hanging="313"/>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lvl w:ilvl="7">
      <w:start w:val="1"/>
      <w:numFmt w:val="decimal"/>
      <w:suff w:val="tab"/>
      <w:lvlText w:val="%8."/>
      <w:lvlJc w:val="left"/>
      <w:pPr>
        <w:ind w:left="2073" w:hanging="313"/>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lvl w:ilvl="8">
      <w:start w:val="1"/>
      <w:numFmt w:val="decimal"/>
      <w:suff w:val="tab"/>
      <w:lvlText w:val="%9."/>
      <w:lvlJc w:val="left"/>
      <w:pPr>
        <w:ind w:left="2293" w:hanging="313"/>
      </w:pPr>
      <w:rPr>
        <w:rFonts w:ascii="Helvetica" w:cs="Helvetica" w:hAnsi="Helvetica" w:eastAsia="Helvetica"/>
        <w:b w:val="0"/>
        <w:bCs w:val="0"/>
        <w:i w:val="0"/>
        <w:iCs w:val="0"/>
        <w:caps w:val="0"/>
        <w:smallCaps w:val="0"/>
        <w:strike w:val="0"/>
        <w:dstrike w:val="0"/>
        <w:outline w:val="0"/>
        <w:emboss w:val="0"/>
        <w:imprint w:val="0"/>
        <w:color w:val="3b3b3d"/>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3f3f3f"/>
          <w:spacing w:val="0"/>
          <w:w w:val="100"/>
          <w:kern w:val="0"/>
          <w:position w:val="0"/>
          <w:highlight w:val="none"/>
          <w:vertAlign w:val="baseline"/>
        </w:rPr>
      </w:lvl>
    </w:lvlOverride>
    <w:lvlOverride w:ilvl="1">
      <w:lvl w:ilvl="1">
        <w:start w:val="1"/>
        <w:numFmt w:val="bullet"/>
        <w:suff w:val="tab"/>
        <w:lvlText w:val="•"/>
        <w:lvlJc w:val="left"/>
        <w:pPr>
          <w:ind w:left="753" w:hanging="313"/>
        </w:pPr>
        <w:rPr>
          <w:rFonts w:ascii="Helvetica" w:cs="Helvetica" w:hAnsi="Helvetica" w:eastAsia="Helvetica"/>
          <w:b w:val="0"/>
          <w:bCs w:val="0"/>
          <w:i w:val="0"/>
          <w:iCs w:val="0"/>
          <w:caps w:val="0"/>
          <w:smallCaps w:val="0"/>
          <w:strike w:val="0"/>
          <w:dstrike w:val="0"/>
          <w:outline w:val="0"/>
          <w:emboss w:val="0"/>
          <w:imprint w:val="0"/>
          <w:color w:val="3f3f3f"/>
          <w:spacing w:val="0"/>
          <w:w w:val="100"/>
          <w:kern w:val="0"/>
          <w:position w:val="0"/>
          <w:highlight w:val="none"/>
          <w:vertAlign w:val="baseline"/>
        </w:rPr>
      </w:lvl>
    </w:lvlOverride>
    <w:lvlOverride w:ilvl="2">
      <w:lvl w:ilvl="2">
        <w:start w:val="1"/>
        <w:numFmt w:val="bullet"/>
        <w:suff w:val="tab"/>
        <w:lvlText w:val="•"/>
        <w:lvlJc w:val="left"/>
        <w:pPr>
          <w:ind w:left="973" w:hanging="313"/>
        </w:pPr>
        <w:rPr>
          <w:rFonts w:ascii="Helvetica" w:cs="Helvetica" w:hAnsi="Helvetica" w:eastAsia="Helvetica"/>
          <w:b w:val="0"/>
          <w:bCs w:val="0"/>
          <w:i w:val="0"/>
          <w:iCs w:val="0"/>
          <w:caps w:val="0"/>
          <w:smallCaps w:val="0"/>
          <w:strike w:val="0"/>
          <w:dstrike w:val="0"/>
          <w:outline w:val="0"/>
          <w:emboss w:val="0"/>
          <w:imprint w:val="0"/>
          <w:color w:val="3f3f3f"/>
          <w:spacing w:val="0"/>
          <w:w w:val="100"/>
          <w:kern w:val="0"/>
          <w:position w:val="0"/>
          <w:highlight w:val="none"/>
          <w:vertAlign w:val="baseline"/>
        </w:rPr>
      </w:lvl>
    </w:lvlOverride>
    <w:lvlOverride w:ilvl="3">
      <w:lvl w:ilvl="3">
        <w:start w:val="1"/>
        <w:numFmt w:val="bullet"/>
        <w:suff w:val="tab"/>
        <w:lvlText w:val="•"/>
        <w:lvlJc w:val="left"/>
        <w:pPr>
          <w:ind w:left="1193" w:hanging="313"/>
        </w:pPr>
        <w:rPr>
          <w:rFonts w:ascii="Helvetica" w:cs="Helvetica" w:hAnsi="Helvetica" w:eastAsia="Helvetica"/>
          <w:b w:val="0"/>
          <w:bCs w:val="0"/>
          <w:i w:val="0"/>
          <w:iCs w:val="0"/>
          <w:caps w:val="0"/>
          <w:smallCaps w:val="0"/>
          <w:strike w:val="0"/>
          <w:dstrike w:val="0"/>
          <w:outline w:val="0"/>
          <w:emboss w:val="0"/>
          <w:imprint w:val="0"/>
          <w:color w:val="3f3f3f"/>
          <w:spacing w:val="0"/>
          <w:w w:val="100"/>
          <w:kern w:val="0"/>
          <w:position w:val="0"/>
          <w:highlight w:val="none"/>
          <w:vertAlign w:val="baseline"/>
        </w:rPr>
      </w:lvl>
    </w:lvlOverride>
    <w:lvlOverride w:ilvl="4">
      <w:lvl w:ilvl="4">
        <w:start w:val="1"/>
        <w:numFmt w:val="bullet"/>
        <w:suff w:val="tab"/>
        <w:lvlText w:val="•"/>
        <w:lvlJc w:val="left"/>
        <w:pPr>
          <w:ind w:left="1413" w:hanging="313"/>
        </w:pPr>
        <w:rPr>
          <w:rFonts w:ascii="Helvetica" w:cs="Helvetica" w:hAnsi="Helvetica" w:eastAsia="Helvetica"/>
          <w:b w:val="0"/>
          <w:bCs w:val="0"/>
          <w:i w:val="0"/>
          <w:iCs w:val="0"/>
          <w:caps w:val="0"/>
          <w:smallCaps w:val="0"/>
          <w:strike w:val="0"/>
          <w:dstrike w:val="0"/>
          <w:outline w:val="0"/>
          <w:emboss w:val="0"/>
          <w:imprint w:val="0"/>
          <w:color w:val="3f3f3f"/>
          <w:spacing w:val="0"/>
          <w:w w:val="100"/>
          <w:kern w:val="0"/>
          <w:position w:val="0"/>
          <w:highlight w:val="none"/>
          <w:vertAlign w:val="baseline"/>
        </w:rPr>
      </w:lvl>
    </w:lvlOverride>
    <w:lvlOverride w:ilvl="5">
      <w:lvl w:ilvl="5">
        <w:start w:val="1"/>
        <w:numFmt w:val="bullet"/>
        <w:suff w:val="tab"/>
        <w:lvlText w:val="•"/>
        <w:lvlJc w:val="left"/>
        <w:pPr>
          <w:ind w:left="1633" w:hanging="313"/>
        </w:pPr>
        <w:rPr>
          <w:rFonts w:ascii="Helvetica" w:cs="Helvetica" w:hAnsi="Helvetica" w:eastAsia="Helvetica"/>
          <w:b w:val="0"/>
          <w:bCs w:val="0"/>
          <w:i w:val="0"/>
          <w:iCs w:val="0"/>
          <w:caps w:val="0"/>
          <w:smallCaps w:val="0"/>
          <w:strike w:val="0"/>
          <w:dstrike w:val="0"/>
          <w:outline w:val="0"/>
          <w:emboss w:val="0"/>
          <w:imprint w:val="0"/>
          <w:color w:val="3f3f3f"/>
          <w:spacing w:val="0"/>
          <w:w w:val="100"/>
          <w:kern w:val="0"/>
          <w:position w:val="0"/>
          <w:highlight w:val="none"/>
          <w:vertAlign w:val="baseline"/>
        </w:rPr>
      </w:lvl>
    </w:lvlOverride>
    <w:lvlOverride w:ilvl="6">
      <w:lvl w:ilvl="6">
        <w:start w:val="1"/>
        <w:numFmt w:val="bullet"/>
        <w:suff w:val="tab"/>
        <w:lvlText w:val="•"/>
        <w:lvlJc w:val="left"/>
        <w:pPr>
          <w:ind w:left="1853" w:hanging="313"/>
        </w:pPr>
        <w:rPr>
          <w:rFonts w:ascii="Helvetica" w:cs="Helvetica" w:hAnsi="Helvetica" w:eastAsia="Helvetica"/>
          <w:b w:val="0"/>
          <w:bCs w:val="0"/>
          <w:i w:val="0"/>
          <w:iCs w:val="0"/>
          <w:caps w:val="0"/>
          <w:smallCaps w:val="0"/>
          <w:strike w:val="0"/>
          <w:dstrike w:val="0"/>
          <w:outline w:val="0"/>
          <w:emboss w:val="0"/>
          <w:imprint w:val="0"/>
          <w:color w:val="3f3f3f"/>
          <w:spacing w:val="0"/>
          <w:w w:val="100"/>
          <w:kern w:val="0"/>
          <w:position w:val="0"/>
          <w:highlight w:val="none"/>
          <w:vertAlign w:val="baseline"/>
        </w:rPr>
      </w:lvl>
    </w:lvlOverride>
    <w:lvlOverride w:ilvl="7">
      <w:lvl w:ilvl="7">
        <w:start w:val="1"/>
        <w:numFmt w:val="bullet"/>
        <w:suff w:val="tab"/>
        <w:lvlText w:val="•"/>
        <w:lvlJc w:val="left"/>
        <w:pPr>
          <w:ind w:left="2073" w:hanging="313"/>
        </w:pPr>
        <w:rPr>
          <w:rFonts w:ascii="Helvetica" w:cs="Helvetica" w:hAnsi="Helvetica" w:eastAsia="Helvetica"/>
          <w:b w:val="0"/>
          <w:bCs w:val="0"/>
          <w:i w:val="0"/>
          <w:iCs w:val="0"/>
          <w:caps w:val="0"/>
          <w:smallCaps w:val="0"/>
          <w:strike w:val="0"/>
          <w:dstrike w:val="0"/>
          <w:outline w:val="0"/>
          <w:emboss w:val="0"/>
          <w:imprint w:val="0"/>
          <w:color w:val="3f3f3f"/>
          <w:spacing w:val="0"/>
          <w:w w:val="100"/>
          <w:kern w:val="0"/>
          <w:position w:val="0"/>
          <w:highlight w:val="none"/>
          <w:vertAlign w:val="baseline"/>
        </w:rPr>
      </w:lvl>
    </w:lvlOverride>
    <w:lvlOverride w:ilvl="8">
      <w:lvl w:ilvl="8">
        <w:start w:val="1"/>
        <w:numFmt w:val="bullet"/>
        <w:suff w:val="tab"/>
        <w:lvlText w:val="•"/>
        <w:lvlJc w:val="left"/>
        <w:pPr>
          <w:ind w:left="2293" w:hanging="313"/>
        </w:pPr>
        <w:rPr>
          <w:rFonts w:ascii="Helvetica" w:cs="Helvetica" w:hAnsi="Helvetica" w:eastAsia="Helvetica"/>
          <w:b w:val="0"/>
          <w:bCs w:val="0"/>
          <w:i w:val="0"/>
          <w:iCs w:val="0"/>
          <w:caps w:val="0"/>
          <w:smallCaps w:val="0"/>
          <w:strike w:val="0"/>
          <w:dstrike w:val="0"/>
          <w:outline w:val="0"/>
          <w:emboss w:val="0"/>
          <w:imprint w:val="0"/>
          <w:color w:val="3f3f3f"/>
          <w:spacing w:val="0"/>
          <w:w w:val="100"/>
          <w:kern w:val="0"/>
          <w:position w:val="0"/>
          <w:highlight w:val="none"/>
          <w:vertAlign w:val="baseline"/>
        </w:rPr>
      </w:lvl>
    </w:lvlOverride>
  </w:num>
  <w:num w:numId="4">
    <w:abstractNumId w:val="0"/>
    <w:lvlOverride w:ilvl="0">
      <w:lvl w:ilvl="0">
        <w:start w:val="1"/>
        <w:numFmt w:val="bullet"/>
        <w:suff w:val="tab"/>
        <w:lvlText w:val="•"/>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020615"/>
          <w:spacing w:val="0"/>
          <w:w w:val="100"/>
          <w:kern w:val="0"/>
          <w:position w:val="0"/>
          <w:highlight w:val="none"/>
          <w:vertAlign w:val="baseline"/>
        </w:rPr>
      </w:lvl>
    </w:lvlOverride>
    <w:lvlOverride w:ilvl="1">
      <w:lvl w:ilvl="1">
        <w:start w:val="1"/>
        <w:numFmt w:val="bullet"/>
        <w:suff w:val="tab"/>
        <w:lvlText w:val="•"/>
        <w:lvlJc w:val="left"/>
        <w:pPr>
          <w:ind w:left="753" w:hanging="313"/>
        </w:pPr>
        <w:rPr>
          <w:rFonts w:ascii="Helvetica" w:cs="Helvetica" w:hAnsi="Helvetica" w:eastAsia="Helvetica"/>
          <w:b w:val="0"/>
          <w:bCs w:val="0"/>
          <w:i w:val="0"/>
          <w:iCs w:val="0"/>
          <w:caps w:val="0"/>
          <w:smallCaps w:val="0"/>
          <w:strike w:val="0"/>
          <w:dstrike w:val="0"/>
          <w:outline w:val="0"/>
          <w:emboss w:val="0"/>
          <w:imprint w:val="0"/>
          <w:color w:val="020615"/>
          <w:spacing w:val="0"/>
          <w:w w:val="100"/>
          <w:kern w:val="0"/>
          <w:position w:val="0"/>
          <w:highlight w:val="none"/>
          <w:vertAlign w:val="baseline"/>
        </w:rPr>
      </w:lvl>
    </w:lvlOverride>
    <w:lvlOverride w:ilvl="2">
      <w:lvl w:ilvl="2">
        <w:start w:val="1"/>
        <w:numFmt w:val="bullet"/>
        <w:suff w:val="tab"/>
        <w:lvlText w:val="•"/>
        <w:lvlJc w:val="left"/>
        <w:pPr>
          <w:ind w:left="973" w:hanging="313"/>
        </w:pPr>
        <w:rPr>
          <w:rFonts w:ascii="Helvetica" w:cs="Helvetica" w:hAnsi="Helvetica" w:eastAsia="Helvetica"/>
          <w:b w:val="0"/>
          <w:bCs w:val="0"/>
          <w:i w:val="0"/>
          <w:iCs w:val="0"/>
          <w:caps w:val="0"/>
          <w:smallCaps w:val="0"/>
          <w:strike w:val="0"/>
          <w:dstrike w:val="0"/>
          <w:outline w:val="0"/>
          <w:emboss w:val="0"/>
          <w:imprint w:val="0"/>
          <w:color w:val="020615"/>
          <w:spacing w:val="0"/>
          <w:w w:val="100"/>
          <w:kern w:val="0"/>
          <w:position w:val="0"/>
          <w:highlight w:val="none"/>
          <w:vertAlign w:val="baseline"/>
        </w:rPr>
      </w:lvl>
    </w:lvlOverride>
    <w:lvlOverride w:ilvl="3">
      <w:lvl w:ilvl="3">
        <w:start w:val="1"/>
        <w:numFmt w:val="bullet"/>
        <w:suff w:val="tab"/>
        <w:lvlText w:val="•"/>
        <w:lvlJc w:val="left"/>
        <w:pPr>
          <w:ind w:left="1193" w:hanging="313"/>
        </w:pPr>
        <w:rPr>
          <w:rFonts w:ascii="Helvetica" w:cs="Helvetica" w:hAnsi="Helvetica" w:eastAsia="Helvetica"/>
          <w:b w:val="0"/>
          <w:bCs w:val="0"/>
          <w:i w:val="0"/>
          <w:iCs w:val="0"/>
          <w:caps w:val="0"/>
          <w:smallCaps w:val="0"/>
          <w:strike w:val="0"/>
          <w:dstrike w:val="0"/>
          <w:outline w:val="0"/>
          <w:emboss w:val="0"/>
          <w:imprint w:val="0"/>
          <w:color w:val="020615"/>
          <w:spacing w:val="0"/>
          <w:w w:val="100"/>
          <w:kern w:val="0"/>
          <w:position w:val="0"/>
          <w:highlight w:val="none"/>
          <w:vertAlign w:val="baseline"/>
        </w:rPr>
      </w:lvl>
    </w:lvlOverride>
    <w:lvlOverride w:ilvl="4">
      <w:lvl w:ilvl="4">
        <w:start w:val="1"/>
        <w:numFmt w:val="bullet"/>
        <w:suff w:val="tab"/>
        <w:lvlText w:val="•"/>
        <w:lvlJc w:val="left"/>
        <w:pPr>
          <w:ind w:left="1413" w:hanging="313"/>
        </w:pPr>
        <w:rPr>
          <w:rFonts w:ascii="Helvetica" w:cs="Helvetica" w:hAnsi="Helvetica" w:eastAsia="Helvetica"/>
          <w:b w:val="0"/>
          <w:bCs w:val="0"/>
          <w:i w:val="0"/>
          <w:iCs w:val="0"/>
          <w:caps w:val="0"/>
          <w:smallCaps w:val="0"/>
          <w:strike w:val="0"/>
          <w:dstrike w:val="0"/>
          <w:outline w:val="0"/>
          <w:emboss w:val="0"/>
          <w:imprint w:val="0"/>
          <w:color w:val="020615"/>
          <w:spacing w:val="0"/>
          <w:w w:val="100"/>
          <w:kern w:val="0"/>
          <w:position w:val="0"/>
          <w:highlight w:val="none"/>
          <w:vertAlign w:val="baseline"/>
        </w:rPr>
      </w:lvl>
    </w:lvlOverride>
    <w:lvlOverride w:ilvl="5">
      <w:lvl w:ilvl="5">
        <w:start w:val="1"/>
        <w:numFmt w:val="bullet"/>
        <w:suff w:val="tab"/>
        <w:lvlText w:val="•"/>
        <w:lvlJc w:val="left"/>
        <w:pPr>
          <w:ind w:left="1633" w:hanging="313"/>
        </w:pPr>
        <w:rPr>
          <w:rFonts w:ascii="Helvetica" w:cs="Helvetica" w:hAnsi="Helvetica" w:eastAsia="Helvetica"/>
          <w:b w:val="0"/>
          <w:bCs w:val="0"/>
          <w:i w:val="0"/>
          <w:iCs w:val="0"/>
          <w:caps w:val="0"/>
          <w:smallCaps w:val="0"/>
          <w:strike w:val="0"/>
          <w:dstrike w:val="0"/>
          <w:outline w:val="0"/>
          <w:emboss w:val="0"/>
          <w:imprint w:val="0"/>
          <w:color w:val="020615"/>
          <w:spacing w:val="0"/>
          <w:w w:val="100"/>
          <w:kern w:val="0"/>
          <w:position w:val="0"/>
          <w:highlight w:val="none"/>
          <w:vertAlign w:val="baseline"/>
        </w:rPr>
      </w:lvl>
    </w:lvlOverride>
    <w:lvlOverride w:ilvl="6">
      <w:lvl w:ilvl="6">
        <w:start w:val="1"/>
        <w:numFmt w:val="bullet"/>
        <w:suff w:val="tab"/>
        <w:lvlText w:val="•"/>
        <w:lvlJc w:val="left"/>
        <w:pPr>
          <w:ind w:left="1853" w:hanging="313"/>
        </w:pPr>
        <w:rPr>
          <w:rFonts w:ascii="Helvetica" w:cs="Helvetica" w:hAnsi="Helvetica" w:eastAsia="Helvetica"/>
          <w:b w:val="0"/>
          <w:bCs w:val="0"/>
          <w:i w:val="0"/>
          <w:iCs w:val="0"/>
          <w:caps w:val="0"/>
          <w:smallCaps w:val="0"/>
          <w:strike w:val="0"/>
          <w:dstrike w:val="0"/>
          <w:outline w:val="0"/>
          <w:emboss w:val="0"/>
          <w:imprint w:val="0"/>
          <w:color w:val="020615"/>
          <w:spacing w:val="0"/>
          <w:w w:val="100"/>
          <w:kern w:val="0"/>
          <w:position w:val="0"/>
          <w:highlight w:val="none"/>
          <w:vertAlign w:val="baseline"/>
        </w:rPr>
      </w:lvl>
    </w:lvlOverride>
    <w:lvlOverride w:ilvl="7">
      <w:lvl w:ilvl="7">
        <w:start w:val="1"/>
        <w:numFmt w:val="bullet"/>
        <w:suff w:val="tab"/>
        <w:lvlText w:val="•"/>
        <w:lvlJc w:val="left"/>
        <w:pPr>
          <w:ind w:left="2073" w:hanging="313"/>
        </w:pPr>
        <w:rPr>
          <w:rFonts w:ascii="Helvetica" w:cs="Helvetica" w:hAnsi="Helvetica" w:eastAsia="Helvetica"/>
          <w:b w:val="0"/>
          <w:bCs w:val="0"/>
          <w:i w:val="0"/>
          <w:iCs w:val="0"/>
          <w:caps w:val="0"/>
          <w:smallCaps w:val="0"/>
          <w:strike w:val="0"/>
          <w:dstrike w:val="0"/>
          <w:outline w:val="0"/>
          <w:emboss w:val="0"/>
          <w:imprint w:val="0"/>
          <w:color w:val="020615"/>
          <w:spacing w:val="0"/>
          <w:w w:val="100"/>
          <w:kern w:val="0"/>
          <w:position w:val="0"/>
          <w:highlight w:val="none"/>
          <w:vertAlign w:val="baseline"/>
        </w:rPr>
      </w:lvl>
    </w:lvlOverride>
    <w:lvlOverride w:ilvl="8">
      <w:lvl w:ilvl="8">
        <w:start w:val="1"/>
        <w:numFmt w:val="bullet"/>
        <w:suff w:val="tab"/>
        <w:lvlText w:val="•"/>
        <w:lvlJc w:val="left"/>
        <w:pPr>
          <w:ind w:left="2293" w:hanging="313"/>
        </w:pPr>
        <w:rPr>
          <w:rFonts w:ascii="Helvetica" w:cs="Helvetica" w:hAnsi="Helvetica" w:eastAsia="Helvetica"/>
          <w:b w:val="0"/>
          <w:bCs w:val="0"/>
          <w:i w:val="0"/>
          <w:iCs w:val="0"/>
          <w:caps w:val="0"/>
          <w:smallCaps w:val="0"/>
          <w:strike w:val="0"/>
          <w:dstrike w:val="0"/>
          <w:outline w:val="0"/>
          <w:emboss w:val="0"/>
          <w:imprint w:val="0"/>
          <w:color w:val="020615"/>
          <w:spacing w:val="0"/>
          <w:w w:val="100"/>
          <w:kern w:val="0"/>
          <w:position w:val="0"/>
          <w:highlight w:val="none"/>
          <w:vertAlign w:val="baseline"/>
        </w:rPr>
      </w:lvl>
    </w:lvlOverride>
  </w:num>
  <w:num w:numId="5">
    <w:abstractNumId w:val="3"/>
  </w:num>
  <w:num w:numId="6">
    <w:abstractNumId w:val="2"/>
  </w:num>
  <w:num w:numId="7">
    <w:abstractNumId w:val="0"/>
    <w:lvlOverride w:ilvl="0">
      <w:lvl w:ilvl="0">
        <w:start w:val="1"/>
        <w:numFmt w:val="bullet"/>
        <w:suff w:val="tab"/>
        <w:lvlText w:val="•"/>
        <w:lvlJc w:val="left"/>
        <w:pPr>
          <w:ind w:left="720" w:hanging="500"/>
        </w:pPr>
        <w:rPr>
          <w:rFonts w:ascii="Helvetica" w:cs="Helvetica" w:hAnsi="Helvetica" w:eastAsia="Helvetica"/>
          <w:b w:val="1"/>
          <w:bCs w:val="1"/>
          <w:i w:val="0"/>
          <w:iCs w:val="0"/>
          <w:caps w:val="0"/>
          <w:smallCaps w:val="0"/>
          <w:strike w:val="0"/>
          <w:dstrike w:val="0"/>
          <w:outline w:val="0"/>
          <w:emboss w:val="0"/>
          <w:imprint w:val="0"/>
          <w:color w:val="020615"/>
          <w:spacing w:val="0"/>
          <w:w w:val="100"/>
          <w:kern w:val="0"/>
          <w:position w:val="0"/>
          <w:highlight w:val="none"/>
          <w:vertAlign w:val="baseline"/>
        </w:rPr>
      </w:lvl>
    </w:lvlOverride>
    <w:lvlOverride w:ilvl="1">
      <w:lvl w:ilvl="1">
        <w:start w:val="1"/>
        <w:numFmt w:val="bullet"/>
        <w:suff w:val="tab"/>
        <w:lvlText w:val="•"/>
        <w:lvlJc w:val="left"/>
        <w:pPr>
          <w:ind w:left="753" w:hanging="313"/>
        </w:pPr>
        <w:rPr>
          <w:rFonts w:ascii="Helvetica" w:cs="Helvetica" w:hAnsi="Helvetica" w:eastAsia="Helvetica"/>
          <w:b w:val="1"/>
          <w:bCs w:val="1"/>
          <w:i w:val="0"/>
          <w:iCs w:val="0"/>
          <w:caps w:val="0"/>
          <w:smallCaps w:val="0"/>
          <w:strike w:val="0"/>
          <w:dstrike w:val="0"/>
          <w:outline w:val="0"/>
          <w:emboss w:val="0"/>
          <w:imprint w:val="0"/>
          <w:color w:val="020615"/>
          <w:spacing w:val="0"/>
          <w:w w:val="100"/>
          <w:kern w:val="0"/>
          <w:position w:val="0"/>
          <w:highlight w:val="none"/>
          <w:vertAlign w:val="baseline"/>
        </w:rPr>
      </w:lvl>
    </w:lvlOverride>
    <w:lvlOverride w:ilvl="2">
      <w:lvl w:ilvl="2">
        <w:start w:val="1"/>
        <w:numFmt w:val="bullet"/>
        <w:suff w:val="tab"/>
        <w:lvlText w:val="•"/>
        <w:lvlJc w:val="left"/>
        <w:pPr>
          <w:ind w:left="973" w:hanging="313"/>
        </w:pPr>
        <w:rPr>
          <w:rFonts w:ascii="Helvetica" w:cs="Helvetica" w:hAnsi="Helvetica" w:eastAsia="Helvetica"/>
          <w:b w:val="1"/>
          <w:bCs w:val="1"/>
          <w:i w:val="0"/>
          <w:iCs w:val="0"/>
          <w:caps w:val="0"/>
          <w:smallCaps w:val="0"/>
          <w:strike w:val="0"/>
          <w:dstrike w:val="0"/>
          <w:outline w:val="0"/>
          <w:emboss w:val="0"/>
          <w:imprint w:val="0"/>
          <w:color w:val="020615"/>
          <w:spacing w:val="0"/>
          <w:w w:val="100"/>
          <w:kern w:val="0"/>
          <w:position w:val="0"/>
          <w:highlight w:val="none"/>
          <w:vertAlign w:val="baseline"/>
        </w:rPr>
      </w:lvl>
    </w:lvlOverride>
    <w:lvlOverride w:ilvl="3">
      <w:lvl w:ilvl="3">
        <w:start w:val="1"/>
        <w:numFmt w:val="bullet"/>
        <w:suff w:val="tab"/>
        <w:lvlText w:val="•"/>
        <w:lvlJc w:val="left"/>
        <w:pPr>
          <w:ind w:left="1193" w:hanging="313"/>
        </w:pPr>
        <w:rPr>
          <w:rFonts w:ascii="Helvetica" w:cs="Helvetica" w:hAnsi="Helvetica" w:eastAsia="Helvetica"/>
          <w:b w:val="1"/>
          <w:bCs w:val="1"/>
          <w:i w:val="0"/>
          <w:iCs w:val="0"/>
          <w:caps w:val="0"/>
          <w:smallCaps w:val="0"/>
          <w:strike w:val="0"/>
          <w:dstrike w:val="0"/>
          <w:outline w:val="0"/>
          <w:emboss w:val="0"/>
          <w:imprint w:val="0"/>
          <w:color w:val="020615"/>
          <w:spacing w:val="0"/>
          <w:w w:val="100"/>
          <w:kern w:val="0"/>
          <w:position w:val="0"/>
          <w:highlight w:val="none"/>
          <w:vertAlign w:val="baseline"/>
        </w:rPr>
      </w:lvl>
    </w:lvlOverride>
    <w:lvlOverride w:ilvl="4">
      <w:lvl w:ilvl="4">
        <w:start w:val="1"/>
        <w:numFmt w:val="bullet"/>
        <w:suff w:val="tab"/>
        <w:lvlText w:val="•"/>
        <w:lvlJc w:val="left"/>
        <w:pPr>
          <w:ind w:left="1413" w:hanging="313"/>
        </w:pPr>
        <w:rPr>
          <w:rFonts w:ascii="Helvetica" w:cs="Helvetica" w:hAnsi="Helvetica" w:eastAsia="Helvetica"/>
          <w:b w:val="1"/>
          <w:bCs w:val="1"/>
          <w:i w:val="0"/>
          <w:iCs w:val="0"/>
          <w:caps w:val="0"/>
          <w:smallCaps w:val="0"/>
          <w:strike w:val="0"/>
          <w:dstrike w:val="0"/>
          <w:outline w:val="0"/>
          <w:emboss w:val="0"/>
          <w:imprint w:val="0"/>
          <w:color w:val="020615"/>
          <w:spacing w:val="0"/>
          <w:w w:val="100"/>
          <w:kern w:val="0"/>
          <w:position w:val="0"/>
          <w:highlight w:val="none"/>
          <w:vertAlign w:val="baseline"/>
        </w:rPr>
      </w:lvl>
    </w:lvlOverride>
    <w:lvlOverride w:ilvl="5">
      <w:lvl w:ilvl="5">
        <w:start w:val="1"/>
        <w:numFmt w:val="bullet"/>
        <w:suff w:val="tab"/>
        <w:lvlText w:val="•"/>
        <w:lvlJc w:val="left"/>
        <w:pPr>
          <w:ind w:left="1633" w:hanging="313"/>
        </w:pPr>
        <w:rPr>
          <w:rFonts w:ascii="Helvetica" w:cs="Helvetica" w:hAnsi="Helvetica" w:eastAsia="Helvetica"/>
          <w:b w:val="1"/>
          <w:bCs w:val="1"/>
          <w:i w:val="0"/>
          <w:iCs w:val="0"/>
          <w:caps w:val="0"/>
          <w:smallCaps w:val="0"/>
          <w:strike w:val="0"/>
          <w:dstrike w:val="0"/>
          <w:outline w:val="0"/>
          <w:emboss w:val="0"/>
          <w:imprint w:val="0"/>
          <w:color w:val="020615"/>
          <w:spacing w:val="0"/>
          <w:w w:val="100"/>
          <w:kern w:val="0"/>
          <w:position w:val="0"/>
          <w:highlight w:val="none"/>
          <w:vertAlign w:val="baseline"/>
        </w:rPr>
      </w:lvl>
    </w:lvlOverride>
    <w:lvlOverride w:ilvl="6">
      <w:lvl w:ilvl="6">
        <w:start w:val="1"/>
        <w:numFmt w:val="bullet"/>
        <w:suff w:val="tab"/>
        <w:lvlText w:val="•"/>
        <w:lvlJc w:val="left"/>
        <w:pPr>
          <w:ind w:left="1853" w:hanging="313"/>
        </w:pPr>
        <w:rPr>
          <w:rFonts w:ascii="Helvetica" w:cs="Helvetica" w:hAnsi="Helvetica" w:eastAsia="Helvetica"/>
          <w:b w:val="1"/>
          <w:bCs w:val="1"/>
          <w:i w:val="0"/>
          <w:iCs w:val="0"/>
          <w:caps w:val="0"/>
          <w:smallCaps w:val="0"/>
          <w:strike w:val="0"/>
          <w:dstrike w:val="0"/>
          <w:outline w:val="0"/>
          <w:emboss w:val="0"/>
          <w:imprint w:val="0"/>
          <w:color w:val="020615"/>
          <w:spacing w:val="0"/>
          <w:w w:val="100"/>
          <w:kern w:val="0"/>
          <w:position w:val="0"/>
          <w:highlight w:val="none"/>
          <w:vertAlign w:val="baseline"/>
        </w:rPr>
      </w:lvl>
    </w:lvlOverride>
    <w:lvlOverride w:ilvl="7">
      <w:lvl w:ilvl="7">
        <w:start w:val="1"/>
        <w:numFmt w:val="bullet"/>
        <w:suff w:val="tab"/>
        <w:lvlText w:val="•"/>
        <w:lvlJc w:val="left"/>
        <w:pPr>
          <w:ind w:left="2073" w:hanging="313"/>
        </w:pPr>
        <w:rPr>
          <w:rFonts w:ascii="Helvetica" w:cs="Helvetica" w:hAnsi="Helvetica" w:eastAsia="Helvetica"/>
          <w:b w:val="1"/>
          <w:bCs w:val="1"/>
          <w:i w:val="0"/>
          <w:iCs w:val="0"/>
          <w:caps w:val="0"/>
          <w:smallCaps w:val="0"/>
          <w:strike w:val="0"/>
          <w:dstrike w:val="0"/>
          <w:outline w:val="0"/>
          <w:emboss w:val="0"/>
          <w:imprint w:val="0"/>
          <w:color w:val="020615"/>
          <w:spacing w:val="0"/>
          <w:w w:val="100"/>
          <w:kern w:val="0"/>
          <w:position w:val="0"/>
          <w:highlight w:val="none"/>
          <w:vertAlign w:val="baseline"/>
        </w:rPr>
      </w:lvl>
    </w:lvlOverride>
    <w:lvlOverride w:ilvl="8">
      <w:lvl w:ilvl="8">
        <w:start w:val="1"/>
        <w:numFmt w:val="bullet"/>
        <w:suff w:val="tab"/>
        <w:lvlText w:val="•"/>
        <w:lvlJc w:val="left"/>
        <w:pPr>
          <w:ind w:left="2293" w:hanging="313"/>
        </w:pPr>
        <w:rPr>
          <w:rFonts w:ascii="Helvetica" w:cs="Helvetica" w:hAnsi="Helvetica" w:eastAsia="Helvetica"/>
          <w:b w:val="1"/>
          <w:bCs w:val="1"/>
          <w:i w:val="0"/>
          <w:iCs w:val="0"/>
          <w:caps w:val="0"/>
          <w:smallCaps w:val="0"/>
          <w:strike w:val="0"/>
          <w:dstrike w:val="0"/>
          <w:outline w:val="0"/>
          <w:emboss w:val="0"/>
          <w:imprint w:val="0"/>
          <w:color w:val="020615"/>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cera y pie">
    <w:name w:val="Cabecera y pie"/>
    <w:next w:val="Cabecera y pie"/>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Por omisión">
    <w:name w:val="Por omisión"/>
    <w:next w:val="Por omisión"/>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character" w:styleId="Ninguno">
    <w:name w:val="Ninguno"/>
  </w:style>
  <w:style w:type="numbering" w:styleId="Viñeta">
    <w:name w:val="Viñeta"/>
    <w:pPr>
      <w:numPr>
        <w:numId w:val="1"/>
      </w:numPr>
    </w:pPr>
  </w:style>
  <w:style w:type="numbering" w:styleId="Número">
    <w:name w:val="Número"/>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