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5182" w14:textId="279D273B" w:rsidR="00102D92" w:rsidRDefault="00102D9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PSICOLOGÍA – 2ºBAC. TRABAJO 3º EVALUACIÓN.</w:t>
      </w:r>
    </w:p>
    <w:p w14:paraId="52F6D78D" w14:textId="25177811" w:rsidR="00102D92" w:rsidRDefault="00102D92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FREUD. ANÁLISIS DE SU PENSAMIENTO Y VALORACIÓN PERSONAL DEL MISMO.</w:t>
      </w:r>
    </w:p>
    <w:p w14:paraId="1065D81B" w14:textId="2E203291" w:rsidR="00102D92" w:rsidRDefault="00102D92">
      <w:pPr>
        <w:rPr>
          <w:rFonts w:ascii="Arial" w:hAnsi="Arial" w:cs="Arial"/>
          <w:b/>
          <w:bCs/>
          <w:sz w:val="32"/>
          <w:szCs w:val="32"/>
        </w:rPr>
      </w:pPr>
    </w:p>
    <w:p w14:paraId="2440A557" w14:textId="5F5FB1FD" w:rsidR="00102D92" w:rsidRDefault="00102D92">
      <w:pPr>
        <w:rPr>
          <w:rFonts w:ascii="Arial" w:hAnsi="Arial" w:cs="Arial"/>
          <w:b/>
          <w:bCs/>
          <w:sz w:val="24"/>
          <w:szCs w:val="24"/>
        </w:rPr>
      </w:pPr>
      <w:r w:rsidRPr="00102D92">
        <w:rPr>
          <w:rFonts w:ascii="Arial" w:hAnsi="Arial" w:cs="Arial"/>
          <w:b/>
          <w:bCs/>
          <w:sz w:val="24"/>
          <w:szCs w:val="24"/>
        </w:rPr>
        <w:t xml:space="preserve">1 </w:t>
      </w:r>
      <w:r>
        <w:rPr>
          <w:rFonts w:ascii="Arial" w:hAnsi="Arial" w:cs="Arial"/>
          <w:b/>
          <w:bCs/>
          <w:sz w:val="24"/>
          <w:szCs w:val="24"/>
        </w:rPr>
        <w:t>–</w:t>
      </w:r>
      <w:r w:rsidRPr="00102D92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Contextualización.</w:t>
      </w:r>
    </w:p>
    <w:p w14:paraId="753C2640" w14:textId="0167FC26" w:rsidR="00102D92" w:rsidRDefault="00102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Contextualizar al autor en su época es clave para entender el impacto y la ruptura que supuso el pensamiento de autor con respecto al pensamiento anterior.</w:t>
      </w:r>
    </w:p>
    <w:p w14:paraId="3C42E8B2" w14:textId="16E0A974" w:rsidR="00102D92" w:rsidRDefault="00102D9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 – Desarrollo.</w:t>
      </w:r>
    </w:p>
    <w:p w14:paraId="43D1840F" w14:textId="21A28B70" w:rsidR="00102D92" w:rsidRDefault="00102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Describir brevemente qué es el psicoanálisis: motivo de su nacimiento y desarrollo posterior.</w:t>
      </w:r>
    </w:p>
    <w:p w14:paraId="73CC0FD7" w14:textId="5653BF53" w:rsidR="00102D92" w:rsidRDefault="00102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del significado de “tópica”. Breve descripción de la 1º “tópica”. 2º “tópica”: descripción y diferencias respecto a la 1º.</w:t>
      </w:r>
    </w:p>
    <w:p w14:paraId="65DFA665" w14:textId="1C3AE476" w:rsidR="00102D92" w:rsidRDefault="00102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“Yo”, el “Id” y el “Superyó” Descripción de cada uno de ellos y de sus funciones. Principios que los rigen.</w:t>
      </w:r>
    </w:p>
    <w:p w14:paraId="1A5B3EBD" w14:textId="16175A0F" w:rsidR="00102D92" w:rsidRDefault="00102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concepto de “Eros” y “</w:t>
      </w:r>
      <w:proofErr w:type="spellStart"/>
      <w:r>
        <w:rPr>
          <w:rFonts w:ascii="Arial" w:hAnsi="Arial" w:cs="Arial"/>
          <w:sz w:val="24"/>
          <w:szCs w:val="24"/>
        </w:rPr>
        <w:t>Tanatos</w:t>
      </w:r>
      <w:proofErr w:type="spellEnd"/>
      <w:r>
        <w:rPr>
          <w:rFonts w:ascii="Arial" w:hAnsi="Arial" w:cs="Arial"/>
          <w:sz w:val="24"/>
          <w:szCs w:val="24"/>
        </w:rPr>
        <w:t>”: descripción e importancia dentro del concepto de ser humano de Freud.</w:t>
      </w:r>
    </w:p>
    <w:p w14:paraId="18E6A261" w14:textId="02203E41" w:rsidR="00102D92" w:rsidRDefault="00102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Sexualidad: concepto de sexualidad en Freud e importancia dentro de su descripción del ser humano.</w:t>
      </w:r>
    </w:p>
    <w:p w14:paraId="10A81CEF" w14:textId="452C9517" w:rsidR="00102D92" w:rsidRPr="00102D92" w:rsidRDefault="00102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Líbido</w:t>
      </w:r>
      <w:proofErr w:type="spellEnd"/>
      <w:r>
        <w:rPr>
          <w:rFonts w:ascii="Arial" w:hAnsi="Arial" w:cs="Arial"/>
          <w:sz w:val="24"/>
          <w:szCs w:val="24"/>
        </w:rPr>
        <w:t>”: descripción del concepto e importancia dentro del pensamiento freudiano. “</w:t>
      </w:r>
      <w:proofErr w:type="spellStart"/>
      <w:r>
        <w:rPr>
          <w:rFonts w:ascii="Arial" w:hAnsi="Arial" w:cs="Arial"/>
          <w:sz w:val="24"/>
          <w:szCs w:val="24"/>
        </w:rPr>
        <w:t>Líbido</w:t>
      </w:r>
      <w:proofErr w:type="spellEnd"/>
      <w:r>
        <w:rPr>
          <w:rFonts w:ascii="Arial" w:hAnsi="Arial" w:cs="Arial"/>
          <w:sz w:val="24"/>
          <w:szCs w:val="24"/>
        </w:rPr>
        <w:t xml:space="preserve"> interna y externa”. Consecuencias. Diferencias con Jung.</w:t>
      </w:r>
    </w:p>
    <w:sectPr w:rsidR="00102D92" w:rsidRPr="00102D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92"/>
    <w:rsid w:val="0010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013B"/>
  <w15:chartTrackingRefBased/>
  <w15:docId w15:val="{770F90F7-5696-44DE-AD12-C2D86D97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844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Gómez Penas</dc:creator>
  <cp:keywords/>
  <dc:description/>
  <cp:lastModifiedBy>Mónica Gómez Penas</cp:lastModifiedBy>
  <cp:revision>1</cp:revision>
  <dcterms:created xsi:type="dcterms:W3CDTF">2023-03-29T10:13:00Z</dcterms:created>
  <dcterms:modified xsi:type="dcterms:W3CDTF">2023-03-29T10:23:00Z</dcterms:modified>
</cp:coreProperties>
</file>