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127622"/>
        </w:rPr>
        <w:t xml:space="preserve">Este texto foi escrito por Platón, filósofo grego dos séculos V-IV a.C. En concreto pertence á obra </w:t>
      </w:r>
      <w:r>
        <w:rPr>
          <w:i/>
          <w:iCs/>
          <w:color w:val="127622"/>
        </w:rPr>
        <w:t>República</w:t>
      </w:r>
      <w:r>
        <w:rPr>
          <w:i w:val="false"/>
          <w:iCs w:val="false"/>
          <w:color w:val="127622"/>
        </w:rPr>
        <w:t xml:space="preserve">. </w:t>
      </w:r>
      <w:r>
        <w:rPr>
          <w:i w:val="false"/>
          <w:iCs w:val="false"/>
        </w:rPr>
        <w:t xml:space="preserve">Trata sobre o </w:t>
      </w:r>
      <w:r>
        <w:rPr>
          <w:i w:val="false"/>
          <w:iCs w:val="false"/>
          <w:u w:val="single"/>
        </w:rPr>
        <w:t>dualismo</w:t>
      </w:r>
      <w:r>
        <w:rPr>
          <w:i w:val="false"/>
          <w:iCs w:val="false"/>
        </w:rPr>
        <w:t xml:space="preserve"> da realidade separando o </w:t>
      </w:r>
      <w:r>
        <w:rPr>
          <w:i w:val="false"/>
          <w:iCs w:val="false"/>
          <w:u w:val="single"/>
        </w:rPr>
        <w:t>intelixible</w:t>
      </w:r>
      <w:r>
        <w:rPr>
          <w:i w:val="false"/>
          <w:iCs w:val="false"/>
        </w:rPr>
        <w:t xml:space="preserve"> do </w:t>
      </w:r>
      <w:r>
        <w:rPr>
          <w:i w:val="false"/>
          <w:iCs w:val="false"/>
          <w:u w:val="single"/>
        </w:rPr>
        <w:t>sensible</w:t>
      </w:r>
      <w:r>
        <w:rPr>
          <w:i w:val="false"/>
          <w:iCs w:val="false"/>
        </w:rPr>
        <w:t xml:space="preserve"> pasando por un </w:t>
      </w:r>
      <w:r>
        <w:rPr>
          <w:i w:val="false"/>
          <w:iCs w:val="false"/>
          <w:u w:val="single"/>
        </w:rPr>
        <w:t>proceso</w:t>
      </w:r>
      <w:r>
        <w:rPr>
          <w:i w:val="false"/>
          <w:iCs w:val="false"/>
        </w:rPr>
        <w:t xml:space="preserve"> de evolución dende a ignorancia do primeiro ata chegar á </w:t>
      </w:r>
      <w:r>
        <w:rPr>
          <w:i w:val="false"/>
          <w:iCs w:val="false"/>
          <w:u w:val="single"/>
        </w:rPr>
        <w:t>sabedoría</w:t>
      </w:r>
      <w:r>
        <w:rPr>
          <w:i w:val="false"/>
          <w:iCs w:val="false"/>
        </w:rPr>
        <w:t xml:space="preserve"> do segundo que da lugar a unha resistencia da sociedade a dito ascenso, o que nos recorda á vida e morte de Sócrates.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color w:val="FF8000"/>
        </w:rPr>
      </w:pPr>
      <w:r>
        <w:rPr>
          <w:color w:val="FF8000"/>
        </w:rPr>
        <w:t>No s. XII  distintas cidades mediterráneas son invadidas por pobos de norte formándose así unha cultura grega nova. No plano económico desenvolvese o comercio exterior marítimo, xorde a moeda e prod</w:t>
      </w:r>
      <w:r>
        <w:rPr>
          <w:rFonts w:eastAsia="NSimSun" w:cs="Arial"/>
          <w:color w:val="FF8000"/>
          <w:kern w:val="2"/>
          <w:sz w:val="24"/>
          <w:szCs w:val="24"/>
          <w:lang w:val="gl-ES" w:eastAsia="zh-CN" w:bidi="hi-IN"/>
        </w:rPr>
        <w:t>ú</w:t>
      </w:r>
      <w:r>
        <w:rPr>
          <w:color w:val="FF8000"/>
        </w:rPr>
        <w:t>cese unha expansión colonial. En canto á cultura lévase a cabo unha crítica dos valores aristocráticos e atópanse convivindo diferentes relixións con diferentes perspectivas da realidade e do ser humano -</w:t>
      </w:r>
      <w:r>
        <w:rPr>
          <w:i/>
          <w:iCs/>
          <w:color w:val="FF8000"/>
        </w:rPr>
        <w:t xml:space="preserve">esta pluralidade </w:t>
      </w:r>
      <w:r>
        <w:rPr>
          <w:rFonts w:eastAsia="NSimSun" w:cs="Arial"/>
          <w:i/>
          <w:iCs/>
          <w:color w:val="FF8000"/>
          <w:kern w:val="2"/>
          <w:sz w:val="24"/>
          <w:szCs w:val="24"/>
          <w:lang w:val="gl-ES" w:eastAsia="zh-CN" w:bidi="hi-IN"/>
        </w:rPr>
        <w:t>de</w:t>
      </w:r>
      <w:r>
        <w:rPr>
          <w:i/>
          <w:iCs/>
          <w:color w:val="FF8000"/>
        </w:rPr>
        <w:t xml:space="preserve"> perspectivas tamén se observa no fragmento, diferenciándose o exterior do interior da caverna</w:t>
      </w:r>
      <w:r>
        <w:rPr>
          <w:color w:val="FF8000"/>
        </w:rPr>
        <w:t xml:space="preserve">. Ademais de desenvolverse a escritura o que permitirá a plasmación das ideas filosóficas, </w:t>
      </w:r>
      <w:r>
        <w:rPr>
          <w:i/>
          <w:iCs/>
          <w:color w:val="FF8000"/>
        </w:rPr>
        <w:t>do que este texto é un bo exemplo</w:t>
      </w:r>
      <w:r>
        <w:rPr>
          <w:color w:val="FF8000"/>
        </w:rPr>
        <w:t xml:space="preserve">. Nesta época desenvólvense as polis, a democracia e a participación cidadá. </w:t>
      </w:r>
      <w:r>
        <w:rPr>
          <w:i/>
          <w:iCs/>
          <w:color w:val="FF8000"/>
        </w:rPr>
        <w:t>Debido a isto no texto refléxase valores de isonomía e isegoría no momento no que o protagonista volve á cova para liberar aos presos</w:t>
      </w:r>
      <w:r>
        <w:rPr>
          <w:color w:val="FF8000"/>
        </w:rPr>
        <w:t xml:space="preserve">. </w:t>
      </w:r>
    </w:p>
    <w:p>
      <w:pPr>
        <w:pStyle w:val="Normal"/>
        <w:bidi w:val="0"/>
        <w:jc w:val="left"/>
        <w:rPr>
          <w:color w:val="FF8000"/>
        </w:rPr>
      </w:pPr>
      <w:r>
        <w:rPr>
          <w:color w:val="FF8000"/>
        </w:rPr>
        <w:t xml:space="preserve">Posteriormente, xa no século V a.C. no que nace Platon as Guerras Médicas enfrontarán unha alianza de polis gregas contra o imperio persa e finaliza coa vitoria da Liga de Delos, o que levará a unha época de esplendor en Atenas, que se converterá no novo centro cultural. Con este esplendor e o goberno de Pericles comeza o auxe político que </w:t>
      </w:r>
      <w:r>
        <w:rPr>
          <w:rFonts w:eastAsia="NSimSun" w:cs="Arial"/>
          <w:color w:val="FF8000"/>
          <w:kern w:val="2"/>
          <w:sz w:val="24"/>
          <w:szCs w:val="24"/>
          <w:lang w:val="gl-ES" w:eastAsia="zh-CN" w:bidi="hi-IN"/>
        </w:rPr>
        <w:t>de</w:t>
      </w:r>
      <w:r>
        <w:rPr>
          <w:color w:val="FF8000"/>
        </w:rPr>
        <w:t xml:space="preserve">semboca na democracia. Máis adiante a GP enfrontará a Esparta e os seus aliados e a Atenas e aos seus aliados, onde a victoria espartana levará á Ditadura dos 30 iranos en Atenas e á súa decadencia. Restaturarase a democracia no 403, mais unha democracia corrupta que acusará e condenará a morte a Sócrates, </w:t>
      </w:r>
      <w:r>
        <w:rPr>
          <w:i/>
          <w:iCs/>
          <w:color w:val="FF8000"/>
        </w:rPr>
        <w:t>o que se representa no texto co protagonista e o seu destin</w:t>
      </w:r>
      <w:r>
        <w:rPr>
          <w:color w:val="FF8000"/>
        </w:rPr>
        <w:t>o.</w:t>
      </w:r>
    </w:p>
    <w:p>
      <w:pPr>
        <w:pStyle w:val="Normal"/>
        <w:bidi w:val="0"/>
        <w:jc w:val="left"/>
        <w:rPr/>
      </w:pPr>
      <w:r>
        <w:rPr>
          <w:color w:val="000000"/>
        </w:rPr>
        <w:t xml:space="preserve">En canto ás influencias filosóficas destaca o dualismo de Parménides reflexado na dualidade cova/exterior, así como a preferencia pola razón </w:t>
      </w:r>
      <w:r>
        <w:rPr>
          <w:color w:val="000000"/>
          <w:u w:val="single"/>
        </w:rPr>
        <w:t>fronte</w:t>
      </w:r>
      <w:r>
        <w:rPr>
          <w:color w:val="000000"/>
        </w:rPr>
        <w:t xml:space="preserve"> aos sentidos da filosofía presocrática. Tamén se observa a elección do universalismo socrático </w:t>
      </w:r>
      <w:r>
        <w:rPr>
          <w:color w:val="000000"/>
          <w:u w:val="single"/>
        </w:rPr>
        <w:t>fronte</w:t>
      </w:r>
      <w:r>
        <w:rPr>
          <w:color w:val="000000"/>
        </w:rPr>
        <w:t xml:space="preserve"> ao relativismo sofista na posibilidade de saír da cova e contemplar a verdade. A forma estilística dialóxica, po</w:t>
      </w:r>
      <w:r>
        <w:rPr>
          <w:rFonts w:eastAsia="NSimSun" w:cs="Arial"/>
          <w:color w:val="000000"/>
          <w:kern w:val="2"/>
          <w:sz w:val="24"/>
          <w:szCs w:val="24"/>
          <w:lang w:val="gl-ES" w:eastAsia="zh-CN" w:bidi="hi-IN"/>
        </w:rPr>
        <w:t>r</w:t>
      </w:r>
      <w:r>
        <w:rPr>
          <w:color w:val="000000"/>
        </w:rPr>
        <w:t xml:space="preserve"> outro lado, fai referencia ao uso socr</w:t>
      </w:r>
      <w:r>
        <w:rPr>
          <w:rFonts w:eastAsia="NSimSun" w:cs="Arial"/>
          <w:color w:val="000000"/>
          <w:kern w:val="2"/>
          <w:sz w:val="24"/>
          <w:szCs w:val="24"/>
          <w:lang w:val="gl-ES" w:eastAsia="zh-CN" w:bidi="hi-IN"/>
        </w:rPr>
        <w:t>á</w:t>
      </w:r>
      <w:r>
        <w:rPr>
          <w:color w:val="000000"/>
        </w:rPr>
        <w:t>tico do diálogo.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1</w:t>
      </w:r>
    </w:p>
    <w:p>
      <w:pPr>
        <w:pStyle w:val="Normal"/>
        <w:bidi w:val="0"/>
        <w:jc w:val="left"/>
        <w:rPr/>
      </w:pPr>
      <w:r>
        <w:rPr>
          <w:color w:val="000000"/>
        </w:rPr>
        <w:t xml:space="preserve">O autor comeza explicando o dualismo ontolóxico a través da realidade do interior da caverna e do exterior </w:t>
      </w:r>
      <w:r>
        <w:rPr>
          <w:color w:val="000000"/>
        </w:rPr>
        <w:t>(“nunha especie de morada subterránea”)</w:t>
      </w:r>
      <w:r>
        <w:rPr>
          <w:color w:val="000000"/>
        </w:rPr>
        <w:t>. O interior trata sobre o mundo sensible e o exterior sobre o intelixible. No primeiro existe o cambio e observamos o paso do tempo mentres que no segundo non exi</w:t>
      </w:r>
      <w:r>
        <w:rPr>
          <w:color w:val="000000"/>
        </w:rPr>
        <w:t>s</w:t>
      </w:r>
      <w:r>
        <w:rPr>
          <w:color w:val="000000"/>
        </w:rPr>
        <w:t xml:space="preserve">te </w:t>
      </w:r>
      <w:r>
        <w:rPr>
          <w:color w:val="000000"/>
        </w:rPr>
        <w:t>ningunha</w:t>
      </w:r>
      <w:r>
        <w:rPr>
          <w:color w:val="000000"/>
        </w:rPr>
        <w:t xml:space="preserve"> destas dúas propiedades. </w:t>
      </w:r>
      <w:r>
        <w:rPr>
          <w:color w:val="000000"/>
        </w:rPr>
        <w:t xml:space="preserve">Neste último atópanse as ideas caracterizadas por [eternas... p11]. Mentres, no sensible atópanse as copias materiais das ideas, que son unha imitación imperfecta, unha participación na que hai presenza do modelo. A situación inicial dos presos no final da caverna reflexa a situación real da falta de coñecemento </w:t>
      </w:r>
      <w:r>
        <w:rPr>
          <w:color w:val="000000"/>
        </w:rPr>
        <w:t xml:space="preserve">(“cres que tales homes teñen visto de si mesmos outra cousa senón as sombras proxectadas polo lume”) </w:t>
      </w:r>
      <w:r>
        <w:rPr>
          <w:color w:val="000000"/>
        </w:rPr>
        <w:t xml:space="preserve">e o ascenso cara ao exterior entendido coma o proceso de aprendizaxe (“contempla agora </w:t>
      </w:r>
      <w:bookmarkStart w:id="0" w:name="__DdeLink__27_3918877722"/>
      <w:r>
        <w:rPr>
          <w:color w:val="000000"/>
        </w:rPr>
        <w:t>[...]</w:t>
      </w:r>
      <w:bookmarkEnd w:id="0"/>
      <w:r>
        <w:rPr>
          <w:color w:val="000000"/>
        </w:rPr>
        <w:t xml:space="preserve">” / “considera agora </w:t>
      </w:r>
      <w:r>
        <w:rPr>
          <w:color w:val="000000"/>
        </w:rPr>
        <w:t>[...]</w:t>
      </w:r>
      <w:r>
        <w:rPr>
          <w:color w:val="000000"/>
        </w:rPr>
        <w:t xml:space="preserve">” / “e se </w:t>
      </w:r>
      <w:r>
        <w:rPr>
          <w:rFonts w:eastAsia="NSimSun" w:cs="Arial"/>
          <w:color w:val="000000"/>
          <w:kern w:val="2"/>
          <w:sz w:val="24"/>
          <w:szCs w:val="24"/>
          <w:lang w:val="gl-ES" w:eastAsia="zh-CN" w:bidi="hi-IN"/>
        </w:rPr>
        <w:t>t</w:t>
      </w:r>
      <w:r>
        <w:rPr>
          <w:rFonts w:eastAsia="NSimSun" w:cs="Arial"/>
          <w:color w:val="000000"/>
          <w:kern w:val="2"/>
          <w:sz w:val="24"/>
          <w:szCs w:val="24"/>
          <w:lang w:val="gl-ES" w:eastAsia="zh-CN" w:bidi="hi-IN"/>
        </w:rPr>
        <w:t>ivese [...]</w:t>
      </w:r>
      <w:r>
        <w:rPr>
          <w:color w:val="000000"/>
        </w:rPr>
        <w:t xml:space="preserve">”). </w:t>
      </w:r>
      <w:r>
        <w:rPr>
          <w:color w:val="000000"/>
        </w:rPr>
        <w:t xml:space="preserve">Esta primeira fase caracterízase por un </w:t>
      </w:r>
      <w:r>
        <w:rPr>
          <w:color w:val="000000"/>
        </w:rPr>
        <w:t>coñecemento</w:t>
      </w:r>
      <w:r>
        <w:rPr>
          <w:color w:val="000000"/>
        </w:rPr>
        <w:t xml:space="preserve"> sensible </w:t>
      </w:r>
      <w:r>
        <w:rPr>
          <w:color w:val="000000"/>
        </w:rPr>
        <w:t>pero descoñecedor do seu obxecto.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2</w:t>
      </w:r>
    </w:p>
    <w:p>
      <w:pPr>
        <w:pStyle w:val="Normal"/>
        <w:bidi w:val="0"/>
        <w:jc w:val="left"/>
        <w:rPr/>
      </w:pPr>
      <w:r>
        <w:rPr>
          <w:color w:val="000000"/>
        </w:rPr>
        <w:t xml:space="preserve">Nun segundo momento, cando se coñece a realidade do obxecto hai unha fase de rexeitamento (“no cres que lle doerían os ollos e fuxiría”) o que fai referencia ao carácter </w:t>
      </w:r>
      <w:r>
        <w:rPr>
          <w:rFonts w:eastAsia="NSimSun" w:cs="Arial"/>
          <w:color w:val="000000"/>
          <w:kern w:val="2"/>
          <w:sz w:val="24"/>
          <w:szCs w:val="24"/>
          <w:lang w:val="gl-ES" w:eastAsia="zh-CN" w:bidi="hi-IN"/>
        </w:rPr>
        <w:t>duro e complexo</w:t>
      </w:r>
      <w:r>
        <w:rPr>
          <w:color w:val="000000"/>
        </w:rPr>
        <w:t xml:space="preserve"> do proceso de aprendizaxe. Tras isto, o preso é conducido pola forza ao mundo intelixible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3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gl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gl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LibreOffice/6.3.0.4$Windows_X86_64 LibreOffice_project/057fc023c990d676a43019934386b85b21a9ee99</Application>
  <Pages>2</Pages>
  <Words>599</Words>
  <Characters>3062</Characters>
  <CharactersWithSpaces>3653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2021-10-14T12:35:38Z</dcterms:created>
  <dc:creator/>
  <dc:description/>
  <dc:language>gl-ES</dc:language>
  <cp:lastModifiedBy/>
  <dcterms:modified xsi:type="dcterms:W3CDTF">2021-10-21T13:20:25Z</dcterms:modified>
  <cp:revision>7</cp:revision>
  <dc:subject/>
  <dc:title/>
</cp:coreProperties>
</file>