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Quiero que redactes las preguntas y sus respuestas en una tabla según el siguiente formato:</w:t>
      </w:r>
    </w:p>
    <w:tbl>
      <w:tblPr>
        <w:tblStyle w:val="Table1"/>
        <w:tblW w:w="139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80"/>
        <w:gridCol w:w="1507"/>
        <w:gridCol w:w="1528"/>
        <w:gridCol w:w="1575"/>
        <w:gridCol w:w="1539"/>
        <w:gridCol w:w="1429"/>
        <w:gridCol w:w="1936"/>
        <w:tblGridChange w:id="0">
          <w:tblGrid>
            <w:gridCol w:w="4480"/>
            <w:gridCol w:w="1507"/>
            <w:gridCol w:w="1528"/>
            <w:gridCol w:w="1575"/>
            <w:gridCol w:w="1539"/>
            <w:gridCol w:w="1429"/>
            <w:gridCol w:w="1936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color w:val="000000"/>
                <w:rtl w:val="0"/>
              </w:rPr>
              <w:t xml:space="preserve">Pregunta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color w:val="000000"/>
                <w:rtl w:val="0"/>
              </w:rPr>
              <w:t xml:space="preserve">Respuesta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color w:val="000000"/>
                <w:rtl w:val="0"/>
              </w:rPr>
              <w:t xml:space="preserve">Respuesta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color w:val="000000"/>
                <w:rtl w:val="0"/>
              </w:rPr>
              <w:t xml:space="preserve">Respuesta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color w:val="000000"/>
                <w:rtl w:val="0"/>
              </w:rPr>
              <w:t xml:space="preserve">Respuesta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color w:val="000000"/>
                <w:rtl w:val="0"/>
              </w:rPr>
              <w:t xml:space="preserve">Tiempo límite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color w:val="000000"/>
                <w:rtl w:val="0"/>
              </w:rPr>
              <w:t xml:space="preserve">Respuesta correcta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¿Cuál de las siguientes capas de la Tierra es la más externa y está formada por placas?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Núcleo externo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Manto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Corteza terrestre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Núcleo interno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La pregunta no puede superar los 120 caracteres.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Las respuestas no pueden superar los 75 caracteres.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El tiempo límite para cada pregunta es </w:t>
      </w:r>
      <w:r w:rsidDel="00000000" w:rsidR="00000000" w:rsidRPr="00000000">
        <w:rPr>
          <w:color w:val="ff0000"/>
          <w:rtl w:val="0"/>
        </w:rPr>
        <w:t xml:space="preserve">30.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En la respuesta correcta solo debes indicar el número correspondiente a la respuesta correcta.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