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32"/>
        <w:ind w:hanging="10" w:left="10" w:right="-15"/>
        <w:jc w:val="center"/>
        <w:rPr/>
      </w:pPr>
      <w:r>
        <w:rPr>
          <w:b/>
          <w:u w:val="single" w:color="000000"/>
        </w:rPr>
        <w:t>O ESTADO FRANQUISTA</w:t>
      </w:r>
      <w:r>
        <w:rPr>
          <w:b/>
        </w:rPr>
        <w:t xml:space="preserve"> </w:t>
      </w:r>
    </w:p>
    <w:p>
      <w:pPr>
        <w:pStyle w:val="Normal"/>
        <w:rPr/>
      </w:pPr>
      <w:r>
        <w:rPr/>
        <w:t xml:space="preserve">Xa desde o 18 de xullo de 1936, os sublevados empezaron a constitución do seu propio Estado. Crean a Xunta de Defensa Nacional, 24 de xullo de 1936, presidida polo xeneral Cabanellas, co obxecto de  asumir os poderes do Estado e de exercer a representación ante as potencias estranxeiras. O 1 de outubro de 1936, o xeneral Franco foi elixido Xefe do Goberno do Estado español, a quen se lle atribuían todos os poderes do Estado. </w:t>
      </w:r>
    </w:p>
    <w:p>
      <w:pPr>
        <w:pStyle w:val="Normal"/>
        <w:spacing w:before="0" w:after="32"/>
        <w:ind w:hanging="10" w:left="449" w:right="-15"/>
        <w:jc w:val="left"/>
        <w:rPr/>
      </w:pPr>
      <w:r>
        <w:rPr>
          <w:b/>
          <w:u w:val="single" w:color="000000"/>
        </w:rPr>
        <w:t>Estado Totalitario ou autoritario?</w:t>
      </w:r>
      <w:r>
        <w:rPr>
          <w:b/>
        </w:rPr>
        <w:t xml:space="preserve"> </w:t>
      </w:r>
    </w:p>
    <w:p>
      <w:pPr>
        <w:pStyle w:val="Normal"/>
        <w:rPr/>
      </w:pPr>
      <w:r>
        <w:rPr/>
        <w:t xml:space="preserve">Unha das principais polémicas da Historiografía actual é a valoración do Estado franquista. En xeral, o Franquismo valórase ben como unha ditadura militar, ben como un estado autoritario ou ben como un estado con trazos totalitarios, capaz de adaptarse ás circunstancias internacionais (ó acentuar o carácter nacional católico ante a vitoria dos aliados, ou dar unha imaxe de tecnocracia ligada ó desenvolvemento económico desde a década dos 60.)  </w:t>
      </w:r>
    </w:p>
    <w:p>
      <w:pPr>
        <w:pStyle w:val="Normal"/>
        <w:spacing w:before="0" w:after="32"/>
        <w:ind w:hanging="10" w:left="449" w:right="-15"/>
        <w:jc w:val="left"/>
        <w:rPr/>
      </w:pPr>
      <w:r>
        <w:rPr>
          <w:b/>
          <w:u w:val="single" w:color="000000"/>
        </w:rPr>
        <w:t>Trazos Característicos</w:t>
      </w:r>
      <w:r>
        <w:rPr>
          <w:b/>
        </w:rPr>
        <w:t xml:space="preserve"> </w:t>
      </w:r>
    </w:p>
    <w:p>
      <w:pPr>
        <w:pStyle w:val="Normal"/>
        <w:rPr/>
      </w:pPr>
      <w:r>
        <w:rPr/>
        <w:t xml:space="preserve">A orixe do propio réxime, froito dunha sublevación militar e non do triunfo dun partido político totalitario como é no caso de Alemaña, Italia ou Portugal, vaille dotar dun trazo característico como é o </w:t>
      </w:r>
      <w:r>
        <w:rPr>
          <w:i/>
          <w:u w:val="single" w:color="000000"/>
        </w:rPr>
        <w:t>papel excepcional do exército como instrumento de represión política e sostén da</w:t>
      </w:r>
      <w:r>
        <w:rPr>
          <w:i/>
        </w:rPr>
        <w:t xml:space="preserve"> </w:t>
      </w:r>
      <w:r>
        <w:rPr>
          <w:i/>
          <w:u w:val="single" w:color="000000"/>
        </w:rPr>
        <w:t>propia Ditadura.</w:t>
      </w:r>
      <w:r>
        <w:rPr/>
        <w:t xml:space="preserve"> Xunto con este trazo, debemos sinalar como aspectos particulares do franquismo, </w:t>
      </w:r>
      <w:r>
        <w:rPr>
          <w:i/>
        </w:rPr>
        <w:t xml:space="preserve">a </w:t>
      </w:r>
      <w:r>
        <w:rPr>
          <w:i/>
          <w:u w:val="single" w:color="000000"/>
        </w:rPr>
        <w:t>debilidade do Partido Único</w:t>
      </w:r>
      <w:r>
        <w:rPr/>
        <w:t xml:space="preserve"> (O Movemento) que quedará supeditado ó goberno da Administración do Estado, </w:t>
      </w:r>
      <w:r>
        <w:rPr>
          <w:i/>
          <w:u w:val="single" w:color="000000"/>
        </w:rPr>
        <w:t>o papel destacado da Igrexa Católica</w:t>
      </w:r>
      <w:r>
        <w:rPr/>
        <w:t xml:space="preserve"> que lexitima un Réxime que vai asumir os seus principios como propios, e os </w:t>
      </w:r>
      <w:r>
        <w:rPr>
          <w:i/>
          <w:u w:val="single" w:color="000000"/>
        </w:rPr>
        <w:t>amplísimos poderes de Franco</w:t>
      </w:r>
      <w:r>
        <w:rPr/>
        <w:t xml:space="preserve"> que superarán ós dos seus valedores Mussolini ou o propio Hitler.  </w:t>
      </w:r>
    </w:p>
    <w:p>
      <w:pPr>
        <w:pStyle w:val="Normal"/>
        <w:rPr/>
      </w:pPr>
      <w:r>
        <w:rPr/>
        <w:t xml:space="preserve">O Estado franquista caracterízase polo seu </w:t>
      </w:r>
      <w:r>
        <w:rPr>
          <w:b/>
        </w:rPr>
        <w:t>antiliberalismo político e social</w:t>
      </w:r>
      <w:r>
        <w:rPr/>
        <w:t xml:space="preserve">. O Estado identificouse cos principios ideolóxicos do Movemento Nacional </w:t>
      </w:r>
      <w:r>
        <w:rPr>
          <w:u w:val="single" w:color="000000"/>
        </w:rPr>
        <w:t>contrarios ó pluralismo político,</w:t>
      </w:r>
      <w:r>
        <w:rPr/>
        <w:t xml:space="preserve"> </w:t>
      </w:r>
      <w:r>
        <w:rPr>
          <w:u w:val="single" w:color="000000"/>
        </w:rPr>
        <w:t>relixioso, lingüístico e contrario á afirmación das liberdades individuais</w:t>
      </w:r>
      <w:r>
        <w:rPr/>
        <w:t xml:space="preserve">. O franquismo </w:t>
      </w:r>
      <w:r>
        <w:rPr>
          <w:u w:val="single" w:color="000000"/>
        </w:rPr>
        <w:t>derrogou</w:t>
      </w:r>
      <w:r>
        <w:rPr/>
        <w:t xml:space="preserve"> </w:t>
      </w:r>
      <w:r>
        <w:rPr>
          <w:u w:val="single" w:color="000000"/>
        </w:rPr>
        <w:t>os dereitos civís e políticos</w:t>
      </w:r>
      <w:r>
        <w:rPr/>
        <w:t xml:space="preserve"> recoñecidos na Constitución de 1931 e impuxo unha </w:t>
      </w:r>
      <w:r>
        <w:rPr>
          <w:u w:val="single" w:color="000000"/>
        </w:rPr>
        <w:t>brutal represión</w:t>
      </w:r>
      <w:r>
        <w:rPr/>
        <w:t xml:space="preserve"> contra todos os españois contrarios ó Réxime (represaliados, encarcerados, fusilados). . Restableceuse a </w:t>
      </w:r>
      <w:r>
        <w:rPr>
          <w:b/>
        </w:rPr>
        <w:t>pena de morte</w:t>
      </w:r>
      <w:r>
        <w:rPr/>
        <w:t xml:space="preserve"> e </w:t>
      </w:r>
      <w:r>
        <w:rPr>
          <w:b/>
        </w:rPr>
        <w:t>as liberdades relixiosa e de prensa desapareceron</w:t>
      </w:r>
      <w:r>
        <w:rPr/>
        <w:t xml:space="preserve">. O Estado declarábase confesional e, seguindo os principios morais católicos, </w:t>
      </w:r>
      <w:r>
        <w:rPr>
          <w:u w:val="single" w:color="000000"/>
        </w:rPr>
        <w:t>prohibiuse o matrimonio</w:t>
      </w:r>
      <w:r>
        <w:rPr/>
        <w:t xml:space="preserve">  </w:t>
      </w:r>
      <w:r>
        <w:rPr>
          <w:u w:val="single" w:color="000000"/>
        </w:rPr>
        <w:t>civil, o divorcio, a venda de anticonceptivos e penalizouse o adulterio e o aborto</w:t>
      </w:r>
      <w:r>
        <w:rPr/>
        <w:t xml:space="preserve">. Estableceuse a </w:t>
      </w:r>
      <w:r>
        <w:rPr>
          <w:u w:val="single" w:color="000000"/>
        </w:rPr>
        <w:t>censura previa</w:t>
      </w:r>
      <w:r>
        <w:rPr/>
        <w:t xml:space="preserve"> e todas as publicacións estiveron sometidas a secuestros, suspensións ou peches. </w:t>
      </w:r>
    </w:p>
    <w:p>
      <w:pPr>
        <w:pStyle w:val="Normal"/>
        <w:spacing w:before="0" w:after="31"/>
        <w:ind w:hanging="10" w:left="464"/>
        <w:rPr/>
      </w:pPr>
      <w:r>
        <w:rPr/>
        <w:t xml:space="preserve">Podemos destacar como </w:t>
      </w:r>
      <w:r>
        <w:rPr>
          <w:b/>
        </w:rPr>
        <w:t>características do Estado Franquista:</w:t>
      </w:r>
      <w:r>
        <w:rPr/>
        <w:t xml:space="preserve"> </w:t>
      </w:r>
    </w:p>
    <w:p>
      <w:pPr>
        <w:pStyle w:val="Normal"/>
        <w:spacing w:lineRule="auto" w:line="240" w:before="0" w:after="32"/>
        <w:ind w:hanging="10" w:left="449" w:right="-15"/>
        <w:jc w:val="left"/>
        <w:rPr/>
      </w:pPr>
      <w:r>
        <w:rPr/>
        <w:t xml:space="preserve"> </w:t>
      </w:r>
      <w:r>
        <w:rPr>
          <w:b/>
          <w:i/>
          <w:u w:val="single" w:color="000000"/>
        </w:rPr>
        <w:t>ESTADO DE XEFATURA ÚNICA E ILIMITADA</w:t>
      </w:r>
      <w:r>
        <w:rPr>
          <w:b/>
          <w:i/>
        </w:rPr>
        <w:t xml:space="preserve"> </w:t>
      </w:r>
    </w:p>
    <w:p>
      <w:pPr>
        <w:pStyle w:val="Normal"/>
        <w:spacing w:before="0" w:after="31"/>
        <w:ind w:hanging="10" w:left="464"/>
        <w:rPr/>
      </w:pPr>
      <w:r>
        <w:rPr/>
        <w:t xml:space="preserve">As leis de 30 de xaneiro de 1938 e 8 de agosto de 1939 atribuían a </w:t>
      </w:r>
      <w:r>
        <w:rPr>
          <w:b/>
        </w:rPr>
        <w:t>Franco a</w:t>
      </w:r>
      <w:r>
        <w:rPr/>
        <w:t xml:space="preserve"> </w:t>
      </w:r>
      <w:r>
        <w:rPr>
          <w:b/>
        </w:rPr>
        <w:t>suprema potestade. Xeneralísimo do Exército, Xefe do Movemento, Presidente do Estado e do Goberno...Non so exercía o poder executivo, senón tamén a potestade de ditar as normas xurídicas. Convertíase así en fonte de dereito, pois del emanaban as leis (Só responsable ante Deus e ante a Historia</w:t>
      </w:r>
      <w:r>
        <w:rPr/>
        <w:t xml:space="preserve"> </w:t>
      </w:r>
      <w:r>
        <w:rPr>
          <w:b/>
          <w:i/>
          <w:u w:val="single" w:color="000000"/>
        </w:rPr>
        <w:t>ESTADO CORPORATIVO. DEMOCRACIA ORGÁNICA.</w:t>
      </w:r>
    </w:p>
    <w:p>
      <w:pPr>
        <w:pStyle w:val="Normal"/>
        <w:rPr>
          <w:b/>
        </w:rPr>
      </w:pPr>
      <w:r>
        <w:rPr/>
        <w:t xml:space="preserve">Fronte á democracia liberal (sufraxio e representación política mediante pluralidade de partidos), o franquismo impón unha </w:t>
      </w:r>
      <w:r>
        <w:rPr>
          <w:b/>
        </w:rPr>
        <w:t>democracia orgánica</w:t>
      </w:r>
      <w:r>
        <w:rPr/>
        <w:t xml:space="preserve">. Un sistema baseado na existencia </w:t>
      </w:r>
      <w:r>
        <w:rPr>
          <w:b/>
        </w:rPr>
        <w:t>dun só partido, o Movemento Nacional ou FET e das XONS</w:t>
      </w:r>
      <w:r>
        <w:rPr/>
        <w:t>, que sae da</w:t>
      </w:r>
      <w:r>
        <w:rPr>
          <w:b/>
        </w:rPr>
        <w:t xml:space="preserve"> unificación </w:t>
      </w:r>
      <w:r>
        <w:rPr/>
        <w:t xml:space="preserve">de todas as forzas afíns á sublevación en abril de 1937 e que recoñecen a Franco como o seu Xefe máximo.  Ante a prohibición dos partidos políticos, </w:t>
      </w:r>
      <w:r>
        <w:rPr>
          <w:b/>
        </w:rPr>
        <w:t>o dereito de representación farase</w:t>
      </w:r>
      <w:r>
        <w:rPr/>
        <w:t xml:space="preserve">, seguindo a influencia fascista, presente na experiencia da Ditadura de Primo de Rivera e no ideario de Falanxe, a partir da </w:t>
      </w:r>
      <w:r>
        <w:rPr>
          <w:b/>
        </w:rPr>
        <w:t>concepción organicista</w:t>
      </w:r>
      <w:r>
        <w:rPr/>
        <w:t xml:space="preserve"> da pertenza de calquera individuo a </w:t>
      </w:r>
      <w:r>
        <w:rPr>
          <w:b/>
        </w:rPr>
        <w:t>3 “entidades naturais”: a familia, o concello e o sindicato.</w:t>
      </w:r>
    </w:p>
    <w:p>
      <w:pPr>
        <w:pStyle w:val="Normal"/>
        <w:rPr/>
      </w:pPr>
      <w:r>
        <w:rPr>
          <w:b/>
        </w:rPr>
        <w:t xml:space="preserve"> </w:t>
      </w:r>
      <w:r>
        <w:rPr>
          <w:b/>
        </w:rPr>
        <w:t xml:space="preserve">As Cortes franquistas definíanse como o órgano supremo da participación do pobo. </w:t>
      </w:r>
      <w:r>
        <w:rPr/>
        <w:t>En realidade, máis que representar á sociedade española, representaban ó Estado español. A totalidade  dos procuradores das Cortes ata 1967 eran designados por Franco ou eran membros de distintas corporacións, ministros, conselleiros nacionais do Movemento, presidentes de altos organismos, representantes da OSE, alcaldes de capitais de provincia, bispos…A partir da Lei Orgánica do Estado de 1967, introduciuse a elección dos procuradores do terzo familiar por parte dos cabezas de familia(incluídas as mulleres casadas). Aínda así As Cortes franquistas eran unicamente un órgano consultivo e limitouse durante toda a súa existencia a ratificar as leis e decretos presentados por Franco e os seus gobernos.</w:t>
      </w:r>
    </w:p>
    <w:p>
      <w:pPr>
        <w:pStyle w:val="Normal"/>
        <w:spacing w:lineRule="auto" w:line="240" w:before="0" w:after="32"/>
        <w:ind w:hanging="10" w:left="449" w:right="-15"/>
        <w:jc w:val="left"/>
        <w:rPr/>
      </w:pPr>
      <w:r>
        <w:rPr>
          <w:b/>
          <w:i/>
          <w:u w:val="single" w:color="000000"/>
        </w:rPr>
        <w:t>ESTADO INTERVENCIONISTA</w:t>
      </w:r>
      <w:r>
        <w:rPr/>
        <w:t xml:space="preserve"> </w:t>
      </w:r>
    </w:p>
    <w:p>
      <w:pPr>
        <w:pStyle w:val="Normal"/>
        <w:rPr/>
      </w:pPr>
      <w:r>
        <w:rPr>
          <w:b/>
        </w:rPr>
        <w:t>O Estado vai regular e intervir as relacións sociais e económicas</w:t>
      </w:r>
      <w:r>
        <w:rPr/>
        <w:t xml:space="preserve">. O franquismo crea unha </w:t>
      </w:r>
      <w:r>
        <w:rPr>
          <w:b/>
        </w:rPr>
        <w:t>Organización Sindical e organismos para controlar ou dirixir a política agrícola, comercial ou industrial</w:t>
      </w:r>
      <w:r>
        <w:rPr/>
        <w:t xml:space="preserve">, como o Instituto Nacional de Industria (INI). Maila intervención do Estado na economía, recoñecíase a propiedade privada como un principio fundamental </w:t>
      </w:r>
    </w:p>
    <w:p>
      <w:pPr>
        <w:pStyle w:val="Normal"/>
        <w:spacing w:lineRule="auto" w:line="240" w:before="0" w:after="32"/>
        <w:ind w:hanging="10" w:left="449" w:right="-15"/>
        <w:jc w:val="left"/>
        <w:rPr/>
      </w:pPr>
      <w:r>
        <w:rPr>
          <w:b/>
          <w:i/>
          <w:u w:val="single" w:color="000000"/>
        </w:rPr>
        <w:t>ESTADO NACIONALISTA.UNITARIO E CENTRALISTA</w:t>
      </w:r>
      <w:r>
        <w:rPr/>
        <w:t xml:space="preserve"> </w:t>
      </w:r>
    </w:p>
    <w:p>
      <w:pPr>
        <w:pStyle w:val="Normal"/>
        <w:rPr/>
      </w:pPr>
      <w:r>
        <w:rPr/>
        <w:t xml:space="preserve">É un Estado </w:t>
      </w:r>
      <w:r>
        <w:rPr>
          <w:b/>
        </w:rPr>
        <w:t>extremadamente centralista</w:t>
      </w:r>
      <w:r>
        <w:rPr/>
        <w:t xml:space="preserve"> que tal como sinala a Lei Orgánica do Estado ten como primeiro fin fundamental a unidade entre os homes e as terras de España e a integridade da Nación. </w:t>
      </w:r>
      <w:r>
        <w:rPr>
          <w:b/>
        </w:rPr>
        <w:t>Non se contemplaba nin a autonomía das rexións, nin das provincias, nin  concellos</w:t>
      </w:r>
      <w:r>
        <w:rPr/>
        <w:t xml:space="preserve">. </w:t>
      </w:r>
    </w:p>
    <w:p>
      <w:pPr>
        <w:pStyle w:val="Normal"/>
        <w:spacing w:lineRule="auto" w:line="240" w:before="0" w:after="32"/>
        <w:ind w:hanging="10" w:left="449" w:right="-15"/>
        <w:jc w:val="left"/>
        <w:rPr/>
      </w:pPr>
      <w:r>
        <w:rPr>
          <w:b/>
          <w:i/>
          <w:u w:val="single" w:color="000000"/>
        </w:rPr>
        <w:t>UN REINO SEN REI</w:t>
      </w:r>
      <w:r>
        <w:rPr/>
        <w:t xml:space="preserve"> </w:t>
      </w:r>
    </w:p>
    <w:p>
      <w:pPr>
        <w:pStyle w:val="Normal"/>
        <w:rPr/>
      </w:pPr>
      <w:r>
        <w:rPr/>
        <w:t xml:space="preserve">Aínda que Franco nunca tivo intención de transferir o seu poder a ninguén, a vitoria aliada na II Guerra Mundial, que ven acompañada do illamento internacional do Réxime, e o intento de Don Juan, posuidor dos dereitos sucesorios, de promover en España a implantación dunha Monarquía, influirán na aprobación </w:t>
      </w:r>
      <w:r>
        <w:rPr>
          <w:b/>
        </w:rPr>
        <w:t>da Lei de Sucesión na Xefatura do Estado en 1947.</w:t>
      </w:r>
      <w:r>
        <w:rPr/>
        <w:t xml:space="preserve"> Na Lei establecíase un </w:t>
      </w:r>
      <w:r>
        <w:rPr>
          <w:b/>
        </w:rPr>
        <w:t>Consello do Reino</w:t>
      </w:r>
      <w:r>
        <w:rPr/>
        <w:t xml:space="preserve"> como máximo órgano consultivo do Estado e contemplábase  un </w:t>
      </w:r>
      <w:r>
        <w:rPr>
          <w:b/>
        </w:rPr>
        <w:t>consello de Rexencia</w:t>
      </w:r>
      <w:r>
        <w:rPr/>
        <w:t xml:space="preserve"> que debía actuar cando a xefatura do Estado estivese vacante.</w:t>
      </w:r>
      <w:r>
        <w:rPr>
          <w:b/>
        </w:rPr>
        <w:t xml:space="preserve">  </w:t>
      </w:r>
    </w:p>
    <w:p>
      <w:pPr>
        <w:pStyle w:val="Normal"/>
        <w:spacing w:before="0" w:after="31"/>
        <w:ind w:hanging="10" w:left="464"/>
        <w:rPr/>
      </w:pPr>
      <w:r>
        <w:rPr>
          <w:b/>
        </w:rPr>
        <w:t xml:space="preserve">En resume, o Franquismo vaise caracterizar por: </w:t>
      </w:r>
    </w:p>
    <w:p>
      <w:pPr>
        <w:pStyle w:val="Normal"/>
        <w:numPr>
          <w:ilvl w:val="0"/>
          <w:numId w:val="1"/>
        </w:numPr>
        <w:spacing w:before="0" w:after="31"/>
        <w:ind w:hanging="360" w:left="1159"/>
        <w:rPr/>
      </w:pPr>
      <w:r>
        <w:rPr>
          <w:b/>
        </w:rPr>
        <w:t xml:space="preserve">Carencia de Constitución </w:t>
      </w:r>
    </w:p>
    <w:p>
      <w:pPr>
        <w:pStyle w:val="Normal"/>
        <w:numPr>
          <w:ilvl w:val="0"/>
          <w:numId w:val="1"/>
        </w:numPr>
        <w:spacing w:before="0" w:after="31"/>
        <w:ind w:hanging="360" w:left="1159"/>
        <w:rPr/>
      </w:pPr>
      <w:r>
        <w:rPr>
          <w:b/>
        </w:rPr>
        <w:t xml:space="preserve">Inexistencia de Partidos Políticos. Partido Único: O Movemento. </w:t>
      </w:r>
    </w:p>
    <w:p>
      <w:pPr>
        <w:pStyle w:val="Normal"/>
        <w:numPr>
          <w:ilvl w:val="0"/>
          <w:numId w:val="1"/>
        </w:numPr>
        <w:spacing w:before="0" w:after="31"/>
        <w:ind w:hanging="360" w:left="1159"/>
        <w:rPr/>
      </w:pPr>
      <w:r>
        <w:rPr>
          <w:b/>
        </w:rPr>
        <w:t xml:space="preserve">Concentración do Poder político e militar nunha soa persoa, Franco </w:t>
      </w:r>
    </w:p>
    <w:p>
      <w:pPr>
        <w:pStyle w:val="Normal"/>
        <w:numPr>
          <w:ilvl w:val="0"/>
          <w:numId w:val="1"/>
        </w:numPr>
        <w:spacing w:before="0" w:after="31"/>
        <w:ind w:hanging="360" w:left="1159"/>
        <w:rPr/>
      </w:pPr>
      <w:r>
        <w:rPr>
          <w:b/>
        </w:rPr>
        <w:t xml:space="preserve">Poder lexislativo e executivo no Xefe de Estado que pode ditar leis sen necesidade de deliberar con ninguén. </w:t>
      </w:r>
    </w:p>
    <w:p>
      <w:pPr>
        <w:pStyle w:val="Normal"/>
        <w:numPr>
          <w:ilvl w:val="0"/>
          <w:numId w:val="1"/>
        </w:numPr>
        <w:spacing w:before="0" w:after="31"/>
        <w:ind w:hanging="360" w:left="1159"/>
        <w:rPr/>
      </w:pPr>
      <w:r>
        <w:rPr>
          <w:b/>
        </w:rPr>
        <w:t xml:space="preserve">Establecemento de diferentes Familias políticas: Falanxistas, Carlistas, Monárquicos (Apoiaron o pronunciamento do 36) e tecnócratas do Opus Dei. Monárquicos e carlistas aportaron o ultracatolicismo e unha concepción corporativa da sociedade. Os Falanxistas: organización de masas e organización sindical </w:t>
      </w:r>
      <w:r>
        <w:rPr>
          <w:b/>
          <w:u w:val="single" w:color="000000"/>
        </w:rPr>
        <w:t>INSTITUCIONALIZACIÓN. AS LEIS FUNDAMENTAIS:</w:t>
      </w:r>
      <w:r>
        <w:rPr>
          <w:b/>
        </w:rPr>
        <w:t xml:space="preserve"> </w:t>
      </w:r>
    </w:p>
    <w:p>
      <w:pPr>
        <w:pStyle w:val="Normal"/>
        <w:rPr/>
      </w:pPr>
      <w:r>
        <w:rPr/>
        <w:t xml:space="preserve">O carácter antiliberal e antidemocrático do Franquismo explica a </w:t>
      </w:r>
      <w:r>
        <w:rPr>
          <w:b/>
        </w:rPr>
        <w:t>inexistencia dunha Constitución</w:t>
      </w:r>
      <w:r>
        <w:rPr/>
        <w:t xml:space="preserve">. O artellamento legal, a regulación do poder público e os dereitos e deberes dos españois, farase a partir da existencia de 7 leis fundamentais que se implantaron ó longo do Réxime franquista, durante 30 anos. </w:t>
      </w:r>
    </w:p>
    <w:p>
      <w:pPr>
        <w:pStyle w:val="Normal"/>
        <w:numPr>
          <w:ilvl w:val="0"/>
          <w:numId w:val="2"/>
        </w:numPr>
        <w:spacing w:before="0" w:after="32"/>
        <w:ind w:firstLine="360" w:left="449"/>
        <w:rPr/>
      </w:pPr>
      <w:r>
        <w:rPr>
          <w:b/>
          <w:u w:val="single" w:color="000000"/>
        </w:rPr>
        <w:t xml:space="preserve">PARTE DOGMÁTICA </w:t>
      </w:r>
      <w:r>
        <w:rPr>
          <w:b/>
        </w:rPr>
        <w:t xml:space="preserve">                                                                      </w:t>
      </w:r>
      <w:r>
        <w:rPr>
          <w:b/>
          <w:u w:val="single" w:color="000000"/>
        </w:rPr>
        <w:t>PARTE ORGÁNICA</w:t>
      </w:r>
      <w:r>
        <w:rPr>
          <w:b/>
        </w:rPr>
        <w:t xml:space="preserve"> </w:t>
      </w:r>
    </w:p>
    <w:p>
      <w:pPr>
        <w:pStyle w:val="Normal"/>
        <w:numPr>
          <w:ilvl w:val="0"/>
          <w:numId w:val="2"/>
        </w:numPr>
        <w:spacing w:before="0" w:after="31"/>
        <w:ind w:firstLine="360" w:left="449"/>
        <w:rPr/>
      </w:pPr>
      <w:r>
        <w:rPr>
          <w:b/>
        </w:rPr>
        <w:t xml:space="preserve">Foro do Traballo, 1938                                                                  Lei de Cortes, 1942 </w:t>
      </w:r>
    </w:p>
    <w:p>
      <w:pPr>
        <w:pStyle w:val="Normal"/>
        <w:numPr>
          <w:ilvl w:val="0"/>
          <w:numId w:val="2"/>
        </w:numPr>
        <w:spacing w:before="0" w:after="31"/>
        <w:ind w:firstLine="360" w:left="449"/>
        <w:rPr/>
      </w:pPr>
      <w:r>
        <w:rPr>
          <w:b/>
        </w:rPr>
        <w:t xml:space="preserve">Foro dos españois, 1945                                                               Lei do Referendo, 1945 </w:t>
      </w:r>
    </w:p>
    <w:p>
      <w:pPr>
        <w:pStyle w:val="Normal"/>
        <w:numPr>
          <w:ilvl w:val="0"/>
          <w:numId w:val="2"/>
        </w:numPr>
        <w:spacing w:before="0" w:after="31"/>
        <w:ind w:firstLine="360" w:left="449"/>
        <w:rPr/>
      </w:pPr>
      <w:r>
        <w:rPr>
          <w:b/>
        </w:rPr>
        <w:t xml:space="preserve">Lei </w:t>
        <w:tab/>
        <w:t xml:space="preserve">Sucesión </w:t>
        <w:tab/>
        <w:t xml:space="preserve">Xefatura             </w:t>
      </w:r>
    </w:p>
    <w:p>
      <w:pPr>
        <w:pStyle w:val="Normal"/>
        <w:spacing w:before="0" w:after="31"/>
        <w:ind w:hanging="10" w:left="1184"/>
        <w:rPr/>
      </w:pPr>
      <w:r>
        <w:rPr>
          <w:b/>
        </w:rPr>
        <w:t xml:space="preserve">.                                                                                                          Estado, 1947 </w:t>
      </w:r>
    </w:p>
    <w:p>
      <w:pPr>
        <w:pStyle w:val="Normal"/>
        <w:numPr>
          <w:ilvl w:val="0"/>
          <w:numId w:val="2"/>
        </w:numPr>
        <w:ind w:firstLine="360" w:left="449"/>
        <w:rPr/>
      </w:pPr>
      <w:r>
        <w:rPr>
          <w:b/>
        </w:rPr>
        <w:t>Lei de Principios do Movemento nacional, 1958                    Lei Orgánica do Estado, 1967</w:t>
      </w:r>
      <w:r>
        <w:rPr/>
        <w:t xml:space="preserve"> Hai que destacar que permaneceron en vigor as leis de xaneiro de 1938 e 8 de agosto de 1939 que atribuían a Franco a “suprema potestade de ditar normas xurídicas con carácter xeral. </w:t>
      </w:r>
    </w:p>
    <w:p>
      <w:pPr>
        <w:pStyle w:val="Normal"/>
        <w:rPr/>
      </w:pPr>
      <w:r>
        <w:rPr/>
        <w:t xml:space="preserve">Na maior parte da lexislación franquista os principios do Movemento Nacional considerábanse permanentes e inalterables (LPMN,LOE), sen embargo a Lei de Sucesión dispoñía que para modificar ou derrogar as Leis Fundamentais era preciso o acordo das Cortes mediante unha maioría cualificada, e o referendo da nación (principio que posibilitará no futuro o cambio de Réxime, de lei a lei, segundo Torcuato Fernández Miranda). </w:t>
      </w:r>
    </w:p>
    <w:p>
      <w:pPr>
        <w:pStyle w:val="Normal"/>
        <w:spacing w:before="0" w:after="31"/>
        <w:ind w:hanging="10" w:left="464"/>
        <w:rPr/>
      </w:pPr>
      <w:r>
        <w:rPr>
          <w:b/>
        </w:rPr>
        <w:t xml:space="preserve">Evolución do Réxime Franquista e Institucionalización. </w:t>
      </w:r>
    </w:p>
    <w:p>
      <w:pPr>
        <w:pStyle w:val="Normal"/>
        <w:ind w:firstLine="586" w:left="439"/>
        <w:rPr/>
      </w:pPr>
      <w:r>
        <w:rPr>
          <w:b/>
        </w:rPr>
        <w:t xml:space="preserve">A influencia fascista. 1936-1941. Decreto de Unificación. Foro do Traballo. A OSE </w:t>
      </w:r>
      <w:r>
        <w:rPr/>
        <w:t xml:space="preserve">O réxime vai sufrir certa evolución durante os seus 40 anos de existencia. Nun principio, durante  a Guerra e nos primeiros anos da 2ª Guerra Mundial, cando a relación cos réximes fascistas era moi estreita, o Estado dá unha serie de pasos cara ó totalitarismo fascista. Franco, aínda que non encabezara un golpe de estado fascista, adopta o seu modelo que ve útil para consolidar o seu poder. Entre as medidas que avanzan este camiño destacan o uso constante e indiscriminado da violencia contra a oposición e ós disidentes, o control abusivo dos medios de comunicación para a propaganda dos Principios do Movemento, a mobilización de importantes sectores da poboación coa finalidade de encadralos e adoutrinalos, a creación do Partido Único (Decreto de Unificación de Abril de 1937), a promulgación do Foro do Traballo, a creación dunha “mitoloxía carismática” de Franco como caudillo ou a concentración de poderes na persoa do Xeneralísimo. </w:t>
      </w:r>
    </w:p>
    <w:p>
      <w:pPr>
        <w:pStyle w:val="Normal"/>
        <w:rPr/>
      </w:pPr>
      <w:r>
        <w:rPr/>
        <w:t xml:space="preserve">A 1ª Lei Fundamental do Franquismo é o Foro do Traballo de 1938. Onde se regulaban as relacións laborais conforme a doutrina social da Igrexa e inspirada na Carta del Lavoro da Italia fascista, de 1927. No Foro recoñécense </w:t>
      </w:r>
      <w:r>
        <w:rPr>
          <w:b/>
        </w:rPr>
        <w:t>algúns dereitos de carácter social</w:t>
      </w:r>
      <w:r>
        <w:rPr/>
        <w:t xml:space="preserve"> e a creación de distintos organismos como o Instituto Nacional de Previsión, Instituto Nacional da Seguridade </w:t>
      </w:r>
    </w:p>
    <w:p>
      <w:pPr>
        <w:pStyle w:val="Normal"/>
        <w:rPr/>
      </w:pPr>
      <w:r>
        <w:rPr/>
        <w:t xml:space="preserve">Social...  </w:t>
      </w:r>
    </w:p>
    <w:p>
      <w:pPr>
        <w:pStyle w:val="Normal"/>
        <w:rPr/>
      </w:pPr>
      <w:r>
        <w:rPr/>
        <w:t xml:space="preserve">Desta mesma época é a creación do sindicato vertical, OSE (Lei de Unidade sindical e Lei de Bases da Organización Sindical). Trala supresión dos sindicatos de clase (marxistas, anarquistas) e a confiscación do seu patrimonio, créase en 1940 A </w:t>
      </w:r>
      <w:r>
        <w:rPr>
          <w:b/>
        </w:rPr>
        <w:t>Organización Sindical,</w:t>
      </w:r>
      <w:r>
        <w:rPr/>
        <w:t xml:space="preserve"> incorporado ó Estado. A OSE ten un  </w:t>
      </w:r>
      <w:r>
        <w:rPr>
          <w:b/>
        </w:rPr>
        <w:t>carácter vertical e exclusivo</w:t>
      </w:r>
      <w:r>
        <w:rPr/>
        <w:t xml:space="preserve">, é dicir, que agrupa no seu seo a todos os patróns e obreiros dun mesmo sector da produción. A OSE tiña como obxectivo encadrar a todos os produtores baixo os principios de Unidade, Totalidade e Xerarquía. Desde un principio a OSE vai estar controlada pola Falanxe pois todos os postos de mando será ocupados por membros do Partido. </w:t>
      </w:r>
    </w:p>
    <w:p>
      <w:pPr>
        <w:pStyle w:val="Normal"/>
        <w:spacing w:before="0" w:after="31"/>
        <w:ind w:hanging="10" w:left="519"/>
        <w:rPr/>
      </w:pPr>
      <w:r>
        <w:rPr>
          <w:b/>
        </w:rPr>
        <w:t xml:space="preserve">O Nacional Catolicismo. 1942-1957. Vitoria aliada. Afastamento do Fascismo. Lei das Cortes. </w:t>
      </w:r>
    </w:p>
    <w:p>
      <w:pPr>
        <w:pStyle w:val="Normal"/>
        <w:ind w:firstLine="792" w:left="439"/>
        <w:rPr/>
      </w:pPr>
      <w:r>
        <w:rPr>
          <w:b/>
        </w:rPr>
        <w:t xml:space="preserve">Foro dos Españois. Lei de Referendo. Lei de Sucesión da Xefatura do Estado. </w:t>
      </w:r>
      <w:r>
        <w:rPr/>
        <w:t xml:space="preserve">Desde 1941 o proxecto fascista empezará a ser cuestionado por unha grande parte do exército e por os grupos monárquicos, católicos e conservadores. A presión dos aliados (abastecemento enerxía, subornos a militares...) xunto coa deriva da Guerra Mundial, derrota de Alemaña nazi e Italia fascista, condicionan o abandono da dinámica totalitaria e a asunción de fórmulas autoritarias máis tradicionais. Franco vai prescindir da imaxe de Xefe dun movemento totalitario e fascista (acabará suprimíndose o saúdo fascista, continuado unicamente polos falanxistas) para acentuar a imaxe do Caudillo consagrado pola Igrexa, vinculado coa tradición histórica española  e identificando os valores de España co catolicismo. A este Nacional catolicismo (defensor dos valores da Civilización cristiá), unirase o seu carácter de defensor do anticomunismo (Franco, vixía de Occidente) que lle permitirá o achegamento a USA e potencias occidentais no período da Guerra Fría. </w:t>
      </w:r>
    </w:p>
    <w:p>
      <w:pPr>
        <w:pStyle w:val="Normal"/>
        <w:rPr/>
      </w:pPr>
      <w:r>
        <w:rPr/>
        <w:t xml:space="preserve">En </w:t>
      </w:r>
      <w:r>
        <w:rPr>
          <w:b/>
        </w:rPr>
        <w:t>1942</w:t>
      </w:r>
      <w:r>
        <w:rPr/>
        <w:t xml:space="preserve"> promúlgase a </w:t>
      </w:r>
      <w:r>
        <w:rPr>
          <w:b/>
          <w:u w:val="single" w:color="000000"/>
        </w:rPr>
        <w:t>Lei de creación das Cortes españolas</w:t>
      </w:r>
      <w:r>
        <w:rPr>
          <w:u w:val="single" w:color="000000"/>
        </w:rPr>
        <w:t>.</w:t>
      </w:r>
      <w:r>
        <w:rPr/>
        <w:t xml:space="preserve">  Nace do interese, propio do nacional catolicismo que se quere implantar, de crear institucións vinculadas co pasado histórico (Cortes medievais) e darlle unha fachada ó réxime de Parlamentarismo. Créase unha Asemblea unicameral, aínda que non era un órgano lexislativo independente pois carecía de iniciativa legal. Implántase unha representación corporativa por terzos (sindical, entidades e Administración local).  A elección era indirecta, pero trala promulgación da Lei Orgánica do Estado, celebraranse a partir de 1967 elección directa para os representantes do Terzo familiar das Cortes (podían votar Pais de Familia e mulleres casadas). Ata esta data, tanto os procuradores natos, como os electivos eran nomeados directa ou indirectamente polo goberno ou por Franco. Ademais O Xefe do Estado tiña non so o dereito de promulgar leis, senón tamén de vetalas e decidir que proxectos de lei pasaban ás Cortes e cales eran decretos-lei. As Cortes eran simplemente un órgano de colaboración co Xefe do Estado e durante toda a súa existencia, limitáronse a aprobar por unanimidade e aplaudir todas as iniciativas lexislativas que lle eran presentadas por Franco ou polo goberno. </w:t>
      </w:r>
    </w:p>
    <w:p>
      <w:pPr>
        <w:pStyle w:val="Normal"/>
        <w:rPr/>
      </w:pPr>
      <w:r>
        <w:rPr/>
        <w:t xml:space="preserve">Trala derrota nazi e como resposta e adaptación ante a presión internacional e do illamento imposto ó réxime, Franco vai responder con 3 Leis fundamentais como son o Foro dos Españois, A Lei de Referendo e a Lei de Sucesión na Xefatura do Estado, nas que se abandona toda retórica totalitaria e afírmase no nacional catolicismo.  </w:t>
      </w:r>
    </w:p>
    <w:p>
      <w:pPr>
        <w:pStyle w:val="Normal"/>
        <w:rPr/>
      </w:pPr>
      <w:r>
        <w:rPr/>
        <w:t xml:space="preserve">Co </w:t>
      </w:r>
      <w:r>
        <w:rPr>
          <w:b/>
          <w:u w:val="single" w:color="000000"/>
        </w:rPr>
        <w:t>Foro dos Españois de 1945</w:t>
      </w:r>
      <w:r>
        <w:rPr/>
        <w:t xml:space="preserve"> intenta aparentar que os españois gozaban de certas liberdades políticas, sempre supeditados a respectar os Principios do Movemento Nacional.  Especifícase que </w:t>
      </w:r>
      <w:r>
        <w:rPr>
          <w:b/>
        </w:rPr>
        <w:t>os dereitos non podían en ningún caso “atentar contra a unidade espiritual, nacional e social de España”.</w:t>
      </w:r>
      <w:r>
        <w:rPr/>
        <w:t xml:space="preserve"> Ademais </w:t>
      </w:r>
      <w:r>
        <w:rPr>
          <w:b/>
        </w:rPr>
        <w:t>non estaban garantidos</w:t>
      </w:r>
      <w:r>
        <w:rPr/>
        <w:t xml:space="preserve">, nin tiñan recoñecemento ante os Tribunais. </w:t>
      </w:r>
    </w:p>
    <w:p>
      <w:pPr>
        <w:pStyle w:val="Normal"/>
        <w:rPr/>
      </w:pPr>
      <w:r>
        <w:rPr>
          <w:b/>
          <w:u w:val="single" w:color="000000"/>
        </w:rPr>
        <w:t>Coa Lei de Referendo de 1945</w:t>
      </w:r>
      <w:r>
        <w:rPr/>
        <w:t xml:space="preserve"> abríase a posibilidade de consulta ó pobo español, pero sempre que Franco o considerase oportuno.  </w:t>
      </w:r>
    </w:p>
    <w:p>
      <w:pPr>
        <w:pStyle w:val="Normal"/>
        <w:rPr/>
      </w:pPr>
      <w:r>
        <w:rPr>
          <w:b/>
          <w:u w:val="single" w:color="000000"/>
        </w:rPr>
        <w:t>A Lei de Sucesión da Xefatura do Estado</w:t>
      </w:r>
      <w:r>
        <w:rPr/>
        <w:t xml:space="preserve">, referendada en 1947 introducía como novidade a consideración de España como unha Monarquía, pero correspondíalle a Franco nomear ó seu sucesor a título de Rei. Con esta lei pretendía achegarse ás potencia occidentais e ó mesmo tempo neutralizar a posibilidade de que se restaurase a monarquía na cabeza de Don Xoán, herdeiro de Afonso XIII. A Lei non significa a restauración da Monarquía borbónica, senón que instaura a súa propia Monarquía pois é Franco quen nomeará ó seu sucesor que ten que cumprir algunhas condicións como ser católico ou o acatar os Principios do Movemento Nacional. Este trazo manterá en vilo tanto ós carlistas como ós partidarios de Don Xoán e contribuirá a que  abandone as súas pretensións de converterse en Rei e acepte en 1948 que o seu fillo Xoán Carlos sexa educado en España por Franco para favorecer o seu nomeamento como sucesor. </w:t>
      </w:r>
    </w:p>
    <w:p>
      <w:pPr>
        <w:pStyle w:val="Normal"/>
        <w:spacing w:lineRule="auto" w:line="240" w:before="0" w:after="32"/>
        <w:ind w:hanging="10" w:left="10" w:right="-15"/>
        <w:jc w:val="center"/>
        <w:rPr/>
      </w:pPr>
      <w:r>
        <w:rPr>
          <w:b/>
          <w:u w:val="single" w:color="000000"/>
        </w:rPr>
        <w:t>A Consolidación do Réxime.</w:t>
      </w:r>
      <w:r>
        <w:rPr>
          <w:b/>
        </w:rPr>
        <w:t xml:space="preserve"> </w:t>
      </w:r>
    </w:p>
    <w:p>
      <w:pPr>
        <w:pStyle w:val="Normal"/>
        <w:rPr/>
      </w:pPr>
      <w:r>
        <w:rPr/>
        <w:t xml:space="preserve">Nos anos 50, vanse producir grandes novidades. A Guerra fría traerá o recoñecemento do réxime de Franco polos Estados Unidos (1953, Pactos con Estados Unidos e Vaticano), e como consecuencia a integración de España en importantes organismos internacionais como a ONU o FMI...A partir desta integración farase evidente a necesidade de abandonar a autarquía e impoñer unha nova política económica (apertura ó exterior, investimento de capitais estranxeiros, liberalización...) que permitise o desenvolvemento económico(que se producirá a partir dos anos 60). Desde o punto de vista político, irá diminuíndo o poder de Falanxe e aparecerá un novo grupo, os tecnócratas (profesionais, a maioría do Opus Dei) que levarán adiante a modernización da economía e sociedade españolas. </w:t>
      </w:r>
    </w:p>
    <w:p>
      <w:pPr>
        <w:pStyle w:val="Normal"/>
        <w:rPr/>
      </w:pPr>
      <w:r>
        <w:rPr/>
        <w:t xml:space="preserve">Como reflexo da consolidación do Franquismo, en 1958 promúlgase </w:t>
      </w:r>
      <w:r>
        <w:rPr>
          <w:u w:val="single" w:color="000000"/>
        </w:rPr>
        <w:t xml:space="preserve">a </w:t>
      </w:r>
      <w:r>
        <w:rPr>
          <w:b/>
          <w:u w:val="single" w:color="000000"/>
        </w:rPr>
        <w:t>Lei de Principios do</w:t>
      </w:r>
      <w:r>
        <w:rPr>
          <w:b/>
        </w:rPr>
        <w:t xml:space="preserve"> </w:t>
      </w:r>
      <w:r>
        <w:rPr>
          <w:b/>
          <w:u w:val="single" w:color="000000"/>
        </w:rPr>
        <w:t>Movemento Nacional</w:t>
      </w:r>
      <w:r>
        <w:rPr/>
        <w:t xml:space="preserve">. Esta lei é unha síntese xenérica de Principios válida para as diferentes familias do Franquismo. Aínda que se manteñen vixentes algúns principios da Falanxe, como o corporativismo e a participación política polos cales tradicionais de familia, concello e sindicato, os 26 principios da Falanxe redúcense a 12 e son desprovistos de calquera retórica fascista.  Na lei persisten a unidade de España, os valores tradicionais da relixión católica, familia e orde social, confesionalidade do Estado. Redúcese o papel do Partido Único, O Movemento e a forma política do Réxime defínese como Monarquía tradicional, católica, social e representativa. Establecía ademais que </w:t>
      </w:r>
      <w:r>
        <w:rPr>
          <w:b/>
        </w:rPr>
        <w:t>os intereses individuais e colectivos debían estar subordinados sempre o ben común da Nación</w:t>
      </w:r>
      <w:r>
        <w:rPr/>
        <w:t xml:space="preserve">. </w:t>
      </w:r>
    </w:p>
    <w:p>
      <w:pPr>
        <w:pStyle w:val="Normal"/>
        <w:rPr/>
      </w:pPr>
      <w:r>
        <w:rPr/>
        <w:t xml:space="preserve">En 1966, vaise a promulgar as últimas das 7 leis fundamentais do Franquismo, </w:t>
      </w:r>
      <w:r>
        <w:rPr>
          <w:b/>
          <w:u w:val="single" w:color="000000"/>
        </w:rPr>
        <w:t>a Lei Orgánica do</w:t>
      </w:r>
      <w:r>
        <w:rPr>
          <w:b/>
        </w:rPr>
        <w:t xml:space="preserve"> </w:t>
      </w:r>
      <w:r>
        <w:rPr>
          <w:b/>
          <w:u w:val="single" w:color="000000"/>
        </w:rPr>
        <w:t>Estado</w:t>
      </w:r>
      <w:r>
        <w:rPr/>
        <w:t xml:space="preserve">, no contexto do desenvolvemento económico dos 60, o predominio dos gobernos tecnócratas, da avanzada idade do Ditador, do estreo dunha tímida liberdade de expresión (supresión da censura previa pola Lei de Prensa do mesmo ano) e do pulo da mensaxe dos tecnócratas que mantiña que “ a prosperidade económica e o benestar crearía un consenso social amplo a favor do réxime,  </w:t>
      </w:r>
    </w:p>
    <w:p>
      <w:pPr>
        <w:pStyle w:val="Normal"/>
        <w:rPr/>
      </w:pPr>
      <w:r>
        <w:rPr/>
        <w:t xml:space="preserve">A lei nace dunha comisión, integrada entre outros por Carrero Blanco, Fraga, Solís..Presentouse ás Cortes que a aprobaron por aclamación e foi referendada polo Pobo español (con enormes presións para votar e votar si). A  LOE trata de asemellarse a unha especie de constitución coa que se quería asentar e propiciar o mantemento do Réxime despois da morte de Franco. A LOE confirmaba a Monarquía como forma do Estado español (Unha monarquía instaurada por Franco) e a fidelidade ós Principios do Movemento Nacional. Por primeira vez recoñecíase a separación entre a Xefatura do Estado e a Presidencia do Goberno (cada un coas súas funcións e competencias). Establecíase a elección directa dos procuradores en Cortes do terzo familiar (2 por provincia) polos pais de familia e mulleres casadas (só podían ser candidatos as persoas que xa foran anteriormente procuradores, persoas que contaran co aval de 5 procuradores ou as persoas que obtiveran o respaldo do 1% do censo electoral da provincia).  </w:t>
      </w:r>
    </w:p>
    <w:p>
      <w:pPr>
        <w:pStyle w:val="Normal"/>
        <w:rPr/>
      </w:pPr>
      <w:r>
        <w:rPr/>
        <w:t xml:space="preserve">De acordo coa LOE, en 1969 Franco designou como o seu sucesor ó príncipe Xoan Carlos, quen xurou os principios do Movemento Nacional. En 1973, cando xa era evidente o deterioro de Franco, este nomeou como Presidente do Goberno a Carrero Blanco, quen en decembro dese mesmo ano sería asasinado por  ETA. </w:t>
      </w:r>
    </w:p>
    <w:p>
      <w:pPr>
        <w:pStyle w:val="Normal"/>
        <w:spacing w:lineRule="auto" w:line="240" w:before="0" w:after="0"/>
        <w:ind w:hanging="0" w:left="0"/>
        <w:jc w:val="center"/>
        <w:rPr/>
      </w:pPr>
      <w:r>
        <w:rPr>
          <w:b/>
        </w:rPr>
        <w:t xml:space="preserve">A agonía do Franquismo. Represión e morte de Franco. </w:t>
      </w:r>
    </w:p>
    <w:p>
      <w:pPr>
        <w:pStyle w:val="Normal"/>
        <w:rPr/>
      </w:pPr>
      <w:r>
        <w:rPr/>
        <w:t xml:space="preserve">Os últimos anos do Franquismo estiveron caracterizados polo deterioro de Franco, os choques entre inmobilistas e aperturistas, o distanciamento da Igrexa católica, o incremento da oposición, o terrorismo de ETA e FRAP. A partir do asasinato de Carrero Blanco volveron o tempos máis negros do franquismo, os anos 40, co incremento da represión (5 sentenzas de morte), as protestas internacionais, ás que se sumou tamén O Vaticano, o illamento internacional e moral do réxime, coa repetición das manifestacións masivas a prol do ditador e do discurso deste achacando a campaña ós inimigos de sempre “Todo obedece a unha conspiración masónica esquerdista...”. O ditador morre o 20 de novembro de 1975. A súa morte pon fin á súa Ditadura e vaise iniciar un proceso de transformación do Réxime cara á Democracia que coñecemos como Transición. </w:t>
      </w:r>
    </w:p>
    <w:tbl>
      <w:tblPr>
        <w:tblStyle w:val="TableGrid"/>
        <w:tblW w:w="8495" w:type="dxa"/>
        <w:jc w:val="left"/>
        <w:tblInd w:w="459" w:type="dxa"/>
        <w:tblLayout w:type="fixed"/>
        <w:tblCellMar>
          <w:top w:w="0" w:type="dxa"/>
          <w:left w:w="106" w:type="dxa"/>
          <w:bottom w:w="0" w:type="dxa"/>
          <w:right w:w="58" w:type="dxa"/>
        </w:tblCellMar>
        <w:tblLook w:firstRow="1" w:noVBand="1" w:lastRow="0" w:firstColumn="1" w:lastColumn="0" w:noHBand="0" w:val="04a0"/>
      </w:tblPr>
      <w:tblGrid>
        <w:gridCol w:w="1699"/>
        <w:gridCol w:w="6795"/>
      </w:tblGrid>
      <w:tr>
        <w:trPr>
          <w:trHeight w:val="1623" w:hRule="atLeast"/>
        </w:trPr>
        <w:tc>
          <w:tcPr>
            <w:tcW w:w="169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30"/>
              <w:ind w:hanging="0" w:left="2"/>
              <w:rPr>
                <w:kern w:val="0"/>
                <w:sz w:val="22"/>
                <w:szCs w:val="22"/>
                <w:lang w:val="es-ES" w:eastAsia="es-ES" w:bidi="ar-SA"/>
              </w:rPr>
            </w:pPr>
            <w:r>
              <w:rPr>
                <w:b/>
                <w:kern w:val="0"/>
                <w:sz w:val="22"/>
                <w:szCs w:val="22"/>
                <w:lang w:val="es-ES" w:eastAsia="es-ES" w:bidi="ar-SA"/>
              </w:rPr>
              <w:t xml:space="preserve">FORO DO </w:t>
            </w:r>
          </w:p>
          <w:p>
            <w:pPr>
              <w:pStyle w:val="Normal"/>
              <w:widowControl/>
              <w:spacing w:lineRule="auto" w:line="276" w:before="0" w:after="0"/>
              <w:ind w:hanging="0" w:left="2"/>
              <w:jc w:val="left"/>
              <w:rPr>
                <w:kern w:val="0"/>
                <w:sz w:val="22"/>
                <w:szCs w:val="22"/>
                <w:lang w:val="es-ES" w:eastAsia="es-ES" w:bidi="ar-SA"/>
              </w:rPr>
            </w:pPr>
            <w:r>
              <w:rPr>
                <w:b/>
                <w:kern w:val="0"/>
                <w:sz w:val="22"/>
                <w:szCs w:val="22"/>
                <w:lang w:val="es-ES" w:eastAsia="es-ES" w:bidi="ar-SA"/>
              </w:rPr>
              <w:t xml:space="preserve">TRABALLO 1938 </w:t>
            </w:r>
          </w:p>
        </w:tc>
        <w:tc>
          <w:tcPr>
            <w:tcW w:w="679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4" w:before="0" w:after="32"/>
              <w:ind w:hanging="0" w:left="0" w:right="1729"/>
              <w:jc w:val="left"/>
              <w:rPr>
                <w:kern w:val="0"/>
                <w:sz w:val="22"/>
                <w:szCs w:val="22"/>
                <w:lang w:val="es-ES" w:eastAsia="es-ES" w:bidi="ar-SA"/>
              </w:rPr>
            </w:pPr>
            <w:r>
              <w:rPr>
                <w:kern w:val="0"/>
                <w:sz w:val="22"/>
                <w:szCs w:val="22"/>
                <w:lang w:val="es-ES" w:eastAsia="es-ES" w:bidi="ar-SA"/>
              </w:rPr>
              <w:t xml:space="preserve">Inspirado na Carta di Lavoro do Fascismo Italiano Orixe da Lexislación social posterior:  </w:t>
            </w:r>
          </w:p>
          <w:p>
            <w:pPr>
              <w:pStyle w:val="Normal"/>
              <w:widowControl/>
              <w:spacing w:lineRule="auto" w:line="240" w:before="0" w:after="32"/>
              <w:ind w:hanging="0" w:left="0"/>
              <w:jc w:val="left"/>
              <w:rPr>
                <w:kern w:val="0"/>
                <w:sz w:val="22"/>
                <w:szCs w:val="22"/>
                <w:lang w:val="es-ES" w:eastAsia="es-ES" w:bidi="ar-SA"/>
              </w:rPr>
            </w:pPr>
            <w:r>
              <w:rPr>
                <w:kern w:val="0"/>
                <w:sz w:val="22"/>
                <w:szCs w:val="22"/>
                <w:lang w:val="es-ES" w:eastAsia="es-ES" w:bidi="ar-SA"/>
              </w:rPr>
              <w:t xml:space="preserve">                   </w:t>
            </w:r>
            <w:r>
              <w:rPr>
                <w:kern w:val="0"/>
                <w:sz w:val="22"/>
                <w:szCs w:val="22"/>
                <w:lang w:val="es-ES" w:eastAsia="es-ES" w:bidi="ar-SA"/>
              </w:rPr>
              <w:t xml:space="preserve">Maxistraturas para litixios laborais </w:t>
            </w:r>
          </w:p>
          <w:p>
            <w:pPr>
              <w:pStyle w:val="Normal"/>
              <w:widowControl/>
              <w:spacing w:lineRule="auto" w:line="240" w:before="0" w:after="32"/>
              <w:ind w:hanging="0" w:left="0"/>
              <w:jc w:val="left"/>
              <w:rPr>
                <w:kern w:val="0"/>
                <w:sz w:val="22"/>
                <w:szCs w:val="22"/>
                <w:lang w:val="es-ES" w:eastAsia="es-ES" w:bidi="ar-SA"/>
              </w:rPr>
            </w:pPr>
            <w:r>
              <w:rPr>
                <w:kern w:val="0"/>
                <w:sz w:val="22"/>
                <w:szCs w:val="22"/>
                <w:lang w:val="es-ES" w:eastAsia="es-ES" w:bidi="ar-SA"/>
              </w:rPr>
              <w:t xml:space="preserve">                   </w:t>
            </w:r>
            <w:r>
              <w:rPr>
                <w:kern w:val="0"/>
                <w:sz w:val="22"/>
                <w:szCs w:val="22"/>
                <w:lang w:val="es-ES" w:eastAsia="es-ES" w:bidi="ar-SA"/>
              </w:rPr>
              <w:t xml:space="preserve">Organización Sindical Vertical * </w:t>
            </w:r>
          </w:p>
          <w:p>
            <w:pPr>
              <w:pStyle w:val="Normal"/>
              <w:widowControl/>
              <w:spacing w:lineRule="auto" w:line="240" w:before="0" w:after="33"/>
              <w:ind w:hanging="0" w:left="0"/>
              <w:jc w:val="left"/>
              <w:rPr>
                <w:kern w:val="0"/>
                <w:sz w:val="22"/>
                <w:szCs w:val="22"/>
                <w:lang w:val="es-ES" w:eastAsia="es-ES" w:bidi="ar-SA"/>
              </w:rPr>
            </w:pPr>
            <w:r>
              <w:rPr>
                <w:kern w:val="0"/>
                <w:sz w:val="22"/>
                <w:szCs w:val="22"/>
                <w:lang w:val="es-ES" w:eastAsia="es-ES" w:bidi="ar-SA"/>
              </w:rPr>
              <w:t xml:space="preserve">Melloras:  Seguridade Social enfermidade, vellez, invalidez e maternidade </w:t>
            </w:r>
          </w:p>
          <w:p>
            <w:pPr>
              <w:pStyle w:val="Normal"/>
              <w:widowControl/>
              <w:spacing w:lineRule="auto" w:line="276" w:before="0" w:after="0"/>
              <w:ind w:hanging="0" w:left="0"/>
              <w:jc w:val="left"/>
              <w:rPr>
                <w:kern w:val="0"/>
                <w:sz w:val="22"/>
                <w:szCs w:val="22"/>
                <w:lang w:val="es-ES" w:eastAsia="es-ES" w:bidi="ar-SA"/>
              </w:rPr>
            </w:pPr>
            <w:r>
              <w:rPr>
                <w:kern w:val="0"/>
                <w:sz w:val="22"/>
                <w:szCs w:val="22"/>
                <w:lang w:val="es-ES" w:eastAsia="es-ES" w:bidi="ar-SA"/>
              </w:rPr>
              <w:t xml:space="preserve">                   </w:t>
            </w:r>
            <w:r>
              <w:rPr>
                <w:kern w:val="0"/>
                <w:sz w:val="22"/>
                <w:szCs w:val="22"/>
                <w:lang w:val="es-ES" w:eastAsia="es-ES" w:bidi="ar-SA"/>
              </w:rPr>
              <w:t xml:space="preserve">Vacacións retribuídas, subsidio familiar, descanso dominical...     </w:t>
            </w:r>
          </w:p>
        </w:tc>
      </w:tr>
      <w:tr>
        <w:trPr>
          <w:trHeight w:val="1085" w:hRule="atLeast"/>
        </w:trPr>
        <w:tc>
          <w:tcPr>
            <w:tcW w:w="169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ind w:hanging="0" w:left="2"/>
              <w:jc w:val="left"/>
              <w:rPr>
                <w:kern w:val="0"/>
                <w:sz w:val="22"/>
                <w:szCs w:val="22"/>
                <w:lang w:val="es-ES" w:eastAsia="es-ES" w:bidi="ar-SA"/>
              </w:rPr>
            </w:pPr>
            <w:r>
              <w:rPr>
                <w:b/>
                <w:kern w:val="0"/>
                <w:sz w:val="22"/>
                <w:szCs w:val="22"/>
                <w:lang w:val="es-ES" w:eastAsia="es-ES" w:bidi="ar-SA"/>
              </w:rPr>
              <w:t xml:space="preserve">LEI DE CORTES 1942 </w:t>
            </w:r>
          </w:p>
        </w:tc>
        <w:tc>
          <w:tcPr>
            <w:tcW w:w="679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32"/>
              <w:ind w:hanging="0" w:left="0"/>
              <w:jc w:val="left"/>
              <w:rPr>
                <w:kern w:val="0"/>
                <w:sz w:val="22"/>
                <w:szCs w:val="22"/>
                <w:lang w:val="es-ES" w:eastAsia="es-ES" w:bidi="ar-SA"/>
              </w:rPr>
            </w:pPr>
            <w:r>
              <w:rPr>
                <w:kern w:val="0"/>
                <w:sz w:val="22"/>
                <w:szCs w:val="22"/>
                <w:lang w:val="es-ES" w:eastAsia="es-ES" w:bidi="ar-SA"/>
              </w:rPr>
              <w:t xml:space="preserve">Carácter consultivo e deliberativo das Cortes </w:t>
            </w:r>
          </w:p>
          <w:p>
            <w:pPr>
              <w:pStyle w:val="Normal"/>
              <w:widowControl/>
              <w:spacing w:lineRule="auto" w:line="240" w:before="0" w:after="32"/>
              <w:ind w:hanging="0" w:left="0"/>
              <w:jc w:val="left"/>
              <w:rPr>
                <w:kern w:val="0"/>
                <w:sz w:val="22"/>
                <w:szCs w:val="22"/>
                <w:lang w:val="es-ES" w:eastAsia="es-ES" w:bidi="ar-SA"/>
              </w:rPr>
            </w:pPr>
            <w:r>
              <w:rPr>
                <w:kern w:val="0"/>
                <w:sz w:val="22"/>
                <w:szCs w:val="22"/>
                <w:lang w:val="es-ES" w:eastAsia="es-ES" w:bidi="ar-SA"/>
              </w:rPr>
              <w:t xml:space="preserve">Procuradores elixidos por Franco, outros por razón do seu cargo e </w:t>
            </w:r>
          </w:p>
          <w:p>
            <w:pPr>
              <w:pStyle w:val="Normal"/>
              <w:widowControl/>
              <w:spacing w:lineRule="auto" w:line="276" w:before="0" w:after="0"/>
              <w:ind w:hanging="0" w:left="0" w:right="1051"/>
              <w:rPr>
                <w:kern w:val="0"/>
                <w:sz w:val="22"/>
                <w:szCs w:val="22"/>
                <w:lang w:val="es-ES" w:eastAsia="es-ES" w:bidi="ar-SA"/>
              </w:rPr>
            </w:pPr>
            <w:r>
              <w:rPr>
                <w:kern w:val="0"/>
                <w:sz w:val="22"/>
                <w:szCs w:val="22"/>
                <w:lang w:val="es-ES" w:eastAsia="es-ES" w:bidi="ar-SA"/>
              </w:rPr>
              <w:t xml:space="preserve">representantes de sindicato vertical e entidades profesionais “ Por Deus, por España e ás ordes de Franco” </w:t>
            </w:r>
          </w:p>
        </w:tc>
      </w:tr>
      <w:tr>
        <w:trPr>
          <w:trHeight w:val="2696" w:hRule="atLeast"/>
        </w:trPr>
        <w:tc>
          <w:tcPr>
            <w:tcW w:w="169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32"/>
              <w:ind w:hanging="0" w:left="2"/>
              <w:rPr>
                <w:kern w:val="0"/>
                <w:sz w:val="22"/>
                <w:szCs w:val="22"/>
                <w:lang w:val="es-ES" w:eastAsia="es-ES" w:bidi="ar-SA"/>
              </w:rPr>
            </w:pPr>
            <w:r>
              <w:rPr>
                <w:b/>
                <w:kern w:val="0"/>
                <w:sz w:val="22"/>
                <w:szCs w:val="22"/>
                <w:lang w:val="es-ES" w:eastAsia="es-ES" w:bidi="ar-SA"/>
              </w:rPr>
              <w:t xml:space="preserve">FORO DO </w:t>
            </w:r>
          </w:p>
          <w:p>
            <w:pPr>
              <w:pStyle w:val="Normal"/>
              <w:widowControl/>
              <w:spacing w:lineRule="auto" w:line="276" w:before="0" w:after="0"/>
              <w:ind w:hanging="0" w:left="2"/>
              <w:jc w:val="left"/>
              <w:rPr>
                <w:kern w:val="0"/>
                <w:sz w:val="22"/>
                <w:szCs w:val="22"/>
                <w:lang w:val="es-ES" w:eastAsia="es-ES" w:bidi="ar-SA"/>
              </w:rPr>
            </w:pPr>
            <w:r>
              <w:rPr>
                <w:b/>
                <w:kern w:val="0"/>
                <w:sz w:val="22"/>
                <w:szCs w:val="22"/>
                <w:lang w:val="es-ES" w:eastAsia="es-ES" w:bidi="ar-SA"/>
              </w:rPr>
              <w:t xml:space="preserve">ESPAÑOIS. 1945 </w:t>
            </w:r>
          </w:p>
        </w:tc>
        <w:tc>
          <w:tcPr>
            <w:tcW w:w="679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32"/>
              <w:ind w:hanging="0" w:left="0"/>
              <w:jc w:val="left"/>
              <w:rPr>
                <w:kern w:val="0"/>
                <w:sz w:val="22"/>
                <w:szCs w:val="22"/>
                <w:lang w:val="es-ES" w:eastAsia="es-ES" w:bidi="ar-SA"/>
              </w:rPr>
            </w:pPr>
            <w:r>
              <w:rPr>
                <w:kern w:val="0"/>
                <w:sz w:val="22"/>
                <w:szCs w:val="22"/>
                <w:lang w:val="es-ES" w:eastAsia="es-ES" w:bidi="ar-SA"/>
              </w:rPr>
              <w:t xml:space="preserve">Carta de Principios, dereitos e obrigas </w:t>
            </w:r>
          </w:p>
          <w:p>
            <w:pPr>
              <w:pStyle w:val="Normal"/>
              <w:widowControl/>
              <w:spacing w:lineRule="auto" w:line="240" w:before="0" w:after="32"/>
              <w:ind w:hanging="0" w:left="0"/>
              <w:jc w:val="left"/>
              <w:rPr>
                <w:kern w:val="0"/>
                <w:sz w:val="22"/>
                <w:szCs w:val="22"/>
                <w:lang w:val="es-ES" w:eastAsia="es-ES" w:bidi="ar-SA"/>
              </w:rPr>
            </w:pPr>
            <w:r>
              <w:rPr>
                <w:kern w:val="0"/>
                <w:sz w:val="22"/>
                <w:szCs w:val="22"/>
                <w:lang w:val="es-ES" w:eastAsia="es-ES" w:bidi="ar-SA"/>
              </w:rPr>
              <w:t xml:space="preserve">Estado católico, social e de dereito </w:t>
            </w:r>
          </w:p>
          <w:p>
            <w:pPr>
              <w:pStyle w:val="Normal"/>
              <w:widowControl/>
              <w:spacing w:lineRule="auto" w:line="247" w:before="0" w:after="29"/>
              <w:ind w:hanging="0" w:left="0"/>
              <w:rPr>
                <w:kern w:val="0"/>
                <w:sz w:val="22"/>
                <w:szCs w:val="22"/>
                <w:lang w:val="es-ES" w:eastAsia="es-ES" w:bidi="ar-SA"/>
              </w:rPr>
            </w:pPr>
            <w:r>
              <w:rPr>
                <w:kern w:val="0"/>
                <w:sz w:val="22"/>
                <w:szCs w:val="22"/>
                <w:lang w:val="es-ES" w:eastAsia="es-ES" w:bidi="ar-SA"/>
              </w:rPr>
              <w:t xml:space="preserve">Obrigacións dos españois: fidelidade á patria, lealdade a Franco, respecto ós principios fundamentais, servizo militar, pagar tributos... </w:t>
            </w:r>
          </w:p>
          <w:p>
            <w:pPr>
              <w:pStyle w:val="Normal"/>
              <w:widowControl/>
              <w:spacing w:lineRule="auto" w:line="276" w:before="0" w:after="0"/>
              <w:ind w:hanging="0" w:left="0"/>
              <w:rPr>
                <w:kern w:val="0"/>
                <w:sz w:val="22"/>
                <w:szCs w:val="22"/>
                <w:lang w:val="es-ES" w:eastAsia="es-ES" w:bidi="ar-SA"/>
              </w:rPr>
            </w:pPr>
            <w:r>
              <w:rPr>
                <w:kern w:val="0"/>
                <w:sz w:val="22"/>
                <w:szCs w:val="22"/>
                <w:lang w:val="es-ES" w:eastAsia="es-ES" w:bidi="ar-SA"/>
              </w:rPr>
              <w:t xml:space="preserve">Dereitos dos españois: </w:t>
            </w:r>
            <w:r>
              <w:rPr>
                <w:b/>
                <w:kern w:val="0"/>
                <w:sz w:val="22"/>
                <w:szCs w:val="22"/>
                <w:lang w:val="es-ES" w:eastAsia="es-ES" w:bidi="ar-SA"/>
              </w:rPr>
              <w:t xml:space="preserve">Todos supeditados a manter e respectar os Principios fundamentais do Réxime. Non estaban garantidos e era imposible o seu exercicio con liberdade. Práctica da censura. </w:t>
            </w:r>
            <w:r>
              <w:rPr>
                <w:kern w:val="0"/>
                <w:sz w:val="22"/>
                <w:szCs w:val="22"/>
                <w:lang w:val="es-ES" w:eastAsia="es-ES" w:bidi="ar-SA"/>
              </w:rPr>
              <w:t xml:space="preserve">Individuais: liberdade de opinión, residencia e reunión e asociación Participación e representación a través da Familia, Concello, Sindicato Sociais: educación, seguro social enfermidade e accidentes... </w:t>
            </w:r>
          </w:p>
        </w:tc>
      </w:tr>
      <w:tr>
        <w:trPr>
          <w:trHeight w:val="1085" w:hRule="atLeast"/>
        </w:trPr>
        <w:tc>
          <w:tcPr>
            <w:tcW w:w="169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32"/>
              <w:ind w:hanging="0" w:left="2"/>
              <w:jc w:val="left"/>
              <w:rPr>
                <w:kern w:val="0"/>
                <w:sz w:val="22"/>
                <w:szCs w:val="22"/>
                <w:lang w:val="es-ES" w:eastAsia="es-ES" w:bidi="ar-SA"/>
              </w:rPr>
            </w:pPr>
            <w:r>
              <w:rPr>
                <w:b/>
                <w:kern w:val="0"/>
                <w:sz w:val="22"/>
                <w:szCs w:val="22"/>
                <w:lang w:val="es-ES" w:eastAsia="es-ES" w:bidi="ar-SA"/>
              </w:rPr>
              <w:t xml:space="preserve">LEI </w:t>
              <w:tab/>
              <w:t xml:space="preserve">DO </w:t>
            </w:r>
          </w:p>
          <w:p>
            <w:pPr>
              <w:pStyle w:val="Normal"/>
              <w:widowControl/>
              <w:spacing w:lineRule="auto" w:line="240" w:before="0" w:after="32"/>
              <w:ind w:hanging="0" w:left="2"/>
              <w:jc w:val="left"/>
              <w:rPr>
                <w:kern w:val="0"/>
                <w:sz w:val="22"/>
                <w:szCs w:val="22"/>
                <w:lang w:val="es-ES" w:eastAsia="es-ES" w:bidi="ar-SA"/>
              </w:rPr>
            </w:pPr>
            <w:r>
              <w:rPr>
                <w:b/>
                <w:kern w:val="0"/>
                <w:sz w:val="22"/>
                <w:szCs w:val="22"/>
                <w:lang w:val="es-ES" w:eastAsia="es-ES" w:bidi="ar-SA"/>
              </w:rPr>
              <w:t xml:space="preserve">REFERENDO </w:t>
            </w:r>
          </w:p>
          <w:p>
            <w:pPr>
              <w:pStyle w:val="Normal"/>
              <w:widowControl/>
              <w:spacing w:lineRule="auto" w:line="276" w:before="0" w:after="0"/>
              <w:ind w:hanging="0" w:left="2"/>
              <w:jc w:val="left"/>
              <w:rPr>
                <w:kern w:val="0"/>
                <w:sz w:val="22"/>
                <w:szCs w:val="22"/>
                <w:lang w:val="es-ES" w:eastAsia="es-ES" w:bidi="ar-SA"/>
              </w:rPr>
            </w:pPr>
            <w:r>
              <w:rPr>
                <w:b/>
                <w:kern w:val="0"/>
                <w:sz w:val="22"/>
                <w:szCs w:val="22"/>
                <w:lang w:val="es-ES" w:eastAsia="es-ES" w:bidi="ar-SA"/>
              </w:rPr>
              <w:t xml:space="preserve">1945 </w:t>
            </w:r>
          </w:p>
        </w:tc>
        <w:tc>
          <w:tcPr>
            <w:tcW w:w="679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7" w:before="0" w:after="32"/>
              <w:ind w:hanging="0" w:left="0"/>
              <w:rPr>
                <w:kern w:val="0"/>
                <w:sz w:val="22"/>
                <w:szCs w:val="22"/>
                <w:lang w:val="es-ES" w:eastAsia="es-ES" w:bidi="ar-SA"/>
              </w:rPr>
            </w:pPr>
            <w:r>
              <w:rPr>
                <w:kern w:val="0"/>
                <w:sz w:val="22"/>
                <w:szCs w:val="22"/>
                <w:lang w:val="es-ES" w:eastAsia="es-ES" w:bidi="ar-SA"/>
              </w:rPr>
              <w:t xml:space="preserve">O Xefe de Estado pode someter a referendo os proxectos de Lei que considere de interese </w:t>
            </w:r>
          </w:p>
          <w:p>
            <w:pPr>
              <w:pStyle w:val="Normal"/>
              <w:widowControl/>
              <w:spacing w:lineRule="auto" w:line="276" w:before="0" w:after="0"/>
              <w:ind w:hanging="0" w:left="0"/>
              <w:rPr>
                <w:kern w:val="0"/>
                <w:sz w:val="22"/>
                <w:szCs w:val="22"/>
                <w:lang w:val="es-ES" w:eastAsia="es-ES" w:bidi="ar-SA"/>
              </w:rPr>
            </w:pPr>
            <w:r>
              <w:rPr>
                <w:kern w:val="0"/>
                <w:sz w:val="22"/>
                <w:szCs w:val="22"/>
                <w:lang w:val="es-ES" w:eastAsia="es-ES" w:bidi="ar-SA"/>
              </w:rPr>
              <w:t xml:space="preserve">O Xefe do Estado segue a ter plena liberdade para ditar as Leis Fundamentais sen necesidade de referendo </w:t>
            </w:r>
          </w:p>
        </w:tc>
      </w:tr>
      <w:tr>
        <w:trPr>
          <w:trHeight w:val="1620" w:hRule="atLeast"/>
        </w:trPr>
        <w:tc>
          <w:tcPr>
            <w:tcW w:w="169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7" w:before="0" w:after="32"/>
              <w:ind w:hanging="0" w:left="2"/>
              <w:rPr>
                <w:kern w:val="0"/>
                <w:sz w:val="22"/>
                <w:szCs w:val="22"/>
                <w:lang w:val="es-ES" w:eastAsia="es-ES" w:bidi="ar-SA"/>
              </w:rPr>
            </w:pPr>
            <w:r>
              <w:rPr>
                <w:b/>
                <w:kern w:val="0"/>
                <w:sz w:val="22"/>
                <w:szCs w:val="22"/>
                <w:lang w:val="es-ES" w:eastAsia="es-ES" w:bidi="ar-SA"/>
              </w:rPr>
              <w:t xml:space="preserve">LEI SUCESIÓN XEFATURA DO </w:t>
            </w:r>
          </w:p>
          <w:p>
            <w:pPr>
              <w:pStyle w:val="Normal"/>
              <w:widowControl/>
              <w:spacing w:lineRule="auto" w:line="276" w:before="0" w:after="0"/>
              <w:ind w:hanging="0" w:left="2"/>
              <w:jc w:val="left"/>
              <w:rPr>
                <w:kern w:val="0"/>
                <w:sz w:val="22"/>
                <w:szCs w:val="22"/>
                <w:lang w:val="es-ES" w:eastAsia="es-ES" w:bidi="ar-SA"/>
              </w:rPr>
            </w:pPr>
            <w:r>
              <w:rPr>
                <w:b/>
                <w:kern w:val="0"/>
                <w:sz w:val="22"/>
                <w:szCs w:val="22"/>
                <w:lang w:val="es-ES" w:eastAsia="es-ES" w:bidi="ar-SA"/>
              </w:rPr>
              <w:t xml:space="preserve">ESTADO. 1947 </w:t>
            </w:r>
          </w:p>
        </w:tc>
        <w:tc>
          <w:tcPr>
            <w:tcW w:w="679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32"/>
              <w:ind w:hanging="0" w:left="0"/>
              <w:jc w:val="left"/>
              <w:rPr>
                <w:kern w:val="0"/>
                <w:sz w:val="22"/>
                <w:szCs w:val="22"/>
                <w:lang w:val="es-ES" w:eastAsia="es-ES" w:bidi="ar-SA"/>
              </w:rPr>
            </w:pPr>
            <w:r>
              <w:rPr>
                <w:kern w:val="0"/>
                <w:sz w:val="22"/>
                <w:szCs w:val="22"/>
                <w:lang w:val="es-ES" w:eastAsia="es-ES" w:bidi="ar-SA"/>
              </w:rPr>
              <w:t xml:space="preserve">Aprobada en referendo. España defínese como Monarquía </w:t>
            </w:r>
          </w:p>
          <w:p>
            <w:pPr>
              <w:pStyle w:val="Normal"/>
              <w:widowControl/>
              <w:spacing w:lineRule="auto" w:line="240" w:before="0" w:after="32"/>
              <w:ind w:hanging="0" w:left="0"/>
              <w:jc w:val="left"/>
              <w:rPr>
                <w:kern w:val="0"/>
                <w:sz w:val="22"/>
                <w:szCs w:val="22"/>
                <w:lang w:val="es-ES" w:eastAsia="es-ES" w:bidi="ar-SA"/>
              </w:rPr>
            </w:pPr>
            <w:r>
              <w:rPr>
                <w:kern w:val="0"/>
                <w:sz w:val="22"/>
                <w:szCs w:val="22"/>
                <w:lang w:val="es-ES" w:eastAsia="es-ES" w:bidi="ar-SA"/>
              </w:rPr>
              <w:t xml:space="preserve">Franco, Xefe de Estado vitalicio </w:t>
            </w:r>
          </w:p>
          <w:p>
            <w:pPr>
              <w:pStyle w:val="Normal"/>
              <w:widowControl/>
              <w:spacing w:lineRule="auto" w:line="244" w:before="0" w:after="32"/>
              <w:ind w:hanging="0" w:left="0" w:right="3"/>
              <w:rPr>
                <w:kern w:val="0"/>
                <w:sz w:val="22"/>
                <w:szCs w:val="22"/>
                <w:lang w:val="es-ES" w:eastAsia="es-ES" w:bidi="ar-SA"/>
              </w:rPr>
            </w:pPr>
            <w:r>
              <w:rPr>
                <w:kern w:val="0"/>
                <w:sz w:val="22"/>
                <w:szCs w:val="22"/>
                <w:lang w:val="es-ES" w:eastAsia="es-ES" w:bidi="ar-SA"/>
              </w:rPr>
              <w:t xml:space="preserve">Franco resérvase o dereito de elixir o seu sucesor(católico, xurar os principios do Movemento) e de revocar a súa decisión aínda que xa fora aceptada polas Cortes </w:t>
            </w:r>
          </w:p>
          <w:p>
            <w:pPr>
              <w:pStyle w:val="Normal"/>
              <w:widowControl/>
              <w:spacing w:lineRule="auto" w:line="276" w:before="0" w:after="0"/>
              <w:ind w:hanging="0" w:left="0"/>
              <w:jc w:val="left"/>
              <w:rPr>
                <w:kern w:val="0"/>
                <w:sz w:val="22"/>
                <w:szCs w:val="22"/>
                <w:lang w:val="es-ES" w:eastAsia="es-ES" w:bidi="ar-SA"/>
              </w:rPr>
            </w:pPr>
            <w:r>
              <w:rPr>
                <w:kern w:val="0"/>
                <w:sz w:val="22"/>
                <w:szCs w:val="22"/>
                <w:lang w:val="es-ES" w:eastAsia="es-ES" w:bidi="ar-SA"/>
              </w:rPr>
              <w:t xml:space="preserve">Créase o Consello de Rexencia e o Consello do Reino </w:t>
            </w:r>
          </w:p>
        </w:tc>
      </w:tr>
      <w:tr>
        <w:trPr>
          <w:trHeight w:val="1892" w:hRule="atLeast"/>
        </w:trPr>
        <w:tc>
          <w:tcPr>
            <w:tcW w:w="169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32"/>
              <w:ind w:hanging="0" w:left="2"/>
              <w:jc w:val="left"/>
              <w:rPr>
                <w:kern w:val="0"/>
                <w:sz w:val="22"/>
                <w:szCs w:val="22"/>
                <w:lang w:val="es-ES" w:eastAsia="es-ES" w:bidi="ar-SA"/>
              </w:rPr>
            </w:pPr>
            <w:r>
              <w:rPr>
                <w:b/>
                <w:kern w:val="0"/>
                <w:sz w:val="22"/>
                <w:szCs w:val="22"/>
                <w:lang w:val="es-ES" w:eastAsia="es-ES" w:bidi="ar-SA"/>
              </w:rPr>
              <w:t xml:space="preserve">LEI PRINCIPIOS </w:t>
            </w:r>
          </w:p>
          <w:p>
            <w:pPr>
              <w:pStyle w:val="Normal"/>
              <w:widowControl/>
              <w:spacing w:lineRule="auto" w:line="240" w:before="0" w:after="32"/>
              <w:ind w:hanging="0" w:left="2"/>
              <w:jc w:val="left"/>
              <w:rPr>
                <w:kern w:val="0"/>
                <w:sz w:val="22"/>
                <w:szCs w:val="22"/>
                <w:lang w:val="es-ES" w:eastAsia="es-ES" w:bidi="ar-SA"/>
              </w:rPr>
            </w:pPr>
            <w:r>
              <w:rPr>
                <w:b/>
                <w:kern w:val="0"/>
                <w:sz w:val="22"/>
                <w:szCs w:val="22"/>
                <w:lang w:val="es-ES" w:eastAsia="es-ES" w:bidi="ar-SA"/>
              </w:rPr>
              <w:t xml:space="preserve">MOVEMENTO </w:t>
            </w:r>
          </w:p>
          <w:p>
            <w:pPr>
              <w:pStyle w:val="Normal"/>
              <w:widowControl/>
              <w:spacing w:lineRule="auto" w:line="276" w:before="0" w:after="0"/>
              <w:ind w:hanging="0" w:left="2"/>
              <w:rPr>
                <w:kern w:val="0"/>
                <w:sz w:val="22"/>
                <w:szCs w:val="22"/>
                <w:lang w:val="es-ES" w:eastAsia="es-ES" w:bidi="ar-SA"/>
              </w:rPr>
            </w:pPr>
            <w:r>
              <w:rPr>
                <w:b/>
                <w:kern w:val="0"/>
                <w:sz w:val="22"/>
                <w:szCs w:val="22"/>
                <w:lang w:val="es-ES" w:eastAsia="es-ES" w:bidi="ar-SA"/>
              </w:rPr>
              <w:t xml:space="preserve">NACIONAL.1958 </w:t>
            </w:r>
          </w:p>
        </w:tc>
        <w:tc>
          <w:tcPr>
            <w:tcW w:w="679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32"/>
              <w:ind w:hanging="0" w:left="0"/>
              <w:jc w:val="left"/>
              <w:rPr>
                <w:kern w:val="0"/>
                <w:sz w:val="22"/>
                <w:szCs w:val="22"/>
                <w:lang w:val="es-ES" w:eastAsia="es-ES" w:bidi="ar-SA"/>
              </w:rPr>
            </w:pPr>
            <w:r>
              <w:rPr>
                <w:kern w:val="0"/>
                <w:sz w:val="22"/>
                <w:szCs w:val="22"/>
                <w:lang w:val="es-ES" w:eastAsia="es-ES" w:bidi="ar-SA"/>
              </w:rPr>
              <w:t xml:space="preserve">Promulgado por Franco sen intervención das Cortes </w:t>
            </w:r>
          </w:p>
          <w:p>
            <w:pPr>
              <w:pStyle w:val="Normal"/>
              <w:widowControl/>
              <w:spacing w:lineRule="auto" w:line="240" w:before="0" w:after="32"/>
              <w:ind w:hanging="0" w:left="0"/>
              <w:jc w:val="left"/>
              <w:rPr>
                <w:kern w:val="0"/>
                <w:sz w:val="22"/>
                <w:szCs w:val="22"/>
                <w:lang w:val="es-ES" w:eastAsia="es-ES" w:bidi="ar-SA"/>
              </w:rPr>
            </w:pPr>
            <w:r>
              <w:rPr>
                <w:kern w:val="0"/>
                <w:sz w:val="22"/>
                <w:szCs w:val="22"/>
                <w:lang w:val="es-ES" w:eastAsia="es-ES" w:bidi="ar-SA"/>
              </w:rPr>
              <w:t xml:space="preserve">Resume do ideario das FET e das XONS </w:t>
            </w:r>
          </w:p>
          <w:p>
            <w:pPr>
              <w:pStyle w:val="Normal"/>
              <w:widowControl/>
              <w:spacing w:lineRule="auto" w:line="240" w:before="0" w:after="33"/>
              <w:ind w:hanging="0" w:left="0"/>
              <w:jc w:val="left"/>
              <w:rPr>
                <w:kern w:val="0"/>
                <w:sz w:val="22"/>
                <w:szCs w:val="22"/>
                <w:lang w:val="es-ES" w:eastAsia="es-ES" w:bidi="ar-SA"/>
              </w:rPr>
            </w:pPr>
            <w:r>
              <w:rPr>
                <w:kern w:val="0"/>
                <w:sz w:val="22"/>
                <w:szCs w:val="22"/>
                <w:lang w:val="es-ES" w:eastAsia="es-ES" w:bidi="ar-SA"/>
              </w:rPr>
              <w:t xml:space="preserve">Movemento Nacional como único Partido </w:t>
            </w:r>
          </w:p>
          <w:p>
            <w:pPr>
              <w:pStyle w:val="Normal"/>
              <w:widowControl/>
              <w:spacing w:lineRule="auto" w:line="247" w:before="0" w:after="32"/>
              <w:ind w:hanging="0" w:left="0"/>
              <w:jc w:val="left"/>
              <w:rPr>
                <w:kern w:val="0"/>
                <w:sz w:val="22"/>
                <w:szCs w:val="22"/>
                <w:lang w:val="es-ES" w:eastAsia="es-ES" w:bidi="ar-SA"/>
              </w:rPr>
            </w:pPr>
            <w:r>
              <w:rPr>
                <w:kern w:val="0"/>
                <w:sz w:val="22"/>
                <w:szCs w:val="22"/>
                <w:lang w:val="es-ES" w:eastAsia="es-ES" w:bidi="ar-SA"/>
              </w:rPr>
              <w:t xml:space="preserve">Principios: Unidade nacional, “ España é unha unidade de destino no universal” </w:t>
            </w:r>
          </w:p>
          <w:p>
            <w:pPr>
              <w:pStyle w:val="Normal"/>
              <w:widowControl/>
              <w:spacing w:lineRule="auto" w:line="240" w:before="0" w:after="32"/>
              <w:ind w:hanging="0" w:left="0"/>
              <w:jc w:val="left"/>
              <w:rPr>
                <w:kern w:val="0"/>
                <w:sz w:val="22"/>
                <w:szCs w:val="22"/>
                <w:lang w:val="es-ES" w:eastAsia="es-ES" w:bidi="ar-SA"/>
              </w:rPr>
            </w:pPr>
            <w:r>
              <w:rPr>
                <w:kern w:val="0"/>
                <w:sz w:val="22"/>
                <w:szCs w:val="22"/>
                <w:lang w:val="es-ES" w:eastAsia="es-ES" w:bidi="ar-SA"/>
              </w:rPr>
              <w:t xml:space="preserve">Catolicismo de Estado. </w:t>
            </w:r>
          </w:p>
          <w:p>
            <w:pPr>
              <w:pStyle w:val="Normal"/>
              <w:widowControl/>
              <w:spacing w:lineRule="auto" w:line="276" w:before="0" w:after="0"/>
              <w:ind w:hanging="0" w:left="0"/>
              <w:jc w:val="left"/>
              <w:rPr>
                <w:kern w:val="0"/>
                <w:sz w:val="22"/>
                <w:szCs w:val="22"/>
                <w:lang w:val="es-ES" w:eastAsia="es-ES" w:bidi="ar-SA"/>
              </w:rPr>
            </w:pPr>
            <w:r>
              <w:rPr>
                <w:kern w:val="0"/>
                <w:sz w:val="22"/>
                <w:szCs w:val="22"/>
                <w:lang w:val="es-ES" w:eastAsia="es-ES" w:bidi="ar-SA"/>
              </w:rPr>
              <w:t xml:space="preserve">Familia, concello, sindicatos como unidades básicas </w:t>
            </w:r>
          </w:p>
        </w:tc>
      </w:tr>
      <w:tr>
        <w:trPr>
          <w:trHeight w:val="1085" w:hRule="atLeast"/>
        </w:trPr>
        <w:tc>
          <w:tcPr>
            <w:tcW w:w="169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7" w:before="0" w:after="31"/>
              <w:ind w:hanging="0" w:left="2"/>
              <w:rPr>
                <w:kern w:val="0"/>
                <w:sz w:val="22"/>
                <w:szCs w:val="22"/>
                <w:lang w:val="es-ES" w:eastAsia="es-ES" w:bidi="ar-SA"/>
              </w:rPr>
            </w:pPr>
            <w:r>
              <w:rPr>
                <w:b/>
                <w:kern w:val="0"/>
                <w:sz w:val="22"/>
                <w:szCs w:val="22"/>
                <w:lang w:val="es-ES" w:eastAsia="es-ES" w:bidi="ar-SA"/>
              </w:rPr>
              <w:t xml:space="preserve">LEI ORGÁNICA DO ESTADO. </w:t>
            </w:r>
          </w:p>
          <w:p>
            <w:pPr>
              <w:pStyle w:val="Normal"/>
              <w:widowControl/>
              <w:spacing w:lineRule="auto" w:line="276" w:before="0" w:after="0"/>
              <w:ind w:hanging="0" w:left="2"/>
              <w:jc w:val="left"/>
              <w:rPr>
                <w:kern w:val="0"/>
                <w:sz w:val="22"/>
                <w:szCs w:val="22"/>
                <w:lang w:val="es-ES" w:eastAsia="es-ES" w:bidi="ar-SA"/>
              </w:rPr>
            </w:pPr>
            <w:r>
              <w:rPr>
                <w:b/>
                <w:kern w:val="0"/>
                <w:sz w:val="22"/>
                <w:szCs w:val="22"/>
                <w:lang w:val="es-ES" w:eastAsia="es-ES" w:bidi="ar-SA"/>
              </w:rPr>
              <w:t xml:space="preserve">1967 </w:t>
            </w:r>
          </w:p>
        </w:tc>
        <w:tc>
          <w:tcPr>
            <w:tcW w:w="679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32"/>
              <w:ind w:hanging="0" w:left="0"/>
              <w:jc w:val="left"/>
              <w:rPr>
                <w:kern w:val="0"/>
                <w:sz w:val="22"/>
                <w:szCs w:val="22"/>
                <w:lang w:val="es-ES" w:eastAsia="es-ES" w:bidi="ar-SA"/>
              </w:rPr>
            </w:pPr>
            <w:r>
              <w:rPr>
                <w:kern w:val="0"/>
                <w:sz w:val="22"/>
                <w:szCs w:val="22"/>
                <w:lang w:val="es-ES" w:eastAsia="es-ES" w:bidi="ar-SA"/>
              </w:rPr>
              <w:t xml:space="preserve">Votada en referendo </w:t>
            </w:r>
          </w:p>
          <w:p>
            <w:pPr>
              <w:pStyle w:val="Normal"/>
              <w:widowControl/>
              <w:spacing w:lineRule="auto" w:line="240" w:before="0" w:after="32"/>
              <w:ind w:hanging="0" w:left="0"/>
              <w:jc w:val="left"/>
              <w:rPr>
                <w:kern w:val="0"/>
                <w:sz w:val="22"/>
                <w:szCs w:val="22"/>
                <w:lang w:val="es-ES" w:eastAsia="es-ES" w:bidi="ar-SA"/>
              </w:rPr>
            </w:pPr>
            <w:r>
              <w:rPr>
                <w:kern w:val="0"/>
                <w:sz w:val="22"/>
                <w:szCs w:val="22"/>
                <w:lang w:val="es-ES" w:eastAsia="es-ES" w:bidi="ar-SA"/>
              </w:rPr>
              <w:t xml:space="preserve">Separación Xefe de Estado e Presidente de Goberno </w:t>
            </w:r>
          </w:p>
          <w:p>
            <w:pPr>
              <w:pStyle w:val="Normal"/>
              <w:widowControl/>
              <w:spacing w:lineRule="auto" w:line="276" w:before="0" w:after="0"/>
              <w:ind w:hanging="0" w:left="0"/>
              <w:rPr>
                <w:kern w:val="0"/>
                <w:sz w:val="22"/>
                <w:szCs w:val="22"/>
                <w:lang w:val="es-ES" w:eastAsia="es-ES" w:bidi="ar-SA"/>
              </w:rPr>
            </w:pPr>
            <w:r>
              <w:rPr>
                <w:kern w:val="0"/>
                <w:sz w:val="22"/>
                <w:szCs w:val="22"/>
                <w:lang w:val="es-ES" w:eastAsia="es-ES" w:bidi="ar-SA"/>
              </w:rPr>
              <w:t xml:space="preserve">Forzas Armadas: garantes da integridade territorial, seguridade nacional e defensa do orde institucional </w:t>
            </w:r>
          </w:p>
        </w:tc>
      </w:tr>
      <w:tr>
        <w:trPr>
          <w:trHeight w:val="1354" w:hRule="atLeast"/>
        </w:trPr>
        <w:tc>
          <w:tcPr>
            <w:tcW w:w="169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ind w:hanging="0" w:left="0"/>
              <w:jc w:val="left"/>
              <w:rPr>
                <w:kern w:val="0"/>
                <w:sz w:val="22"/>
                <w:szCs w:val="22"/>
                <w:lang w:val="es-ES" w:eastAsia="es-ES" w:bidi="ar-SA"/>
              </w:rPr>
            </w:pPr>
            <w:r>
              <w:rPr>
                <w:kern w:val="0"/>
                <w:sz w:val="22"/>
                <w:szCs w:val="22"/>
                <w:lang w:val="es-ES" w:eastAsia="es-ES" w:bidi="ar-SA"/>
              </w:rPr>
            </w:r>
          </w:p>
        </w:tc>
        <w:tc>
          <w:tcPr>
            <w:tcW w:w="679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4" w:before="0" w:after="32"/>
              <w:ind w:hanging="0" w:left="0"/>
              <w:rPr>
                <w:kern w:val="0"/>
                <w:sz w:val="22"/>
                <w:szCs w:val="22"/>
                <w:lang w:val="es-ES" w:eastAsia="es-ES" w:bidi="ar-SA"/>
              </w:rPr>
            </w:pPr>
            <w:r>
              <w:rPr>
                <w:kern w:val="0"/>
                <w:sz w:val="22"/>
                <w:szCs w:val="22"/>
                <w:lang w:val="es-ES" w:eastAsia="es-ES" w:bidi="ar-SA"/>
              </w:rPr>
              <w:t xml:space="preserve">Elección directa de 2 procuradores en cada provincia polos cabezas de familia </w:t>
            </w:r>
          </w:p>
          <w:p>
            <w:pPr>
              <w:pStyle w:val="Normal"/>
              <w:widowControl/>
              <w:spacing w:lineRule="auto" w:line="240" w:before="0" w:after="32"/>
              <w:ind w:hanging="0" w:left="0"/>
              <w:jc w:val="left"/>
              <w:rPr>
                <w:kern w:val="0"/>
                <w:sz w:val="22"/>
                <w:szCs w:val="22"/>
                <w:lang w:val="es-ES" w:eastAsia="es-ES" w:bidi="ar-SA"/>
              </w:rPr>
            </w:pPr>
            <w:r>
              <w:rPr>
                <w:kern w:val="0"/>
                <w:sz w:val="22"/>
                <w:szCs w:val="22"/>
                <w:lang w:val="es-ES" w:eastAsia="es-ES" w:bidi="ar-SA"/>
              </w:rPr>
              <w:t xml:space="preserve">Posibilidade de creación de Asociacións Políticas </w:t>
            </w:r>
          </w:p>
          <w:p>
            <w:pPr>
              <w:pStyle w:val="Normal"/>
              <w:widowControl/>
              <w:spacing w:lineRule="auto" w:line="276" w:before="0" w:after="0"/>
              <w:ind w:hanging="0" w:left="0"/>
              <w:rPr>
                <w:kern w:val="0"/>
                <w:sz w:val="22"/>
                <w:szCs w:val="22"/>
                <w:lang w:val="es-ES" w:eastAsia="es-ES" w:bidi="ar-SA"/>
              </w:rPr>
            </w:pPr>
            <w:r>
              <w:rPr>
                <w:kern w:val="0"/>
                <w:sz w:val="22"/>
                <w:szCs w:val="22"/>
                <w:lang w:val="es-ES" w:eastAsia="es-ES" w:bidi="ar-SA"/>
              </w:rPr>
              <w:t xml:space="preserve">Recurso de Contraforo: Contra todo acto lexislativo ou disposición xeral que vulnere os principios do Movemento ou Leis Fundamentais. </w:t>
            </w:r>
          </w:p>
        </w:tc>
      </w:tr>
    </w:tbl>
    <w:p>
      <w:pPr>
        <w:pStyle w:val="Normal"/>
        <w:spacing w:before="0" w:after="32"/>
        <w:ind w:hanging="10" w:left="449" w:right="3927"/>
        <w:jc w:val="left"/>
        <w:rPr/>
      </w:pPr>
      <w:r>
        <w:rPr>
          <w:b/>
        </w:rPr>
        <w:t xml:space="preserve">                                                                                                                                               </w:t>
      </w:r>
      <w:bookmarkStart w:id="0" w:name="_GoBack"/>
      <w:bookmarkEnd w:id="0"/>
    </w:p>
    <w:sectPr>
      <w:type w:val="nextPage"/>
      <w:pgSz w:w="11906" w:h="16838"/>
      <w:pgMar w:left="1248" w:right="1696" w:gutter="0" w:header="0" w:top="1418" w:footer="0" w:bottom="1458"/>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w:charset w:val="00"/>
    <w:family w:val="swiss"/>
    <w:pitch w:val="variable"/>
  </w:font>
  <w:font w:name="Liberation Sans">
    <w:altName w:val="Arial"/>
    <w:charset w:val="00"/>
    <w:family w:val="swiss"/>
    <w:pitch w:val="variable"/>
  </w:font>
  <w:font w:name="Calibri">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159" w:hanging="0"/>
      </w:pPr>
      <w:rPr>
        <w:rFonts w:ascii="Calibri" w:hAnsi="Calibri" w:cs="Calibri" w:hint="default"/>
        <w:dstrike w:val="false"/>
        <w:strike w:val="false"/>
        <w:vertAlign w:val="baseline"/>
        <w:position w:val="0"/>
        <w:sz w:val="22"/>
        <w:sz w:val="22"/>
        <w:i w:val="false"/>
        <w:u w:val="none" w:color="000000"/>
        <w:b w:val="false"/>
        <w:shd w:fill="auto" w:val="clear"/>
        <w:color w:val="000000"/>
      </w:rPr>
    </w:lvl>
    <w:lvl w:ilvl="1">
      <w:start w:val="1"/>
      <w:numFmt w:val="bullet"/>
      <w:lvlText w:val="o"/>
      <w:lvlJc w:val="left"/>
      <w:pPr>
        <w:tabs>
          <w:tab w:val="num" w:pos="0"/>
        </w:tabs>
        <w:ind w:left="1879" w:hanging="0"/>
      </w:pPr>
      <w:rPr>
        <w:rFonts w:ascii="Calibri" w:hAnsi="Calibri" w:cs="Calibri" w:hint="default"/>
        <w:dstrike w:val="false"/>
        <w:strike w:val="false"/>
        <w:vertAlign w:val="baseline"/>
        <w:position w:val="0"/>
        <w:sz w:val="22"/>
        <w:sz w:val="22"/>
        <w:i w:val="false"/>
        <w:u w:val="none" w:color="000000"/>
        <w:b w:val="false"/>
        <w:shd w:fill="auto" w:val="clear"/>
        <w:color w:val="000000"/>
      </w:rPr>
    </w:lvl>
    <w:lvl w:ilvl="2">
      <w:start w:val="1"/>
      <w:numFmt w:val="bullet"/>
      <w:lvlText w:val="▪"/>
      <w:lvlJc w:val="left"/>
      <w:pPr>
        <w:tabs>
          <w:tab w:val="num" w:pos="0"/>
        </w:tabs>
        <w:ind w:left="2599" w:hanging="0"/>
      </w:pPr>
      <w:rPr>
        <w:rFonts w:ascii="Calibri" w:hAnsi="Calibri" w:cs="Calibri" w:hint="default"/>
        <w:dstrike w:val="false"/>
        <w:strike w:val="false"/>
        <w:vertAlign w:val="baseline"/>
        <w:position w:val="0"/>
        <w:sz w:val="22"/>
        <w:sz w:val="22"/>
        <w:i w:val="false"/>
        <w:u w:val="none" w:color="000000"/>
        <w:b w:val="false"/>
        <w:shd w:fill="auto" w:val="clear"/>
        <w:color w:val="000000"/>
      </w:rPr>
    </w:lvl>
    <w:lvl w:ilvl="3">
      <w:start w:val="1"/>
      <w:numFmt w:val="bullet"/>
      <w:lvlText w:val="•"/>
      <w:lvlJc w:val="left"/>
      <w:pPr>
        <w:tabs>
          <w:tab w:val="num" w:pos="0"/>
        </w:tabs>
        <w:ind w:left="3319" w:hanging="0"/>
      </w:pPr>
      <w:rPr>
        <w:rFonts w:ascii="Calibri" w:hAnsi="Calibri" w:cs="Calibri" w:hint="default"/>
        <w:dstrike w:val="false"/>
        <w:strike w:val="false"/>
        <w:vertAlign w:val="baseline"/>
        <w:position w:val="0"/>
        <w:sz w:val="22"/>
        <w:sz w:val="22"/>
        <w:i w:val="false"/>
        <w:u w:val="none" w:color="000000"/>
        <w:b w:val="false"/>
        <w:shd w:fill="auto" w:val="clear"/>
        <w:color w:val="000000"/>
      </w:rPr>
    </w:lvl>
    <w:lvl w:ilvl="4">
      <w:start w:val="1"/>
      <w:numFmt w:val="bullet"/>
      <w:lvlText w:val="o"/>
      <w:lvlJc w:val="left"/>
      <w:pPr>
        <w:tabs>
          <w:tab w:val="num" w:pos="0"/>
        </w:tabs>
        <w:ind w:left="4039" w:hanging="0"/>
      </w:pPr>
      <w:rPr>
        <w:rFonts w:ascii="Calibri" w:hAnsi="Calibri" w:cs="Calibri" w:hint="default"/>
        <w:dstrike w:val="false"/>
        <w:strike w:val="false"/>
        <w:vertAlign w:val="baseline"/>
        <w:position w:val="0"/>
        <w:sz w:val="22"/>
        <w:sz w:val="22"/>
        <w:i w:val="false"/>
        <w:u w:val="none" w:color="000000"/>
        <w:b w:val="false"/>
        <w:shd w:fill="auto" w:val="clear"/>
        <w:color w:val="000000"/>
      </w:rPr>
    </w:lvl>
    <w:lvl w:ilvl="5">
      <w:start w:val="1"/>
      <w:numFmt w:val="bullet"/>
      <w:lvlText w:val="▪"/>
      <w:lvlJc w:val="left"/>
      <w:pPr>
        <w:tabs>
          <w:tab w:val="num" w:pos="0"/>
        </w:tabs>
        <w:ind w:left="4759" w:hanging="0"/>
      </w:pPr>
      <w:rPr>
        <w:rFonts w:ascii="Calibri" w:hAnsi="Calibri" w:cs="Calibri" w:hint="default"/>
        <w:dstrike w:val="false"/>
        <w:strike w:val="false"/>
        <w:vertAlign w:val="baseline"/>
        <w:position w:val="0"/>
        <w:sz w:val="22"/>
        <w:sz w:val="22"/>
        <w:i w:val="false"/>
        <w:u w:val="none" w:color="000000"/>
        <w:b w:val="false"/>
        <w:shd w:fill="auto" w:val="clear"/>
        <w:color w:val="000000"/>
      </w:rPr>
    </w:lvl>
    <w:lvl w:ilvl="6">
      <w:start w:val="1"/>
      <w:numFmt w:val="bullet"/>
      <w:lvlText w:val="•"/>
      <w:lvlJc w:val="left"/>
      <w:pPr>
        <w:tabs>
          <w:tab w:val="num" w:pos="0"/>
        </w:tabs>
        <w:ind w:left="5479" w:hanging="0"/>
      </w:pPr>
      <w:rPr>
        <w:rFonts w:ascii="Calibri" w:hAnsi="Calibri" w:cs="Calibri" w:hint="default"/>
        <w:dstrike w:val="false"/>
        <w:strike w:val="false"/>
        <w:vertAlign w:val="baseline"/>
        <w:position w:val="0"/>
        <w:sz w:val="22"/>
        <w:sz w:val="22"/>
        <w:i w:val="false"/>
        <w:u w:val="none" w:color="000000"/>
        <w:b w:val="false"/>
        <w:shd w:fill="auto" w:val="clear"/>
        <w:color w:val="000000"/>
      </w:rPr>
    </w:lvl>
    <w:lvl w:ilvl="7">
      <w:start w:val="1"/>
      <w:numFmt w:val="bullet"/>
      <w:lvlText w:val="o"/>
      <w:lvlJc w:val="left"/>
      <w:pPr>
        <w:tabs>
          <w:tab w:val="num" w:pos="0"/>
        </w:tabs>
        <w:ind w:left="6199" w:hanging="0"/>
      </w:pPr>
      <w:rPr>
        <w:rFonts w:ascii="Calibri" w:hAnsi="Calibri" w:cs="Calibri" w:hint="default"/>
        <w:dstrike w:val="false"/>
        <w:strike w:val="false"/>
        <w:vertAlign w:val="baseline"/>
        <w:position w:val="0"/>
        <w:sz w:val="22"/>
        <w:sz w:val="22"/>
        <w:i w:val="false"/>
        <w:u w:val="none" w:color="000000"/>
        <w:b w:val="false"/>
        <w:shd w:fill="auto" w:val="clear"/>
        <w:color w:val="000000"/>
      </w:rPr>
    </w:lvl>
    <w:lvl w:ilvl="8">
      <w:start w:val="1"/>
      <w:numFmt w:val="bullet"/>
      <w:lvlText w:val="▪"/>
      <w:lvlJc w:val="left"/>
      <w:pPr>
        <w:tabs>
          <w:tab w:val="num" w:pos="0"/>
        </w:tabs>
        <w:ind w:left="6919" w:hanging="0"/>
      </w:pPr>
      <w:rPr>
        <w:rFonts w:ascii="Calibri" w:hAnsi="Calibri" w:cs="Calibri" w:hint="default"/>
        <w:dstrike w:val="false"/>
        <w:strike w:val="false"/>
        <w:vertAlign w:val="baseline"/>
        <w:position w:val="0"/>
        <w:sz w:val="22"/>
        <w:sz w:val="22"/>
        <w:i w:val="false"/>
        <w:u w:val="none" w:color="000000"/>
        <w:b w:val="false"/>
        <w:shd w:fill="auto" w:val="clear"/>
        <w:color w:val="000000"/>
      </w:rPr>
    </w:lvl>
  </w:abstractNum>
  <w:abstractNum w:abstractNumId="2">
    <w:lvl w:ilvl="0">
      <w:start w:val="1"/>
      <w:numFmt w:val="bullet"/>
      <w:lvlText w:val="-"/>
      <w:lvlJc w:val="left"/>
      <w:pPr>
        <w:tabs>
          <w:tab w:val="num" w:pos="0"/>
        </w:tabs>
        <w:ind w:left="799" w:hanging="0"/>
      </w:pPr>
      <w:rPr>
        <w:rFonts w:ascii="Calibri" w:hAnsi="Calibri" w:cs="Calibri" w:hint="default"/>
        <w:dstrike w:val="false"/>
        <w:strike w:val="false"/>
        <w:vertAlign w:val="baseline"/>
        <w:position w:val="0"/>
        <w:sz w:val="22"/>
        <w:sz w:val="22"/>
        <w:i w:val="false"/>
        <w:u w:val="none" w:color="000000"/>
        <w:b w:val="false"/>
        <w:shd w:fill="auto" w:val="clear"/>
        <w:color w:val="000000"/>
      </w:rPr>
    </w:lvl>
    <w:lvl w:ilvl="1">
      <w:start w:val="1"/>
      <w:numFmt w:val="bullet"/>
      <w:lvlText w:val="o"/>
      <w:lvlJc w:val="left"/>
      <w:pPr>
        <w:tabs>
          <w:tab w:val="num" w:pos="0"/>
        </w:tabs>
        <w:ind w:left="1879" w:hanging="0"/>
      </w:pPr>
      <w:rPr>
        <w:rFonts w:ascii="Calibri" w:hAnsi="Calibri" w:cs="Calibri" w:hint="default"/>
        <w:dstrike w:val="false"/>
        <w:strike w:val="false"/>
        <w:vertAlign w:val="baseline"/>
        <w:position w:val="0"/>
        <w:sz w:val="22"/>
        <w:sz w:val="22"/>
        <w:i w:val="false"/>
        <w:u w:val="none" w:color="000000"/>
        <w:b w:val="false"/>
        <w:shd w:fill="auto" w:val="clear"/>
        <w:color w:val="000000"/>
      </w:rPr>
    </w:lvl>
    <w:lvl w:ilvl="2">
      <w:start w:val="1"/>
      <w:numFmt w:val="bullet"/>
      <w:lvlText w:val="▪"/>
      <w:lvlJc w:val="left"/>
      <w:pPr>
        <w:tabs>
          <w:tab w:val="num" w:pos="0"/>
        </w:tabs>
        <w:ind w:left="2599" w:hanging="0"/>
      </w:pPr>
      <w:rPr>
        <w:rFonts w:ascii="Calibri" w:hAnsi="Calibri" w:cs="Calibri" w:hint="default"/>
        <w:dstrike w:val="false"/>
        <w:strike w:val="false"/>
        <w:vertAlign w:val="baseline"/>
        <w:position w:val="0"/>
        <w:sz w:val="22"/>
        <w:sz w:val="22"/>
        <w:i w:val="false"/>
        <w:u w:val="none" w:color="000000"/>
        <w:b w:val="false"/>
        <w:shd w:fill="auto" w:val="clear"/>
        <w:color w:val="000000"/>
      </w:rPr>
    </w:lvl>
    <w:lvl w:ilvl="3">
      <w:start w:val="1"/>
      <w:numFmt w:val="bullet"/>
      <w:lvlText w:val="•"/>
      <w:lvlJc w:val="left"/>
      <w:pPr>
        <w:tabs>
          <w:tab w:val="num" w:pos="0"/>
        </w:tabs>
        <w:ind w:left="3319" w:hanging="0"/>
      </w:pPr>
      <w:rPr>
        <w:rFonts w:ascii="Calibri" w:hAnsi="Calibri" w:cs="Calibri" w:hint="default"/>
        <w:dstrike w:val="false"/>
        <w:strike w:val="false"/>
        <w:vertAlign w:val="baseline"/>
        <w:position w:val="0"/>
        <w:sz w:val="22"/>
        <w:sz w:val="22"/>
        <w:i w:val="false"/>
        <w:u w:val="none" w:color="000000"/>
        <w:b w:val="false"/>
        <w:shd w:fill="auto" w:val="clear"/>
        <w:color w:val="000000"/>
      </w:rPr>
    </w:lvl>
    <w:lvl w:ilvl="4">
      <w:start w:val="1"/>
      <w:numFmt w:val="bullet"/>
      <w:lvlText w:val="o"/>
      <w:lvlJc w:val="left"/>
      <w:pPr>
        <w:tabs>
          <w:tab w:val="num" w:pos="0"/>
        </w:tabs>
        <w:ind w:left="4039" w:hanging="0"/>
      </w:pPr>
      <w:rPr>
        <w:rFonts w:ascii="Calibri" w:hAnsi="Calibri" w:cs="Calibri" w:hint="default"/>
        <w:dstrike w:val="false"/>
        <w:strike w:val="false"/>
        <w:vertAlign w:val="baseline"/>
        <w:position w:val="0"/>
        <w:sz w:val="22"/>
        <w:sz w:val="22"/>
        <w:i w:val="false"/>
        <w:u w:val="none" w:color="000000"/>
        <w:b w:val="false"/>
        <w:shd w:fill="auto" w:val="clear"/>
        <w:color w:val="000000"/>
      </w:rPr>
    </w:lvl>
    <w:lvl w:ilvl="5">
      <w:start w:val="1"/>
      <w:numFmt w:val="bullet"/>
      <w:lvlText w:val="▪"/>
      <w:lvlJc w:val="left"/>
      <w:pPr>
        <w:tabs>
          <w:tab w:val="num" w:pos="0"/>
        </w:tabs>
        <w:ind w:left="4759" w:hanging="0"/>
      </w:pPr>
      <w:rPr>
        <w:rFonts w:ascii="Calibri" w:hAnsi="Calibri" w:cs="Calibri" w:hint="default"/>
        <w:dstrike w:val="false"/>
        <w:strike w:val="false"/>
        <w:vertAlign w:val="baseline"/>
        <w:position w:val="0"/>
        <w:sz w:val="22"/>
        <w:sz w:val="22"/>
        <w:i w:val="false"/>
        <w:u w:val="none" w:color="000000"/>
        <w:b w:val="false"/>
        <w:shd w:fill="auto" w:val="clear"/>
        <w:color w:val="000000"/>
      </w:rPr>
    </w:lvl>
    <w:lvl w:ilvl="6">
      <w:start w:val="1"/>
      <w:numFmt w:val="bullet"/>
      <w:lvlText w:val="•"/>
      <w:lvlJc w:val="left"/>
      <w:pPr>
        <w:tabs>
          <w:tab w:val="num" w:pos="0"/>
        </w:tabs>
        <w:ind w:left="5479" w:hanging="0"/>
      </w:pPr>
      <w:rPr>
        <w:rFonts w:ascii="Calibri" w:hAnsi="Calibri" w:cs="Calibri" w:hint="default"/>
        <w:dstrike w:val="false"/>
        <w:strike w:val="false"/>
        <w:vertAlign w:val="baseline"/>
        <w:position w:val="0"/>
        <w:sz w:val="22"/>
        <w:sz w:val="22"/>
        <w:i w:val="false"/>
        <w:u w:val="none" w:color="000000"/>
        <w:b w:val="false"/>
        <w:shd w:fill="auto" w:val="clear"/>
        <w:color w:val="000000"/>
      </w:rPr>
    </w:lvl>
    <w:lvl w:ilvl="7">
      <w:start w:val="1"/>
      <w:numFmt w:val="bullet"/>
      <w:lvlText w:val="o"/>
      <w:lvlJc w:val="left"/>
      <w:pPr>
        <w:tabs>
          <w:tab w:val="num" w:pos="0"/>
        </w:tabs>
        <w:ind w:left="6199" w:hanging="0"/>
      </w:pPr>
      <w:rPr>
        <w:rFonts w:ascii="Calibri" w:hAnsi="Calibri" w:cs="Calibri" w:hint="default"/>
        <w:dstrike w:val="false"/>
        <w:strike w:val="false"/>
        <w:vertAlign w:val="baseline"/>
        <w:position w:val="0"/>
        <w:sz w:val="22"/>
        <w:sz w:val="22"/>
        <w:i w:val="false"/>
        <w:u w:val="none" w:color="000000"/>
        <w:b w:val="false"/>
        <w:shd w:fill="auto" w:val="clear"/>
        <w:color w:val="000000"/>
      </w:rPr>
    </w:lvl>
    <w:lvl w:ilvl="8">
      <w:start w:val="1"/>
      <w:numFmt w:val="bullet"/>
      <w:lvlText w:val="▪"/>
      <w:lvlJc w:val="left"/>
      <w:pPr>
        <w:tabs>
          <w:tab w:val="num" w:pos="0"/>
        </w:tabs>
        <w:ind w:left="6919" w:hanging="0"/>
      </w:pPr>
      <w:rPr>
        <w:rFonts w:ascii="Calibri" w:hAnsi="Calibri" w:cs="Calibri" w:hint="default"/>
        <w:dstrike w:val="false"/>
        <w:strike w:val="false"/>
        <w:vertAlign w:val="baseline"/>
        <w:position w:val="0"/>
        <w:sz w:val="22"/>
        <w:sz w:val="22"/>
        <w:i w:val="false"/>
        <w:u w:val="none" w:color="000000"/>
        <w:b w:val="false"/>
        <w:shd w:fill="auto" w:val="clear"/>
        <w:color w:val="000000"/>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42" w:before="0" w:after="20"/>
      <w:ind w:hanging="10" w:left="449"/>
      <w:jc w:val="both"/>
    </w:pPr>
    <w:rPr>
      <w:rFonts w:ascii="Calibri" w:hAnsi="Calibri" w:eastAsia="Calibri" w:cs="Calibri"/>
      <w:color w:val="000000"/>
      <w:kern w:val="0"/>
      <w:sz w:val="22"/>
      <w:szCs w:val="22"/>
      <w:lang w:val="es-ES" w:eastAsia="es-ES" w:bidi="ar-SA"/>
    </w:rPr>
  </w:style>
  <w:style w:type="paragraph" w:styleId="Heading1">
    <w:name w:val="heading 1"/>
    <w:next w:val="Normal"/>
    <w:link w:val="Ttulo1Car"/>
    <w:uiPriority w:val="9"/>
    <w:unhideWhenUsed/>
    <w:qFormat/>
    <w:pPr>
      <w:keepNext w:val="true"/>
      <w:keepLines/>
      <w:widowControl/>
      <w:bidi w:val="0"/>
      <w:spacing w:lineRule="auto" w:line="240" w:before="0" w:after="31"/>
      <w:ind w:hanging="10" w:left="449" w:right="-15"/>
      <w:jc w:val="left"/>
      <w:outlineLvl w:val="0"/>
    </w:pPr>
    <w:rPr>
      <w:rFonts w:ascii="Times New Roman" w:hAnsi="Times New Roman" w:eastAsia="Times New Roman" w:cs="Times New Roman"/>
      <w:b/>
      <w:color w:val="000000"/>
      <w:kern w:val="0"/>
      <w:sz w:val="24"/>
      <w:szCs w:val="22"/>
      <w:lang w:val="es-ES" w:eastAsia="es-ES" w:bidi="ar-SA"/>
    </w:rPr>
  </w:style>
  <w:style w:type="character" w:styleId="DefaultParagraphFont" w:default="1">
    <w:name w:val="Default Paragraph Font"/>
    <w:uiPriority w:val="1"/>
    <w:semiHidden/>
    <w:unhideWhenUsed/>
    <w:qFormat/>
    <w:rPr/>
  </w:style>
  <w:style w:type="character" w:styleId="Ttulo1Car" w:customStyle="1">
    <w:name w:val="Título 1 Car"/>
    <w:qFormat/>
    <w:rPr>
      <w:rFonts w:ascii="Times New Roman" w:hAnsi="Times New Roman" w:eastAsia="Times New Roman" w:cs="Times New Roman"/>
      <w:b/>
      <w:color w:val="000000"/>
      <w:sz w:val="24"/>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Grid">
    <w:name w:val="TableGrid"/>
    <w:pPr>
      <w:spacing w:after="0" w:line="240" w:lineRule="auto"/>
    </w:p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LibreOffice/24.8.4.2$Windows_X86_64 LibreOffice_project/bb3cfa12c7b1bf994ecc5649a80400d06cd71002</Application>
  <AppVersion>15.0000</AppVersion>
  <Pages>3</Pages>
  <Words>3186</Words>
  <Characters>17439</Characters>
  <CharactersWithSpaces>21180</CharactersWithSpaces>
  <Paragraphs>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2021-04-03T10:11:00Z</dcterms:created>
  <dc:creator>Windows User</dc:creator>
  <dc:description/>
  <dc:language>es-ES</dc:language>
  <cp:lastModifiedBy>José Mario Domínguez Cabaleiro</cp:lastModifiedBy>
  <dcterms:modified xsi:type="dcterms:W3CDTF">2021-04-03T11:08:00Z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