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7B" w:rsidRDefault="00A1594C">
      <w:pPr>
        <w:rPr>
          <w:b/>
        </w:rPr>
      </w:pPr>
      <w:r w:rsidRPr="00A1594C">
        <w:rPr>
          <w:b/>
        </w:rPr>
        <w:t>DOCUMENTOS. COMPOSICIÓN 12</w:t>
      </w:r>
    </w:p>
    <w:p w:rsidR="00A1594C" w:rsidRDefault="00A1594C" w:rsidP="00A1594C">
      <w:pPr>
        <w:pStyle w:val="Prrafodelista"/>
        <w:numPr>
          <w:ilvl w:val="0"/>
          <w:numId w:val="1"/>
        </w:numPr>
        <w:rPr>
          <w:b/>
        </w:rPr>
      </w:pPr>
      <w:r>
        <w:rPr>
          <w:b/>
        </w:rPr>
        <w:t>POBOACIÓN AGRARIA %</w:t>
      </w:r>
    </w:p>
    <w:tbl>
      <w:tblPr>
        <w:tblStyle w:val="Tablaconcuadrcula"/>
        <w:tblW w:w="0" w:type="auto"/>
        <w:tblInd w:w="720" w:type="dxa"/>
        <w:tblLook w:val="04A0" w:firstRow="1" w:lastRow="0" w:firstColumn="1" w:lastColumn="0" w:noHBand="0" w:noVBand="1"/>
      </w:tblPr>
      <w:tblGrid>
        <w:gridCol w:w="2590"/>
        <w:gridCol w:w="1296"/>
        <w:gridCol w:w="1296"/>
      </w:tblGrid>
      <w:tr w:rsidR="00A1594C" w:rsidTr="00385E49">
        <w:tc>
          <w:tcPr>
            <w:tcW w:w="2590" w:type="dxa"/>
          </w:tcPr>
          <w:p w:rsidR="00A1594C" w:rsidRDefault="00A1594C" w:rsidP="00A1594C">
            <w:pPr>
              <w:pStyle w:val="Prrafodelista"/>
              <w:ind w:left="0"/>
              <w:rPr>
                <w:b/>
              </w:rPr>
            </w:pPr>
            <w:r>
              <w:rPr>
                <w:b/>
              </w:rPr>
              <w:t>Poboación Agraria</w:t>
            </w:r>
          </w:p>
        </w:tc>
        <w:tc>
          <w:tcPr>
            <w:tcW w:w="1296" w:type="dxa"/>
          </w:tcPr>
          <w:p w:rsidR="00A1594C" w:rsidRDefault="00A1594C" w:rsidP="00A1594C">
            <w:pPr>
              <w:pStyle w:val="Prrafodelista"/>
              <w:ind w:left="0"/>
              <w:rPr>
                <w:b/>
              </w:rPr>
            </w:pPr>
            <w:r>
              <w:rPr>
                <w:b/>
              </w:rPr>
              <w:t>1850</w:t>
            </w:r>
          </w:p>
        </w:tc>
        <w:tc>
          <w:tcPr>
            <w:tcW w:w="1296" w:type="dxa"/>
          </w:tcPr>
          <w:p w:rsidR="00A1594C" w:rsidRDefault="00A1594C" w:rsidP="00A1594C">
            <w:pPr>
              <w:pStyle w:val="Prrafodelista"/>
              <w:ind w:left="0"/>
              <w:rPr>
                <w:b/>
              </w:rPr>
            </w:pPr>
            <w:r>
              <w:rPr>
                <w:b/>
              </w:rPr>
              <w:t>1900</w:t>
            </w:r>
          </w:p>
        </w:tc>
      </w:tr>
      <w:tr w:rsidR="00A1594C" w:rsidTr="00D076DD">
        <w:tc>
          <w:tcPr>
            <w:tcW w:w="2590" w:type="dxa"/>
          </w:tcPr>
          <w:p w:rsidR="00A1594C" w:rsidRDefault="00A1594C" w:rsidP="00A1594C">
            <w:pPr>
              <w:pStyle w:val="Prrafodelista"/>
              <w:ind w:left="0"/>
              <w:rPr>
                <w:b/>
              </w:rPr>
            </w:pPr>
            <w:r>
              <w:rPr>
                <w:b/>
              </w:rPr>
              <w:t>Gran Bretaña</w:t>
            </w:r>
          </w:p>
        </w:tc>
        <w:tc>
          <w:tcPr>
            <w:tcW w:w="1296" w:type="dxa"/>
          </w:tcPr>
          <w:p w:rsidR="00A1594C" w:rsidRDefault="00A1594C" w:rsidP="00A1594C">
            <w:pPr>
              <w:pStyle w:val="Prrafodelista"/>
              <w:ind w:left="0"/>
              <w:rPr>
                <w:b/>
              </w:rPr>
            </w:pPr>
            <w:r>
              <w:rPr>
                <w:b/>
              </w:rPr>
              <w:t>22%</w:t>
            </w:r>
          </w:p>
        </w:tc>
        <w:tc>
          <w:tcPr>
            <w:tcW w:w="1296" w:type="dxa"/>
          </w:tcPr>
          <w:p w:rsidR="00A1594C" w:rsidRDefault="00A1594C" w:rsidP="00A1594C">
            <w:pPr>
              <w:pStyle w:val="Prrafodelista"/>
              <w:ind w:left="0"/>
              <w:rPr>
                <w:b/>
              </w:rPr>
            </w:pPr>
            <w:r>
              <w:rPr>
                <w:b/>
              </w:rPr>
              <w:t>9%</w:t>
            </w:r>
          </w:p>
        </w:tc>
      </w:tr>
      <w:tr w:rsidR="00A1594C" w:rsidTr="00144DDE">
        <w:tc>
          <w:tcPr>
            <w:tcW w:w="2590" w:type="dxa"/>
          </w:tcPr>
          <w:p w:rsidR="00A1594C" w:rsidRDefault="00A1594C" w:rsidP="00A1594C">
            <w:pPr>
              <w:pStyle w:val="Prrafodelista"/>
              <w:ind w:left="0"/>
              <w:rPr>
                <w:b/>
              </w:rPr>
            </w:pPr>
            <w:r>
              <w:rPr>
                <w:b/>
              </w:rPr>
              <w:t>Bélxica</w:t>
            </w:r>
          </w:p>
        </w:tc>
        <w:tc>
          <w:tcPr>
            <w:tcW w:w="1296" w:type="dxa"/>
          </w:tcPr>
          <w:p w:rsidR="00A1594C" w:rsidRDefault="00A1594C" w:rsidP="00A1594C">
            <w:pPr>
              <w:pStyle w:val="Prrafodelista"/>
              <w:ind w:left="0"/>
              <w:rPr>
                <w:b/>
              </w:rPr>
            </w:pPr>
            <w:r>
              <w:rPr>
                <w:b/>
              </w:rPr>
              <w:t>50%</w:t>
            </w:r>
          </w:p>
        </w:tc>
        <w:tc>
          <w:tcPr>
            <w:tcW w:w="1296" w:type="dxa"/>
          </w:tcPr>
          <w:p w:rsidR="00A1594C" w:rsidRDefault="00A1594C" w:rsidP="00A1594C">
            <w:pPr>
              <w:pStyle w:val="Prrafodelista"/>
              <w:ind w:left="0"/>
              <w:rPr>
                <w:b/>
              </w:rPr>
            </w:pPr>
            <w:r>
              <w:rPr>
                <w:b/>
              </w:rPr>
              <w:t>27%</w:t>
            </w:r>
          </w:p>
        </w:tc>
      </w:tr>
      <w:tr w:rsidR="00A1594C" w:rsidTr="00AA2EAB">
        <w:tc>
          <w:tcPr>
            <w:tcW w:w="2590" w:type="dxa"/>
          </w:tcPr>
          <w:p w:rsidR="00A1594C" w:rsidRDefault="00A1594C" w:rsidP="00A1594C">
            <w:pPr>
              <w:pStyle w:val="Prrafodelista"/>
              <w:ind w:left="0"/>
              <w:rPr>
                <w:b/>
              </w:rPr>
            </w:pPr>
            <w:r>
              <w:rPr>
                <w:b/>
              </w:rPr>
              <w:t>España</w:t>
            </w:r>
          </w:p>
        </w:tc>
        <w:tc>
          <w:tcPr>
            <w:tcW w:w="1296" w:type="dxa"/>
          </w:tcPr>
          <w:p w:rsidR="00A1594C" w:rsidRDefault="00A1594C" w:rsidP="00A1594C">
            <w:pPr>
              <w:pStyle w:val="Prrafodelista"/>
              <w:ind w:left="0"/>
              <w:rPr>
                <w:b/>
              </w:rPr>
            </w:pPr>
            <w:r>
              <w:rPr>
                <w:b/>
              </w:rPr>
              <w:t>70%</w:t>
            </w:r>
          </w:p>
        </w:tc>
        <w:tc>
          <w:tcPr>
            <w:tcW w:w="1296" w:type="dxa"/>
          </w:tcPr>
          <w:p w:rsidR="00A1594C" w:rsidRDefault="00A1594C" w:rsidP="00A1594C">
            <w:pPr>
              <w:pStyle w:val="Prrafodelista"/>
              <w:ind w:left="0"/>
              <w:rPr>
                <w:b/>
              </w:rPr>
            </w:pPr>
            <w:r>
              <w:rPr>
                <w:b/>
              </w:rPr>
              <w:t>68%</w:t>
            </w:r>
          </w:p>
        </w:tc>
      </w:tr>
      <w:tr w:rsidR="00A1594C" w:rsidTr="00C20109">
        <w:tc>
          <w:tcPr>
            <w:tcW w:w="2590" w:type="dxa"/>
          </w:tcPr>
          <w:p w:rsidR="00A1594C" w:rsidRDefault="00A1594C" w:rsidP="00A1594C">
            <w:pPr>
              <w:pStyle w:val="Prrafodelista"/>
              <w:ind w:left="0"/>
              <w:rPr>
                <w:b/>
              </w:rPr>
            </w:pPr>
            <w:r>
              <w:rPr>
                <w:b/>
              </w:rPr>
              <w:t>Polonia</w:t>
            </w:r>
          </w:p>
        </w:tc>
        <w:tc>
          <w:tcPr>
            <w:tcW w:w="1296" w:type="dxa"/>
          </w:tcPr>
          <w:p w:rsidR="00A1594C" w:rsidRDefault="00A1594C" w:rsidP="00A1594C">
            <w:pPr>
              <w:pStyle w:val="Prrafodelista"/>
              <w:ind w:left="0"/>
              <w:rPr>
                <w:b/>
              </w:rPr>
            </w:pPr>
            <w:r>
              <w:rPr>
                <w:b/>
              </w:rPr>
              <w:t>82%</w:t>
            </w:r>
          </w:p>
        </w:tc>
        <w:tc>
          <w:tcPr>
            <w:tcW w:w="1296" w:type="dxa"/>
          </w:tcPr>
          <w:p w:rsidR="00A1594C" w:rsidRDefault="00A1594C" w:rsidP="00A1594C">
            <w:pPr>
              <w:pStyle w:val="Prrafodelista"/>
              <w:ind w:left="0"/>
              <w:rPr>
                <w:b/>
              </w:rPr>
            </w:pPr>
            <w:r>
              <w:rPr>
                <w:b/>
              </w:rPr>
              <w:t>77%</w:t>
            </w:r>
          </w:p>
        </w:tc>
      </w:tr>
    </w:tbl>
    <w:p w:rsidR="00A1594C" w:rsidRDefault="00A1594C" w:rsidP="00A1594C">
      <w:pPr>
        <w:rPr>
          <w:b/>
        </w:rPr>
      </w:pPr>
    </w:p>
    <w:p w:rsidR="00A1594C" w:rsidRPr="00A1594C" w:rsidRDefault="00A1594C" w:rsidP="00C02C8D">
      <w:pPr>
        <w:pStyle w:val="Prrafodelista"/>
        <w:numPr>
          <w:ilvl w:val="0"/>
          <w:numId w:val="1"/>
        </w:numPr>
        <w:jc w:val="both"/>
        <w:rPr>
          <w:b/>
        </w:rPr>
      </w:pPr>
      <w:r>
        <w:rPr>
          <w:b/>
        </w:rPr>
        <w:t xml:space="preserve">P. </w:t>
      </w:r>
      <w:r>
        <w:t>Que quere dicir labrego?</w:t>
      </w:r>
    </w:p>
    <w:p w:rsidR="00A1594C" w:rsidRDefault="00A1594C" w:rsidP="00897A31">
      <w:pPr>
        <w:pStyle w:val="Prrafodelista"/>
        <w:jc w:val="both"/>
      </w:pPr>
      <w:r>
        <w:rPr>
          <w:b/>
        </w:rPr>
        <w:t xml:space="preserve">R. </w:t>
      </w:r>
      <w:r>
        <w:t>Home acabadiño de traballos, caste de besta de carga na que tanguen a rabiar os que gobernan</w:t>
      </w:r>
      <w:r w:rsidR="00C02C8D">
        <w:t>, ser a quen fan pagar a cédula como as persoas para facelo traballar coma aos cans, que leva faldriqueira no traxe por fantasía, boca na cara por burla, que anda de arrastro como as cobras, que fura na terra como as toupeiras, que traballa moito e come pouco, que a semellanza do burro do arrieiro, leva viño e bebe auga, procura o trigo para comer o millo (...) e que ven a ser considerado polos seus semellantes coma un ninguén que a todo chamar chámanlle Xan Paisano.</w:t>
      </w:r>
    </w:p>
    <w:p w:rsidR="00C02C8D" w:rsidRDefault="00C02C8D" w:rsidP="00C02C8D">
      <w:pPr>
        <w:pStyle w:val="Prrafodelista"/>
        <w:jc w:val="both"/>
        <w:rPr>
          <w:b/>
        </w:rPr>
      </w:pPr>
      <w:r w:rsidRPr="00C02C8D">
        <w:t>Frei Marcos da Portela.</w:t>
      </w:r>
      <w:r>
        <w:t xml:space="preserve"> </w:t>
      </w:r>
      <w:r w:rsidRPr="00C02C8D">
        <w:rPr>
          <w:b/>
        </w:rPr>
        <w:t>Catecismo do Labrego</w:t>
      </w:r>
      <w:r>
        <w:rPr>
          <w:b/>
        </w:rPr>
        <w:t xml:space="preserve">. Valentín Lamas </w:t>
      </w:r>
      <w:proofErr w:type="spellStart"/>
      <w:r>
        <w:rPr>
          <w:b/>
        </w:rPr>
        <w:t>Carvajal</w:t>
      </w:r>
      <w:proofErr w:type="spellEnd"/>
      <w:r>
        <w:rPr>
          <w:b/>
        </w:rPr>
        <w:t>. 1889.</w:t>
      </w:r>
    </w:p>
    <w:p w:rsidR="003323D1" w:rsidRDefault="003323D1" w:rsidP="00C02C8D">
      <w:pPr>
        <w:pStyle w:val="Prrafodelista"/>
        <w:jc w:val="both"/>
        <w:rPr>
          <w:b/>
        </w:rPr>
      </w:pPr>
    </w:p>
    <w:p w:rsidR="003323D1" w:rsidRPr="004F3035" w:rsidRDefault="004F3035" w:rsidP="004F3035">
      <w:pPr>
        <w:pStyle w:val="Prrafodelista"/>
        <w:numPr>
          <w:ilvl w:val="0"/>
          <w:numId w:val="1"/>
        </w:numPr>
        <w:jc w:val="both"/>
        <w:rPr>
          <w:b/>
        </w:rPr>
      </w:pPr>
      <w:r>
        <w:rPr>
          <w:b/>
        </w:rPr>
        <w:t xml:space="preserve">Marqués de </w:t>
      </w:r>
      <w:proofErr w:type="spellStart"/>
      <w:r>
        <w:rPr>
          <w:b/>
        </w:rPr>
        <w:t>Salamanca.Ex</w:t>
      </w:r>
      <w:proofErr w:type="spellEnd"/>
      <w:r>
        <w:rPr>
          <w:b/>
        </w:rPr>
        <w:t xml:space="preserve">. Alta burguesía ennobrecida. </w:t>
      </w:r>
      <w:proofErr w:type="spellStart"/>
      <w:r>
        <w:rPr>
          <w:b/>
        </w:rPr>
        <w:t>Retrato</w:t>
      </w:r>
      <w:r w:rsidR="00C044F3" w:rsidRPr="004F3035">
        <w:rPr>
          <w:b/>
        </w:rPr>
        <w:t>Conde</w:t>
      </w:r>
      <w:proofErr w:type="spellEnd"/>
      <w:r w:rsidR="00C044F3" w:rsidRPr="004F3035">
        <w:rPr>
          <w:b/>
        </w:rPr>
        <w:t xml:space="preserve"> de </w:t>
      </w:r>
      <w:proofErr w:type="spellStart"/>
      <w:r w:rsidR="00C044F3" w:rsidRPr="004F3035">
        <w:rPr>
          <w:b/>
        </w:rPr>
        <w:t>Romanones</w:t>
      </w:r>
      <w:proofErr w:type="spellEnd"/>
      <w:r w:rsidR="00C044F3" w:rsidRPr="004F3035">
        <w:rPr>
          <w:b/>
        </w:rPr>
        <w:t>.</w:t>
      </w:r>
    </w:p>
    <w:p w:rsidR="003323D1" w:rsidRDefault="003323D1" w:rsidP="003323D1">
      <w:pPr>
        <w:pStyle w:val="Prrafodelista"/>
        <w:jc w:val="both"/>
      </w:pPr>
      <w:r>
        <w:t xml:space="preserve">Cuantiosa, moi cuantiosa, a fortuna por Salamanca conquistada, mais non menos cuantiosos os dispendios da súa vida. Sostiña cos refinamentos do luxo os pazos de </w:t>
      </w:r>
      <w:proofErr w:type="spellStart"/>
      <w:r>
        <w:t>Recoletos</w:t>
      </w:r>
      <w:proofErr w:type="spellEnd"/>
      <w:r>
        <w:t xml:space="preserve">, de Vista alegre, dos </w:t>
      </w:r>
      <w:proofErr w:type="spellStart"/>
      <w:r>
        <w:t>Llanos</w:t>
      </w:r>
      <w:proofErr w:type="spellEnd"/>
      <w:r>
        <w:t>, de Mitra en Lisboa; magnífica casa en París e outra en Roma. Todas elas abertas, é dicir, en disposición de vivilas en calquera momento sen necesidade de aviso previo. En todas, a servidume esperaba a chegada de Salamanca</w:t>
      </w:r>
      <w:r w:rsidR="00C044F3">
        <w:t>; nalgunhas, a espera foi de dous anos; só levaba consigo ó seu axuda de cámara e ó xefe de cociña, o mellor de Napoleón III, quen non poido darlle o salario que lle ofreceu Salamanca.</w:t>
      </w:r>
    </w:p>
    <w:p w:rsidR="00897A31" w:rsidRDefault="00C044F3" w:rsidP="009764F3">
      <w:pPr>
        <w:pStyle w:val="Prrafodelista"/>
        <w:jc w:val="both"/>
      </w:pPr>
      <w:r>
        <w:t>Os seus gastos anuais pasaban de 12 millóns de reais, sen contar o empregado en obras de arte e o que dedicaba a pensións para os artistas e para os escritores e para as xubiladas dos seus amoríos.</w:t>
      </w:r>
    </w:p>
    <w:p w:rsidR="009764F3" w:rsidRDefault="009764F3" w:rsidP="009764F3">
      <w:pPr>
        <w:pStyle w:val="Prrafodelista"/>
        <w:jc w:val="both"/>
      </w:pPr>
    </w:p>
    <w:p w:rsidR="00897A31" w:rsidRDefault="00897A31" w:rsidP="003323D1">
      <w:pPr>
        <w:pStyle w:val="Prrafodelista"/>
        <w:numPr>
          <w:ilvl w:val="0"/>
          <w:numId w:val="1"/>
        </w:numPr>
        <w:jc w:val="both"/>
      </w:pPr>
      <w:r>
        <w:t>Fai anos que a nosa clase vai camiñando cara a súa ruína. Os salarios diminúen. O prezo dos comestibles</w:t>
      </w:r>
      <w:r w:rsidR="00700CDF">
        <w:t xml:space="preserve"> e o das habitacións é moi alto. As crises industriais sucédense. Temos que reducir día a día o círculo das nosas necesidades, mandar ó taller ás nosas esposas, con prexuízo da educación dos nosos fillos, sacrificar a estes mesmos fillos a un traballo prematuro (...) Pedímosvos unicamente o libre exercicio dun dereito; o dereito de asociarnos. Hoxe so se nos concede para favorecermos nos casos de enfermidade ou de falta de traballo: concédasenos en adiante para opoñernos ás desmedidas esixencias dos donos dos talleres, establecer con eles tarifas de salarios, procurarnos os artigos de primeira necesidade a baixo prezo, organizar o ensino profesional e fomentar o desenvolvemento da nosa intelixencia e atender a todos os nosos intereses.</w:t>
      </w:r>
    </w:p>
    <w:p w:rsidR="00700CDF" w:rsidRDefault="00700CDF" w:rsidP="00700CDF">
      <w:pPr>
        <w:pStyle w:val="Prrafodelista"/>
        <w:jc w:val="both"/>
        <w:rPr>
          <w:b/>
        </w:rPr>
      </w:pPr>
      <w:r>
        <w:rPr>
          <w:b/>
        </w:rPr>
        <w:t>Petición ás Cortes</w:t>
      </w:r>
      <w:r w:rsidR="003323D1">
        <w:rPr>
          <w:b/>
        </w:rPr>
        <w:t xml:space="preserve"> do dereito de Asociación. 1855.</w:t>
      </w:r>
    </w:p>
    <w:p w:rsidR="00C044F3" w:rsidRDefault="00C044F3" w:rsidP="00700CDF">
      <w:pPr>
        <w:pStyle w:val="Prrafodelista"/>
        <w:jc w:val="both"/>
        <w:rPr>
          <w:b/>
        </w:rPr>
      </w:pPr>
    </w:p>
    <w:p w:rsidR="009764F3" w:rsidRPr="009764F3" w:rsidRDefault="009764F3" w:rsidP="009764F3">
      <w:pPr>
        <w:pStyle w:val="Prrafodelista"/>
        <w:numPr>
          <w:ilvl w:val="0"/>
          <w:numId w:val="1"/>
        </w:numPr>
        <w:jc w:val="both"/>
        <w:rPr>
          <w:b/>
        </w:rPr>
      </w:pPr>
      <w:r>
        <w:t>A idade de seis anos para comezar a traballar é a xeral, non só en Cataluña, senón nos restantes centros fabrís de España (...) Traballan de 12 a 13 horas, gañan moi pouco e trátaselles moi mal</w:t>
      </w:r>
    </w:p>
    <w:p w:rsidR="009764F3" w:rsidRDefault="009764F3" w:rsidP="009764F3">
      <w:pPr>
        <w:pStyle w:val="Prrafodelista"/>
        <w:jc w:val="both"/>
        <w:rPr>
          <w:b/>
        </w:rPr>
      </w:pPr>
      <w:r>
        <w:rPr>
          <w:b/>
        </w:rPr>
        <w:t xml:space="preserve">Informe sobre o traballo infantil. Luís </w:t>
      </w:r>
      <w:proofErr w:type="spellStart"/>
      <w:r>
        <w:rPr>
          <w:b/>
        </w:rPr>
        <w:t>Aner</w:t>
      </w:r>
      <w:proofErr w:type="spellEnd"/>
      <w:r>
        <w:rPr>
          <w:b/>
        </w:rPr>
        <w:t>. 1883.</w:t>
      </w:r>
    </w:p>
    <w:p w:rsidR="009764F3" w:rsidRDefault="009764F3" w:rsidP="00F5720D">
      <w:pPr>
        <w:pStyle w:val="Prrafodelista"/>
        <w:numPr>
          <w:ilvl w:val="0"/>
          <w:numId w:val="1"/>
        </w:numPr>
        <w:jc w:val="both"/>
      </w:pPr>
      <w:r>
        <w:lastRenderedPageBreak/>
        <w:t xml:space="preserve">Todos os días ás dez da </w:t>
      </w:r>
      <w:proofErr w:type="spellStart"/>
      <w:r>
        <w:t>mañán</w:t>
      </w:r>
      <w:proofErr w:type="spellEnd"/>
      <w:r>
        <w:t>, e pola tarde ás catro, poden verse polas rúas que levan á fábrica de tabacos (</w:t>
      </w:r>
      <w:proofErr w:type="spellStart"/>
      <w:r>
        <w:t>Alacant</w:t>
      </w:r>
      <w:proofErr w:type="spellEnd"/>
      <w:r>
        <w:t xml:space="preserve">), unha especie de procesión que vai cara a este establecemento, cordón de xentes formado por criaturas de oito, dez, doce anos, ademais dalgunhas mulleres vellas, todos cargados con neniños que levan xunto ás súas nais para que lles dean de mamar. Hai que contemplar o cadro para abranguer todo o seu alcance moral. Os que levan aos nenos son, polo xeral, </w:t>
      </w:r>
      <w:r w:rsidR="00485F15">
        <w:t xml:space="preserve">seres </w:t>
      </w:r>
      <w:proofErr w:type="spellStart"/>
      <w:r w:rsidR="00485F15">
        <w:t>desnutridos</w:t>
      </w:r>
      <w:proofErr w:type="spellEnd"/>
      <w:r w:rsidR="00485F15">
        <w:t>, macilentos, que case non poden coa carga (...)</w:t>
      </w:r>
    </w:p>
    <w:p w:rsidR="00485F15" w:rsidRDefault="00485F15" w:rsidP="009764F3">
      <w:pPr>
        <w:pStyle w:val="Prrafodelista"/>
        <w:jc w:val="both"/>
      </w:pPr>
      <w:r>
        <w:t xml:space="preserve"> En favor dos nenos, informe do médico Pascual Pérez. 1928.</w:t>
      </w:r>
    </w:p>
    <w:p w:rsidR="00485F15" w:rsidRDefault="00485F15" w:rsidP="009764F3">
      <w:pPr>
        <w:pStyle w:val="Prrafodelista"/>
        <w:jc w:val="both"/>
      </w:pPr>
    </w:p>
    <w:p w:rsidR="00485F15" w:rsidRDefault="00485F15" w:rsidP="00F5720D">
      <w:pPr>
        <w:pStyle w:val="Prrafodelista"/>
        <w:numPr>
          <w:ilvl w:val="0"/>
          <w:numId w:val="1"/>
        </w:numPr>
        <w:jc w:val="both"/>
        <w:rPr>
          <w:b/>
        </w:rPr>
      </w:pPr>
      <w:r w:rsidRPr="00485F15">
        <w:rPr>
          <w:b/>
        </w:rPr>
        <w:t>Regulamento interno para as fábricas de conserva de Vigo. 5-11-1899</w:t>
      </w:r>
    </w:p>
    <w:p w:rsidR="00485F15" w:rsidRDefault="00485F15" w:rsidP="009764F3">
      <w:pPr>
        <w:pStyle w:val="Prrafodelista"/>
        <w:jc w:val="both"/>
      </w:pPr>
      <w:r>
        <w:t>HORAS DE TRABALLO</w:t>
      </w:r>
    </w:p>
    <w:p w:rsidR="00485F15" w:rsidRDefault="00485F15" w:rsidP="009764F3">
      <w:pPr>
        <w:pStyle w:val="Prrafodelista"/>
        <w:jc w:val="both"/>
      </w:pPr>
      <w:r>
        <w:t>Art. 7 (...) Operarios soldadores. Desde o 1 de outubro a 30 de novembro, entrada ás 6:30 e saída ás 17:30. Concédese media hora para o almorzo e unha para a comida (...) para as mulleres e os peóns as horas de entrada serán as mesmas que para os operarios soldadores, pero sairán media hora despois, sendo obrigación das mulleres e aprendices a limpeza diaria das fábricas, unha vez rematada a xornada.</w:t>
      </w:r>
    </w:p>
    <w:p w:rsidR="00F5720D" w:rsidRDefault="00F5720D" w:rsidP="009764F3">
      <w:pPr>
        <w:pStyle w:val="Prrafodelista"/>
        <w:jc w:val="both"/>
      </w:pPr>
    </w:p>
    <w:p w:rsidR="00F5720D" w:rsidRDefault="00F5720D" w:rsidP="00F5720D">
      <w:pPr>
        <w:pStyle w:val="Prrafodelista"/>
        <w:numPr>
          <w:ilvl w:val="0"/>
          <w:numId w:val="1"/>
        </w:numPr>
        <w:jc w:val="both"/>
      </w:pPr>
      <w:r>
        <w:t xml:space="preserve">Diferenza salarios homes/mulleres na Siderúrxica de Santa Ana de </w:t>
      </w:r>
      <w:proofErr w:type="spellStart"/>
      <w:r>
        <w:t>Bolueta</w:t>
      </w:r>
      <w:proofErr w:type="spellEnd"/>
      <w:r>
        <w:t>, Bilbao</w:t>
      </w:r>
    </w:p>
    <w:tbl>
      <w:tblPr>
        <w:tblStyle w:val="Tablaconcuadrcula"/>
        <w:tblW w:w="0" w:type="auto"/>
        <w:tblInd w:w="720" w:type="dxa"/>
        <w:tblLook w:val="04A0" w:firstRow="1" w:lastRow="0" w:firstColumn="1" w:lastColumn="0" w:noHBand="0" w:noVBand="1"/>
      </w:tblPr>
      <w:tblGrid>
        <w:gridCol w:w="1295"/>
        <w:gridCol w:w="1295"/>
        <w:gridCol w:w="1296"/>
      </w:tblGrid>
      <w:tr w:rsidR="00F5720D" w:rsidTr="00F5720D">
        <w:tc>
          <w:tcPr>
            <w:tcW w:w="1295" w:type="dxa"/>
          </w:tcPr>
          <w:p w:rsidR="00F5720D" w:rsidRDefault="00F5720D" w:rsidP="00F5720D">
            <w:pPr>
              <w:pStyle w:val="Prrafodelista"/>
              <w:ind w:left="0"/>
              <w:jc w:val="both"/>
            </w:pPr>
            <w:r>
              <w:t>ANO</w:t>
            </w:r>
          </w:p>
        </w:tc>
        <w:tc>
          <w:tcPr>
            <w:tcW w:w="1295" w:type="dxa"/>
          </w:tcPr>
          <w:p w:rsidR="00F5720D" w:rsidRDefault="00F5720D" w:rsidP="00F5720D">
            <w:pPr>
              <w:pStyle w:val="Prrafodelista"/>
              <w:ind w:left="0"/>
              <w:jc w:val="both"/>
            </w:pPr>
            <w:r>
              <w:t>XORNAL</w:t>
            </w:r>
          </w:p>
          <w:p w:rsidR="00F5720D" w:rsidRDefault="00F5720D" w:rsidP="00F5720D">
            <w:pPr>
              <w:pStyle w:val="Prrafodelista"/>
              <w:ind w:left="0"/>
              <w:jc w:val="both"/>
            </w:pPr>
            <w:r>
              <w:t>MULLERES</w:t>
            </w:r>
          </w:p>
        </w:tc>
        <w:tc>
          <w:tcPr>
            <w:tcW w:w="1296" w:type="dxa"/>
          </w:tcPr>
          <w:p w:rsidR="00F5720D" w:rsidRDefault="00F5720D" w:rsidP="00F5720D">
            <w:pPr>
              <w:pStyle w:val="Prrafodelista"/>
              <w:ind w:left="0"/>
              <w:jc w:val="both"/>
            </w:pPr>
            <w:r>
              <w:t>XORNAL HOMES</w:t>
            </w:r>
          </w:p>
        </w:tc>
      </w:tr>
      <w:tr w:rsidR="00F5720D" w:rsidTr="00F5720D">
        <w:tc>
          <w:tcPr>
            <w:tcW w:w="1295" w:type="dxa"/>
          </w:tcPr>
          <w:p w:rsidR="00F5720D" w:rsidRDefault="00F5720D" w:rsidP="00F5720D">
            <w:pPr>
              <w:pStyle w:val="Prrafodelista"/>
              <w:ind w:left="0"/>
              <w:jc w:val="both"/>
            </w:pPr>
            <w:r>
              <w:t>1878</w:t>
            </w:r>
          </w:p>
        </w:tc>
        <w:tc>
          <w:tcPr>
            <w:tcW w:w="1295" w:type="dxa"/>
          </w:tcPr>
          <w:p w:rsidR="00F5720D" w:rsidRDefault="00F5720D" w:rsidP="00F5720D">
            <w:pPr>
              <w:jc w:val="both"/>
            </w:pPr>
            <w:r>
              <w:t xml:space="preserve">1´25  </w:t>
            </w:r>
            <w:proofErr w:type="spellStart"/>
            <w:r>
              <w:t>Ptas</w:t>
            </w:r>
            <w:proofErr w:type="spellEnd"/>
          </w:p>
        </w:tc>
        <w:tc>
          <w:tcPr>
            <w:tcW w:w="1296" w:type="dxa"/>
          </w:tcPr>
          <w:p w:rsidR="00F5720D" w:rsidRDefault="00F5720D" w:rsidP="00F5720D">
            <w:pPr>
              <w:pStyle w:val="Prrafodelista"/>
              <w:ind w:left="0"/>
              <w:jc w:val="both"/>
            </w:pPr>
            <w:r>
              <w:t xml:space="preserve">2´61 </w:t>
            </w:r>
            <w:proofErr w:type="spellStart"/>
            <w:r>
              <w:t>Ptas</w:t>
            </w:r>
            <w:proofErr w:type="spellEnd"/>
          </w:p>
        </w:tc>
      </w:tr>
      <w:tr w:rsidR="00F5720D" w:rsidTr="00F5720D">
        <w:tc>
          <w:tcPr>
            <w:tcW w:w="1295" w:type="dxa"/>
          </w:tcPr>
          <w:p w:rsidR="00F5720D" w:rsidRDefault="00F5720D" w:rsidP="00F5720D">
            <w:pPr>
              <w:pStyle w:val="Prrafodelista"/>
              <w:ind w:left="0"/>
              <w:jc w:val="both"/>
            </w:pPr>
            <w:r>
              <w:t>1882</w:t>
            </w:r>
          </w:p>
        </w:tc>
        <w:tc>
          <w:tcPr>
            <w:tcW w:w="1295" w:type="dxa"/>
          </w:tcPr>
          <w:p w:rsidR="00F5720D" w:rsidRDefault="00F5720D" w:rsidP="00F5720D">
            <w:pPr>
              <w:pStyle w:val="Prrafodelista"/>
              <w:ind w:left="0"/>
              <w:jc w:val="both"/>
            </w:pPr>
            <w:r>
              <w:t>1´25</w:t>
            </w:r>
          </w:p>
        </w:tc>
        <w:tc>
          <w:tcPr>
            <w:tcW w:w="1296" w:type="dxa"/>
          </w:tcPr>
          <w:p w:rsidR="00F5720D" w:rsidRDefault="00F5720D" w:rsidP="00F5720D">
            <w:pPr>
              <w:pStyle w:val="Prrafodelista"/>
              <w:ind w:left="0"/>
              <w:jc w:val="both"/>
            </w:pPr>
            <w:r>
              <w:t>2´62</w:t>
            </w:r>
          </w:p>
        </w:tc>
      </w:tr>
      <w:tr w:rsidR="00F5720D" w:rsidTr="00F5720D">
        <w:tc>
          <w:tcPr>
            <w:tcW w:w="1295" w:type="dxa"/>
          </w:tcPr>
          <w:p w:rsidR="00F5720D" w:rsidRDefault="00F5720D" w:rsidP="00F5720D">
            <w:pPr>
              <w:pStyle w:val="Prrafodelista"/>
              <w:ind w:left="0"/>
              <w:jc w:val="both"/>
            </w:pPr>
            <w:r>
              <w:t>1886</w:t>
            </w:r>
          </w:p>
        </w:tc>
        <w:tc>
          <w:tcPr>
            <w:tcW w:w="1295" w:type="dxa"/>
          </w:tcPr>
          <w:p w:rsidR="00F5720D" w:rsidRDefault="00F5720D" w:rsidP="00F5720D">
            <w:pPr>
              <w:pStyle w:val="Prrafodelista"/>
              <w:ind w:left="0"/>
              <w:jc w:val="both"/>
            </w:pPr>
            <w:r>
              <w:t>1´25</w:t>
            </w:r>
          </w:p>
        </w:tc>
        <w:tc>
          <w:tcPr>
            <w:tcW w:w="1296" w:type="dxa"/>
          </w:tcPr>
          <w:p w:rsidR="00F5720D" w:rsidRDefault="00F5720D" w:rsidP="00F5720D">
            <w:pPr>
              <w:pStyle w:val="Prrafodelista"/>
              <w:ind w:left="0"/>
              <w:jc w:val="both"/>
            </w:pPr>
            <w:r>
              <w:t>2´90</w:t>
            </w:r>
          </w:p>
        </w:tc>
      </w:tr>
      <w:tr w:rsidR="00F5720D" w:rsidTr="00F5720D">
        <w:tc>
          <w:tcPr>
            <w:tcW w:w="1295" w:type="dxa"/>
          </w:tcPr>
          <w:p w:rsidR="00F5720D" w:rsidRDefault="00F5720D" w:rsidP="00F5720D">
            <w:pPr>
              <w:pStyle w:val="Prrafodelista"/>
              <w:ind w:left="0"/>
              <w:jc w:val="both"/>
            </w:pPr>
            <w:r>
              <w:t>1890</w:t>
            </w:r>
          </w:p>
        </w:tc>
        <w:tc>
          <w:tcPr>
            <w:tcW w:w="1295" w:type="dxa"/>
          </w:tcPr>
          <w:p w:rsidR="00F5720D" w:rsidRDefault="00F5720D" w:rsidP="00F5720D">
            <w:pPr>
              <w:pStyle w:val="Prrafodelista"/>
              <w:ind w:left="0"/>
              <w:jc w:val="both"/>
            </w:pPr>
            <w:r>
              <w:t>1´25</w:t>
            </w:r>
          </w:p>
        </w:tc>
        <w:tc>
          <w:tcPr>
            <w:tcW w:w="1296" w:type="dxa"/>
          </w:tcPr>
          <w:p w:rsidR="00F5720D" w:rsidRDefault="00F5720D" w:rsidP="00F5720D">
            <w:pPr>
              <w:pStyle w:val="Prrafodelista"/>
              <w:ind w:left="0"/>
              <w:jc w:val="both"/>
            </w:pPr>
            <w:r>
              <w:t>2´76</w:t>
            </w:r>
          </w:p>
        </w:tc>
      </w:tr>
      <w:tr w:rsidR="00F5720D" w:rsidTr="00F5720D">
        <w:tc>
          <w:tcPr>
            <w:tcW w:w="1295" w:type="dxa"/>
          </w:tcPr>
          <w:p w:rsidR="00F5720D" w:rsidRDefault="00F5720D" w:rsidP="00F5720D">
            <w:pPr>
              <w:pStyle w:val="Prrafodelista"/>
              <w:ind w:left="0"/>
              <w:jc w:val="both"/>
            </w:pPr>
            <w:r>
              <w:t>1894</w:t>
            </w:r>
          </w:p>
        </w:tc>
        <w:tc>
          <w:tcPr>
            <w:tcW w:w="1295" w:type="dxa"/>
          </w:tcPr>
          <w:p w:rsidR="00F5720D" w:rsidRDefault="00F5720D" w:rsidP="00F5720D">
            <w:pPr>
              <w:pStyle w:val="Prrafodelista"/>
              <w:ind w:left="0"/>
              <w:jc w:val="both"/>
            </w:pPr>
            <w:r>
              <w:t>1´25</w:t>
            </w:r>
          </w:p>
        </w:tc>
        <w:tc>
          <w:tcPr>
            <w:tcW w:w="1296" w:type="dxa"/>
          </w:tcPr>
          <w:p w:rsidR="00F5720D" w:rsidRDefault="00F5720D" w:rsidP="00F5720D">
            <w:pPr>
              <w:pStyle w:val="Prrafodelista"/>
              <w:ind w:left="0"/>
              <w:jc w:val="both"/>
            </w:pPr>
            <w:r>
              <w:t>2´89</w:t>
            </w:r>
          </w:p>
        </w:tc>
      </w:tr>
      <w:tr w:rsidR="00F5720D" w:rsidTr="00F5720D">
        <w:tc>
          <w:tcPr>
            <w:tcW w:w="1295" w:type="dxa"/>
          </w:tcPr>
          <w:p w:rsidR="00F5720D" w:rsidRDefault="00F5720D" w:rsidP="00F5720D">
            <w:pPr>
              <w:pStyle w:val="Prrafodelista"/>
              <w:ind w:left="0"/>
              <w:jc w:val="both"/>
            </w:pPr>
            <w:r>
              <w:t>1898</w:t>
            </w:r>
          </w:p>
        </w:tc>
        <w:tc>
          <w:tcPr>
            <w:tcW w:w="1295" w:type="dxa"/>
          </w:tcPr>
          <w:p w:rsidR="00F5720D" w:rsidRDefault="00F5720D" w:rsidP="00F5720D">
            <w:pPr>
              <w:pStyle w:val="Prrafodelista"/>
              <w:ind w:left="0"/>
              <w:jc w:val="both"/>
            </w:pPr>
            <w:r>
              <w:t>1´51</w:t>
            </w:r>
          </w:p>
        </w:tc>
        <w:tc>
          <w:tcPr>
            <w:tcW w:w="1296" w:type="dxa"/>
          </w:tcPr>
          <w:p w:rsidR="00F5720D" w:rsidRDefault="00F5720D" w:rsidP="00F5720D">
            <w:pPr>
              <w:pStyle w:val="Prrafodelista"/>
              <w:ind w:left="0"/>
              <w:jc w:val="both"/>
            </w:pPr>
            <w:r>
              <w:t>3´16</w:t>
            </w:r>
          </w:p>
        </w:tc>
      </w:tr>
    </w:tbl>
    <w:p w:rsidR="00F5720D" w:rsidRDefault="00F5720D" w:rsidP="00F5720D">
      <w:pPr>
        <w:pStyle w:val="Prrafodelista"/>
        <w:jc w:val="both"/>
      </w:pPr>
    </w:p>
    <w:p w:rsidR="00F5720D" w:rsidRDefault="00F5720D" w:rsidP="00F5720D">
      <w:pPr>
        <w:pStyle w:val="Prrafodelista"/>
        <w:numPr>
          <w:ilvl w:val="0"/>
          <w:numId w:val="1"/>
        </w:numPr>
        <w:jc w:val="both"/>
      </w:pPr>
      <w:r>
        <w:t>Art. 9º. Non se permitirá o traballo ás mulleres durante as tres semanas posteriores ó parto. Cando se solicite a baixa por causa de próximo parto, se lle reservará o posto durante as tres semanas posteriores ao parto</w:t>
      </w:r>
      <w:r w:rsidR="006C7843">
        <w:t xml:space="preserve">. As mulleres que teñan fillos, no período de </w:t>
      </w:r>
      <w:proofErr w:type="spellStart"/>
      <w:r w:rsidR="006C7843">
        <w:t>lactancia</w:t>
      </w:r>
      <w:proofErr w:type="spellEnd"/>
      <w:r w:rsidR="006C7843">
        <w:t xml:space="preserve"> terán unha hora ó día, dentro das de traballo, para dar de mamar ós fillos.</w:t>
      </w:r>
    </w:p>
    <w:p w:rsidR="006C7843" w:rsidRDefault="006C7843" w:rsidP="006C7843">
      <w:pPr>
        <w:pStyle w:val="Prrafodelista"/>
        <w:jc w:val="both"/>
        <w:rPr>
          <w:b/>
        </w:rPr>
      </w:pPr>
      <w:r>
        <w:rPr>
          <w:b/>
        </w:rPr>
        <w:t xml:space="preserve">                                               </w:t>
      </w:r>
      <w:r w:rsidRPr="006C7843">
        <w:rPr>
          <w:b/>
        </w:rPr>
        <w:t>Lei reguladora do traballo das mulleres e dos nenos. 1900.</w:t>
      </w:r>
    </w:p>
    <w:p w:rsidR="006C7843" w:rsidRDefault="006C7843" w:rsidP="006C7843">
      <w:pPr>
        <w:pStyle w:val="Prrafodelista"/>
        <w:jc w:val="both"/>
        <w:rPr>
          <w:b/>
        </w:rPr>
      </w:pPr>
    </w:p>
    <w:p w:rsidR="006C7843" w:rsidRDefault="006C7843" w:rsidP="006C7843">
      <w:pPr>
        <w:pStyle w:val="Prrafodelista"/>
        <w:jc w:val="both"/>
      </w:pPr>
      <w:r>
        <w:t>Despois de sete anos de vixencia, a lei de 13 de marzo de 1900 non pode dicirse que entrara en vigor n</w:t>
      </w:r>
      <w:r w:rsidR="004F3035">
        <w:t>algunhas zonas da Península, cum</w:t>
      </w:r>
      <w:r>
        <w:t>príndose mal ou non cumpríndose na súa maior parte.(...)</w:t>
      </w:r>
    </w:p>
    <w:p w:rsidR="006C7843" w:rsidRDefault="006C7843" w:rsidP="006C7843">
      <w:pPr>
        <w:pStyle w:val="Prrafodelista"/>
        <w:jc w:val="both"/>
      </w:pPr>
      <w:r>
        <w:t xml:space="preserve">                             </w:t>
      </w:r>
      <w:r>
        <w:rPr>
          <w:b/>
        </w:rPr>
        <w:t xml:space="preserve">Memoria do servizo de inspección. </w:t>
      </w:r>
      <w:r>
        <w:t>Instituto de reformas Sociais. 1907</w:t>
      </w:r>
    </w:p>
    <w:p w:rsidR="006C7843" w:rsidRDefault="006C7843" w:rsidP="006C7843">
      <w:pPr>
        <w:pStyle w:val="Prrafodelista"/>
        <w:jc w:val="both"/>
      </w:pPr>
    </w:p>
    <w:p w:rsidR="006C7843" w:rsidRDefault="007E1CCC" w:rsidP="006C7843">
      <w:pPr>
        <w:pStyle w:val="Prrafodelista"/>
        <w:jc w:val="both"/>
      </w:pPr>
      <w:r>
        <w:t>Outro exemplo da índole discursiva da división sexual do traballo está na política e prácticas dos sindicatos. Na súa maior parte os sindicatos masculinos trataban de protexer os seus empregos e salarios mantendo ás mulleres á marxe das súas organizacións e mesmo á marxe do mercado de traballo. Aceptaron o feito de que os salarios femininos fosen máis baixos que os dos homes e, en consecuencia, trataron ás mulleres traballadoras máis como unha ameaza que como potenciais aliadas. Xustificaban a exclusión dos seus sindicatos co argumento de que, en termos xerais, a estrutura física das mulleres determinaba o seu destino social como nais e amas de casa e que, polo tanto, non podían ser traballadoras produtivas nin boas sindicalistas (...)</w:t>
      </w:r>
    </w:p>
    <w:p w:rsidR="007E1CCC" w:rsidRDefault="007E1CCC" w:rsidP="006C7843">
      <w:pPr>
        <w:pStyle w:val="Prrafodelista"/>
        <w:jc w:val="both"/>
      </w:pPr>
      <w:r>
        <w:lastRenderedPageBreak/>
        <w:t>Por suposto que houbo sindicatos que aceptaban mulleres como afiliadas e sindicatos formados pola propias traballadoras. Isto sucedeu principalmente na industria téxtil, na do vestido, na do tabaco e na do calzado, onde as mulleres constituían unha parte importante da forza de traballo.</w:t>
      </w:r>
    </w:p>
    <w:p w:rsidR="007E1CCC" w:rsidRDefault="007E1CCC" w:rsidP="006C7843">
      <w:pPr>
        <w:pStyle w:val="Prrafodelista"/>
        <w:jc w:val="both"/>
      </w:pPr>
      <w:r>
        <w:t xml:space="preserve">                   </w:t>
      </w:r>
      <w:proofErr w:type="spellStart"/>
      <w:r>
        <w:t>Joan</w:t>
      </w:r>
      <w:proofErr w:type="spellEnd"/>
      <w:r>
        <w:t xml:space="preserve"> W. </w:t>
      </w:r>
      <w:proofErr w:type="spellStart"/>
      <w:r>
        <w:t>Scott</w:t>
      </w:r>
      <w:proofErr w:type="spellEnd"/>
      <w:r>
        <w:t>, A muller traballadora no século XIX. 1993.</w:t>
      </w:r>
    </w:p>
    <w:p w:rsidR="00B503BB" w:rsidRDefault="00B503BB" w:rsidP="006C7843">
      <w:pPr>
        <w:pStyle w:val="Prrafodelista"/>
        <w:jc w:val="both"/>
      </w:pPr>
    </w:p>
    <w:p w:rsidR="00B503BB" w:rsidRDefault="00B503BB" w:rsidP="006C7843">
      <w:pPr>
        <w:pStyle w:val="Prrafodelista"/>
        <w:jc w:val="both"/>
      </w:pPr>
      <w:r>
        <w:t>Art. 2. A Sociedade ten por obxecto mellorar as condicións das súas afiliadas e axudar, sempre que sexa posible, ás demais sociedades constituídas con igual fin.</w:t>
      </w:r>
    </w:p>
    <w:p w:rsidR="00B503BB" w:rsidRDefault="00B503BB" w:rsidP="006C7843">
      <w:pPr>
        <w:pStyle w:val="Prrafodelista"/>
        <w:jc w:val="both"/>
      </w:pPr>
      <w:r>
        <w:t>Art. 3. Para ter ingreso nesta Sociedade será preciso ser maior de 15 anos e non exceder de 60 (...)</w:t>
      </w:r>
    </w:p>
    <w:p w:rsidR="00B503BB" w:rsidRDefault="00B503BB" w:rsidP="006C7843">
      <w:pPr>
        <w:pStyle w:val="Prrafodelista"/>
        <w:jc w:val="both"/>
      </w:pPr>
      <w:r>
        <w:t>Art. 7. Para constituír o fondo da Sociedade e sostemento da mesma, cada asociada pagará de cota mensual 50 céntimos, elevándoa, se as necesidades o requiran e fose acordado por xunta xeral.</w:t>
      </w:r>
    </w:p>
    <w:p w:rsidR="00B503BB" w:rsidRDefault="00B503BB" w:rsidP="006C7843">
      <w:pPr>
        <w:pStyle w:val="Prrafodelista"/>
        <w:jc w:val="both"/>
      </w:pPr>
      <w:r>
        <w:t>Art. 8. Quedan exceptuadas do pago da cota toda afiliada que por causa de enfermidade non poida traballar e así o acredite ante a Xunta Directiva. (...)</w:t>
      </w:r>
    </w:p>
    <w:p w:rsidR="00B503BB" w:rsidRDefault="00B503BB" w:rsidP="006C7843">
      <w:pPr>
        <w:pStyle w:val="Prrafodelista"/>
        <w:jc w:val="both"/>
      </w:pPr>
      <w:r>
        <w:t>Art. 26. As tarifas dos xornais serán acordadas en xunta xeral extraordinaria e as cuestións de dignidade que poidan xurdir no traballo</w:t>
      </w:r>
      <w:r w:rsidR="00E65023">
        <w:t xml:space="preserve"> serán resoltas á maior brevidade posible pola mesma xunta.</w:t>
      </w:r>
    </w:p>
    <w:p w:rsidR="00E65023" w:rsidRDefault="00E65023" w:rsidP="006C7843">
      <w:pPr>
        <w:pStyle w:val="Prrafodelista"/>
        <w:jc w:val="both"/>
      </w:pPr>
      <w:r>
        <w:t xml:space="preserve"> </w:t>
      </w:r>
      <w:r w:rsidR="00F83DAD">
        <w:t xml:space="preserve">  </w:t>
      </w:r>
      <w:r>
        <w:rPr>
          <w:b/>
        </w:rPr>
        <w:t>Regulamento</w:t>
      </w:r>
      <w:r w:rsidR="00F83DAD">
        <w:rPr>
          <w:b/>
        </w:rPr>
        <w:t xml:space="preserve"> d</w:t>
      </w:r>
      <w:r w:rsidR="004F3035">
        <w:rPr>
          <w:b/>
        </w:rPr>
        <w:t>a Unión Femi</w:t>
      </w:r>
      <w:r>
        <w:rPr>
          <w:b/>
        </w:rPr>
        <w:t xml:space="preserve">nina. 1909. </w:t>
      </w:r>
      <w:r w:rsidR="00F83DAD">
        <w:t xml:space="preserve">Sociedade descargadoras </w:t>
      </w:r>
      <w:r>
        <w:t>peirao de Ferrol.</w:t>
      </w:r>
    </w:p>
    <w:p w:rsidR="00E65023" w:rsidRDefault="00E65023" w:rsidP="006C7843">
      <w:pPr>
        <w:pStyle w:val="Prrafodelista"/>
        <w:jc w:val="both"/>
      </w:pPr>
    </w:p>
    <w:p w:rsidR="00E65023" w:rsidRDefault="00E65023" w:rsidP="006C7843">
      <w:pPr>
        <w:pStyle w:val="Prrafodelista"/>
        <w:jc w:val="both"/>
      </w:pPr>
      <w:r>
        <w:t>En cantas loitas sostivo a Federación, púxose de manifesto como o factor feminino é algo decisivo e determinante. O número fai moito, en efecto; pero non fai menos a valentía, a coraxe das cigarreiras (...) Será que non temos medo aos perigos? Non, non é iso; é que as mulleres estamos máis faltas de liberdade que os homes (...) e a loita sindical ofrécenos pan e liberdade. Horizontes máis amplos na vida. Estas son, ao meu modo de ver, as causas do noso coraxe (...)</w:t>
      </w:r>
    </w:p>
    <w:p w:rsidR="00E65023" w:rsidRDefault="00E65023" w:rsidP="006C7843">
      <w:pPr>
        <w:pStyle w:val="Prrafodelista"/>
        <w:jc w:val="both"/>
        <w:rPr>
          <w:b/>
        </w:rPr>
      </w:pPr>
      <w:r>
        <w:t xml:space="preserve">                </w:t>
      </w:r>
      <w:r>
        <w:rPr>
          <w:b/>
        </w:rPr>
        <w:t xml:space="preserve">Eulalia </w:t>
      </w:r>
      <w:proofErr w:type="spellStart"/>
      <w:r>
        <w:rPr>
          <w:b/>
        </w:rPr>
        <w:t>Prieto</w:t>
      </w:r>
      <w:proofErr w:type="spellEnd"/>
      <w:r>
        <w:rPr>
          <w:b/>
        </w:rPr>
        <w:t>. “Para cig</w:t>
      </w:r>
      <w:r w:rsidR="004F3035">
        <w:rPr>
          <w:b/>
        </w:rPr>
        <w:t>a</w:t>
      </w:r>
      <w:r>
        <w:rPr>
          <w:b/>
        </w:rPr>
        <w:t>rreiras” 1931.</w:t>
      </w:r>
    </w:p>
    <w:p w:rsidR="00E65023" w:rsidRDefault="00E65023" w:rsidP="006C7843">
      <w:pPr>
        <w:pStyle w:val="Prrafodelista"/>
        <w:jc w:val="both"/>
        <w:rPr>
          <w:b/>
        </w:rPr>
      </w:pPr>
    </w:p>
    <w:p w:rsidR="00E65023" w:rsidRDefault="00E65023" w:rsidP="006C7843">
      <w:pPr>
        <w:pStyle w:val="Prrafodelista"/>
        <w:jc w:val="both"/>
      </w:pPr>
      <w:r>
        <w:t>En si mesma, a muller non é como o home, un ser completo; é só o instrumento da reprodución, a destinada a perpetuar a especie; mentres que o home é o encargado de facela progresar, o xerador da intelixencia, (...) creador do mundo social.</w:t>
      </w:r>
    </w:p>
    <w:p w:rsidR="00E65023" w:rsidRDefault="00E65023" w:rsidP="006C7843">
      <w:pPr>
        <w:pStyle w:val="Prrafodelista"/>
        <w:jc w:val="both"/>
        <w:rPr>
          <w:b/>
        </w:rPr>
      </w:pPr>
      <w:r>
        <w:t xml:space="preserve">                                       </w:t>
      </w:r>
      <w:r>
        <w:rPr>
          <w:b/>
        </w:rPr>
        <w:t xml:space="preserve">La </w:t>
      </w:r>
      <w:proofErr w:type="spellStart"/>
      <w:r>
        <w:rPr>
          <w:b/>
        </w:rPr>
        <w:t>Vanguardia</w:t>
      </w:r>
      <w:proofErr w:type="spellEnd"/>
      <w:r w:rsidR="00A73A37">
        <w:rPr>
          <w:b/>
        </w:rPr>
        <w:t>, 26/02/1889</w:t>
      </w:r>
    </w:p>
    <w:p w:rsidR="00A73A37" w:rsidRDefault="00A73A37" w:rsidP="006C7843">
      <w:pPr>
        <w:pStyle w:val="Prrafodelista"/>
        <w:jc w:val="both"/>
        <w:rPr>
          <w:b/>
        </w:rPr>
      </w:pPr>
    </w:p>
    <w:p w:rsidR="00A73A37" w:rsidRDefault="00A73A37" w:rsidP="006C7843">
      <w:pPr>
        <w:pStyle w:val="Prrafodelista"/>
        <w:jc w:val="both"/>
      </w:pPr>
      <w:r>
        <w:t xml:space="preserve">Para as mulleres españolas non hai, en xeral, máis carreira que a do matrimonio. O pai que ten un fillo varón pode a </w:t>
      </w:r>
      <w:proofErr w:type="spellStart"/>
      <w:r>
        <w:t>priori</w:t>
      </w:r>
      <w:proofErr w:type="spellEnd"/>
      <w:r>
        <w:t xml:space="preserve"> calcular o que será o seu descendente (...), pero se ten fillas, non sabe que serán estas ata o día en que se lles impoña santo xugo do matrimonio. Tampouco o saben elas... serán o que sexa o seu marido.</w:t>
      </w:r>
    </w:p>
    <w:p w:rsidR="00A73A37" w:rsidRDefault="00A73A37" w:rsidP="006C7843">
      <w:pPr>
        <w:pStyle w:val="Prrafodelista"/>
        <w:jc w:val="both"/>
      </w:pPr>
      <w:r>
        <w:t xml:space="preserve">                                       </w:t>
      </w:r>
      <w:r>
        <w:rPr>
          <w:b/>
        </w:rPr>
        <w:t xml:space="preserve">El Eco de Santiago. </w:t>
      </w:r>
      <w:r>
        <w:t>“As nenas casadeiras”, 14/02/1900</w:t>
      </w:r>
    </w:p>
    <w:p w:rsidR="00A73A37" w:rsidRDefault="00A73A37" w:rsidP="006C7843">
      <w:pPr>
        <w:pStyle w:val="Prrafodelista"/>
        <w:jc w:val="both"/>
      </w:pPr>
    </w:p>
    <w:p w:rsidR="00A73A37" w:rsidRDefault="00A73A37" w:rsidP="006C7843">
      <w:pPr>
        <w:pStyle w:val="Prrafodelista"/>
        <w:jc w:val="both"/>
      </w:pPr>
      <w:r>
        <w:t>Art. 57. O marido debe protexer á muller, e esta debe obedecer ao marido (...)</w:t>
      </w:r>
    </w:p>
    <w:p w:rsidR="00A73A37" w:rsidRDefault="00A73A37" w:rsidP="006C7843">
      <w:pPr>
        <w:pStyle w:val="Prrafodelista"/>
        <w:jc w:val="both"/>
      </w:pPr>
      <w:r>
        <w:t>Art. 59. O marido é o administrador dos ben da sociedade conxugal (...)</w:t>
      </w:r>
    </w:p>
    <w:p w:rsidR="00A73A37" w:rsidRDefault="00A73A37" w:rsidP="006C7843">
      <w:pPr>
        <w:pStyle w:val="Prrafodelista"/>
        <w:jc w:val="both"/>
      </w:pPr>
      <w:r>
        <w:t xml:space="preserve">Art. 60. O marido é o </w:t>
      </w:r>
      <w:r w:rsidR="00F83DAD">
        <w:t>representante da muller. Esta non pode, sen a súa licenza, comparecer en xuízo por si ou por medio de Procurador (...)</w:t>
      </w:r>
    </w:p>
    <w:p w:rsidR="00F83DAD" w:rsidRDefault="00F83DAD" w:rsidP="006C7843">
      <w:pPr>
        <w:pStyle w:val="Prrafodelista"/>
        <w:jc w:val="both"/>
      </w:pPr>
      <w:r>
        <w:t>Art. 61. Tampouco pode a muller, sen licenza ou poder do seu marido, adquirir(...), nin allear os seus bens.</w:t>
      </w:r>
    </w:p>
    <w:p w:rsidR="00F83DAD" w:rsidRDefault="00F83DAD" w:rsidP="006C7843">
      <w:pPr>
        <w:pStyle w:val="Prrafodelista"/>
        <w:jc w:val="both"/>
      </w:pPr>
      <w:r>
        <w:t>Art. 62. As compras de xoias, mobles e obxectos preciosos, feitas sen licenza do marido, só se validarán cando este consinta á súa muller o uso e goce de tales obxectos.</w:t>
      </w:r>
    </w:p>
    <w:p w:rsidR="00F83DAD" w:rsidRDefault="00F83DAD" w:rsidP="006C7843">
      <w:pPr>
        <w:pStyle w:val="Prrafodelista"/>
        <w:jc w:val="both"/>
        <w:rPr>
          <w:b/>
        </w:rPr>
      </w:pPr>
      <w:r>
        <w:t xml:space="preserve">                                                          </w:t>
      </w:r>
      <w:r>
        <w:rPr>
          <w:b/>
        </w:rPr>
        <w:t>Código Civil. 1889.</w:t>
      </w:r>
    </w:p>
    <w:p w:rsidR="00F83DAD" w:rsidRDefault="00F83DAD" w:rsidP="006C7843">
      <w:pPr>
        <w:pStyle w:val="Prrafodelista"/>
        <w:jc w:val="both"/>
      </w:pPr>
      <w:r>
        <w:lastRenderedPageBreak/>
        <w:t>As leis civís consideran á muller como menor se está casada, e aínda que non estea, néganlle moitos dos dereitos concedidos ao home.</w:t>
      </w:r>
    </w:p>
    <w:p w:rsidR="00F83DAD" w:rsidRDefault="00F83DAD" w:rsidP="006C7843">
      <w:pPr>
        <w:pStyle w:val="Prrafodelista"/>
        <w:jc w:val="both"/>
      </w:pPr>
      <w:r>
        <w:t>Se a lei civil mira á muller como un ser inferior ó home, moral e intelectualmente considerada, por que a lei criminal lle impón iguais penas cando delinque? Por que para o dereito é mirada como inferior ó home</w:t>
      </w:r>
      <w:r w:rsidR="00442BCC">
        <w:t>, e ante o delito se lle considera igual a el?(...) É monstruosa a contradición que resulta entre a lei civil e a lei criminal; unha dinos ”Es un ser imperfecto, non se che poden conceder dereitos”. A outra: Considérote igual ao home e impóñoche os mesmos deberes; se faltas a eles, incorrerás en idéntica pena”.</w:t>
      </w:r>
    </w:p>
    <w:p w:rsidR="00442BCC" w:rsidRDefault="00442BCC" w:rsidP="006C7843">
      <w:pPr>
        <w:pStyle w:val="Prrafodelista"/>
        <w:jc w:val="both"/>
      </w:pPr>
      <w:r>
        <w:t xml:space="preserve">                                                     </w:t>
      </w:r>
      <w:r>
        <w:rPr>
          <w:b/>
        </w:rPr>
        <w:t xml:space="preserve">Concepción </w:t>
      </w:r>
      <w:proofErr w:type="spellStart"/>
      <w:r>
        <w:rPr>
          <w:b/>
        </w:rPr>
        <w:t>Arenal</w:t>
      </w:r>
      <w:proofErr w:type="spellEnd"/>
      <w:r>
        <w:rPr>
          <w:b/>
        </w:rPr>
        <w:t xml:space="preserve">. </w:t>
      </w:r>
      <w:r>
        <w:t>A muller do porvir. 1861.</w:t>
      </w:r>
    </w:p>
    <w:p w:rsidR="00442BCC" w:rsidRDefault="00442BCC" w:rsidP="006C7843">
      <w:pPr>
        <w:pStyle w:val="Prrafodelista"/>
        <w:jc w:val="both"/>
      </w:pPr>
    </w:p>
    <w:p w:rsidR="00442BCC" w:rsidRDefault="00442BCC" w:rsidP="006C7843">
      <w:pPr>
        <w:pStyle w:val="Prrafodelista"/>
        <w:jc w:val="both"/>
      </w:pPr>
      <w:r>
        <w:t>Por máis que se diga, o exercicio dos dereitos políticos privaría ás mulleres do tempo necesario para atender aos deberes propios do seu sexo (...). Desde o instante en que a igualdade de dereitos políticos exista na familia, fácil será que desapareza a harmonía entre o marido e a muller.</w:t>
      </w:r>
    </w:p>
    <w:p w:rsidR="00442BCC" w:rsidRDefault="00442BCC" w:rsidP="006C7843">
      <w:pPr>
        <w:pStyle w:val="Prrafodelista"/>
        <w:jc w:val="both"/>
      </w:pPr>
      <w:r>
        <w:rPr>
          <w:b/>
        </w:rPr>
        <w:t xml:space="preserve">Conde de </w:t>
      </w:r>
      <w:proofErr w:type="spellStart"/>
      <w:r>
        <w:rPr>
          <w:b/>
        </w:rPr>
        <w:t>Toreno</w:t>
      </w:r>
      <w:proofErr w:type="spellEnd"/>
      <w:r>
        <w:rPr>
          <w:b/>
        </w:rPr>
        <w:t xml:space="preserve">. </w:t>
      </w:r>
      <w:r w:rsidRPr="00442BCC">
        <w:t xml:space="preserve">Resposta ao discurso de entrada de R. Fernández </w:t>
      </w:r>
      <w:proofErr w:type="spellStart"/>
      <w:r w:rsidRPr="00442BCC">
        <w:t>Villaverde</w:t>
      </w:r>
      <w:proofErr w:type="spellEnd"/>
      <w:r w:rsidRPr="00442BCC">
        <w:t xml:space="preserve"> na Academia de Ciencias Morais e políticas.</w:t>
      </w:r>
    </w:p>
    <w:p w:rsidR="00867ED1" w:rsidRDefault="00867ED1" w:rsidP="006C7843">
      <w:pPr>
        <w:pStyle w:val="Prrafodelista"/>
        <w:jc w:val="both"/>
      </w:pPr>
    </w:p>
    <w:p w:rsidR="00867ED1" w:rsidRDefault="00867ED1" w:rsidP="006C7843">
      <w:pPr>
        <w:pStyle w:val="Prrafodelista"/>
        <w:jc w:val="both"/>
      </w:pPr>
      <w:r>
        <w:t>Se entre un home científico, un filósofo e un analfabeto non existe diferenza algunha e os seus votos pesan igualmente nos destinos do país, cabe preguntar: Por que se exclúe á muller?</w:t>
      </w:r>
    </w:p>
    <w:p w:rsidR="00867ED1" w:rsidRDefault="00867ED1" w:rsidP="006C7843">
      <w:pPr>
        <w:pStyle w:val="Prrafodelista"/>
        <w:jc w:val="both"/>
        <w:rPr>
          <w:b/>
        </w:rPr>
      </w:pPr>
      <w:r>
        <w:t xml:space="preserve">     </w:t>
      </w:r>
      <w:r>
        <w:rPr>
          <w:b/>
        </w:rPr>
        <w:t>El Correo de Galicia. 28/11/1911</w:t>
      </w:r>
    </w:p>
    <w:p w:rsidR="00867ED1" w:rsidRDefault="00867ED1" w:rsidP="006C7843">
      <w:pPr>
        <w:pStyle w:val="Prrafodelista"/>
        <w:jc w:val="both"/>
        <w:rPr>
          <w:b/>
        </w:rPr>
      </w:pPr>
    </w:p>
    <w:p w:rsidR="00B416D5" w:rsidRDefault="00867ED1" w:rsidP="006C7843">
      <w:pPr>
        <w:pStyle w:val="Prrafodelista"/>
        <w:jc w:val="both"/>
      </w:pPr>
      <w:r>
        <w:t>Iso de que a muller, por exemplo unha viúva ou unha solteira, que paga contribución, unha nai de familia, titora dos seus fillos, persoas todas de capacidade, non teñan voto, non poidan intervir</w:t>
      </w:r>
      <w:r w:rsidR="00B416D5">
        <w:t xml:space="preserve"> e, en cambio, o teña calquera pailán que nin sequera sabe poñer a súa sinatura, só porque é home, é un absurdo, un contrasentido.</w:t>
      </w:r>
    </w:p>
    <w:p w:rsidR="00B416D5" w:rsidRDefault="00B416D5" w:rsidP="006C7843">
      <w:pPr>
        <w:pStyle w:val="Prrafodelista"/>
        <w:jc w:val="both"/>
        <w:rPr>
          <w:b/>
        </w:rPr>
      </w:pPr>
      <w:r>
        <w:t xml:space="preserve">  </w:t>
      </w:r>
      <w:r>
        <w:rPr>
          <w:b/>
        </w:rPr>
        <w:t>El Correo de Galicia, 10/02/1917</w:t>
      </w:r>
    </w:p>
    <w:p w:rsidR="009D62AC" w:rsidRDefault="009D62AC" w:rsidP="006C7843">
      <w:pPr>
        <w:pStyle w:val="Prrafodelista"/>
        <w:jc w:val="both"/>
        <w:rPr>
          <w:b/>
        </w:rPr>
      </w:pPr>
    </w:p>
    <w:p w:rsidR="00B416D5" w:rsidRDefault="004C71E6" w:rsidP="006C7843">
      <w:pPr>
        <w:pStyle w:val="Prrafodelista"/>
        <w:jc w:val="both"/>
      </w:pPr>
      <w:r>
        <w:t xml:space="preserve">A primeira conquista importante do feminismo foi a de facer que se lle tomase en serio, que rematasen as doadas bromas e chistes de mal gusto, que os homes eminentes se declarasen partidarios da liberación da muller e se definira con claridade que </w:t>
      </w:r>
      <w:r w:rsidR="00A632D4">
        <w:t>feminismo sign</w:t>
      </w:r>
      <w:r>
        <w:t>ifica: Partido social que traball</w:t>
      </w:r>
      <w:r w:rsidR="00A632D4">
        <w:t>a para LOGRAR UN</w:t>
      </w:r>
      <w:r>
        <w:t>HA XUSTIZ</w:t>
      </w:r>
      <w:r w:rsidR="00A632D4">
        <w:t>A QUE NO</w:t>
      </w:r>
      <w:r>
        <w:t>N ESCRAVICE Á ME</w:t>
      </w:r>
      <w:r w:rsidR="00A632D4">
        <w:t>TAD</w:t>
      </w:r>
      <w:r>
        <w:t>E DO X</w:t>
      </w:r>
      <w:r w:rsidR="00A632D4">
        <w:t xml:space="preserve">ÉNERO HUMANO, </w:t>
      </w:r>
      <w:r>
        <w:t>EN P</w:t>
      </w:r>
      <w:r w:rsidR="00A632D4">
        <w:t>R</w:t>
      </w:r>
      <w:r>
        <w:t>EXUÍZ</w:t>
      </w:r>
      <w:r w:rsidR="00A632D4">
        <w:t>O DE TODO ÉL.</w:t>
      </w:r>
      <w:r>
        <w:t xml:space="preserve"> Afastouse da palabra feminismo o concepto de desequilibrios e ridiculeces, a idea de hexemonía feminina e de perigo para </w:t>
      </w:r>
      <w:r w:rsidR="00A632D4">
        <w:t>a sociedad</w:t>
      </w:r>
      <w:r>
        <w:t>e</w:t>
      </w:r>
      <w:r w:rsidR="00A632D4">
        <w:t>.</w:t>
      </w:r>
      <w:r w:rsidR="002B0964">
        <w:t>(...)</w:t>
      </w:r>
      <w:bookmarkStart w:id="0" w:name="_GoBack"/>
      <w:bookmarkEnd w:id="0"/>
    </w:p>
    <w:p w:rsidR="00BE033C" w:rsidRDefault="004C71E6" w:rsidP="006C7843">
      <w:pPr>
        <w:pStyle w:val="Prrafodelista"/>
        <w:jc w:val="both"/>
      </w:pPr>
      <w:r>
        <w:t>España foi a nación que permaneceu</w:t>
      </w:r>
      <w:r w:rsidR="00BE033C">
        <w:t xml:space="preserve"> má</w:t>
      </w:r>
      <w:r>
        <w:t>is tempo afastada do</w:t>
      </w:r>
      <w:r w:rsidR="00BE033C">
        <w:t xml:space="preserve"> problema político quizás porque ni</w:t>
      </w:r>
      <w:r>
        <w:t>n os homes mesmos comprenderon a súa importancia e que a</w:t>
      </w:r>
      <w:r w:rsidR="00BE033C">
        <w:t xml:space="preserve"> política, o</w:t>
      </w:r>
      <w:r>
        <w:t>u</w:t>
      </w:r>
      <w:r w:rsidR="00BE033C">
        <w:t xml:space="preserve"> se</w:t>
      </w:r>
      <w:r>
        <w:t>xa canto forma o</w:t>
      </w:r>
      <w:r w:rsidR="00134CBE">
        <w:t xml:space="preserve"> am</w:t>
      </w:r>
      <w:r w:rsidR="00134CBE">
        <w:softHyphen/>
        <w:t>biente nacional, é á vez un dereito e un deber de todos os cidadáns e que o voto é</w:t>
      </w:r>
      <w:r w:rsidR="00BE033C">
        <w:t xml:space="preserve"> un</w:t>
      </w:r>
      <w:r w:rsidR="00134CBE">
        <w:t xml:space="preserve">ha función non escusable, para </w:t>
      </w:r>
      <w:r w:rsidR="00BE033C">
        <w:t>os do</w:t>
      </w:r>
      <w:r w:rsidR="00134CBE">
        <w:t xml:space="preserve">us sexos, posto que </w:t>
      </w:r>
      <w:r w:rsidR="00BE033C">
        <w:t>a soberanía no</w:t>
      </w:r>
      <w:r w:rsidR="00134CBE">
        <w:t>n é</w:t>
      </w:r>
      <w:r w:rsidR="00BE033C">
        <w:t xml:space="preserve"> de esencia masculina.</w:t>
      </w:r>
    </w:p>
    <w:p w:rsidR="009D62AC" w:rsidRPr="009D62AC" w:rsidRDefault="00134CBE" w:rsidP="006C7843">
      <w:pPr>
        <w:pStyle w:val="Prrafodelista"/>
        <w:jc w:val="both"/>
        <w:rPr>
          <w:b/>
        </w:rPr>
      </w:pPr>
      <w:r>
        <w:rPr>
          <w:b/>
        </w:rPr>
        <w:t>Carme de Burgos. A muller moderna e os</w:t>
      </w:r>
      <w:r w:rsidR="009D62AC">
        <w:rPr>
          <w:b/>
        </w:rPr>
        <w:t xml:space="preserve"> </w:t>
      </w:r>
      <w:r>
        <w:rPr>
          <w:b/>
        </w:rPr>
        <w:t>seus dereit</w:t>
      </w:r>
      <w:r w:rsidR="009D62AC">
        <w:rPr>
          <w:b/>
        </w:rPr>
        <w:t>os.</w:t>
      </w:r>
    </w:p>
    <w:p w:rsidR="00867ED1" w:rsidRPr="00867ED1" w:rsidRDefault="00867ED1" w:rsidP="006C7843">
      <w:pPr>
        <w:pStyle w:val="Prrafodelista"/>
        <w:jc w:val="both"/>
      </w:pPr>
      <w:r>
        <w:t xml:space="preserve"> </w:t>
      </w:r>
    </w:p>
    <w:p w:rsidR="00B503BB" w:rsidRPr="00442BCC" w:rsidRDefault="00B503BB" w:rsidP="006C7843">
      <w:pPr>
        <w:pStyle w:val="Prrafodelista"/>
        <w:jc w:val="both"/>
      </w:pPr>
    </w:p>
    <w:sectPr w:rsidR="00B503BB" w:rsidRPr="00442B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545C8"/>
    <w:multiLevelType w:val="hybridMultilevel"/>
    <w:tmpl w:val="EA52FFCC"/>
    <w:lvl w:ilvl="0" w:tplc="016016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F4768CC"/>
    <w:multiLevelType w:val="hybridMultilevel"/>
    <w:tmpl w:val="B69C01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4C"/>
    <w:rsid w:val="00134CBE"/>
    <w:rsid w:val="002B0964"/>
    <w:rsid w:val="0031427B"/>
    <w:rsid w:val="003323D1"/>
    <w:rsid w:val="00442BCC"/>
    <w:rsid w:val="00485F15"/>
    <w:rsid w:val="004C71E6"/>
    <w:rsid w:val="004F3035"/>
    <w:rsid w:val="006C7843"/>
    <w:rsid w:val="00700CDF"/>
    <w:rsid w:val="007E1CCC"/>
    <w:rsid w:val="00867ED1"/>
    <w:rsid w:val="00897A31"/>
    <w:rsid w:val="009764F3"/>
    <w:rsid w:val="009D62AC"/>
    <w:rsid w:val="00A1594C"/>
    <w:rsid w:val="00A632D4"/>
    <w:rsid w:val="00A73A37"/>
    <w:rsid w:val="00B416D5"/>
    <w:rsid w:val="00B503BB"/>
    <w:rsid w:val="00BE033C"/>
    <w:rsid w:val="00C02C8D"/>
    <w:rsid w:val="00C044F3"/>
    <w:rsid w:val="00E65023"/>
    <w:rsid w:val="00F5720D"/>
    <w:rsid w:val="00F83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D777E-9A01-428D-9F08-B293BFCB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594C"/>
    <w:pPr>
      <w:ind w:left="720"/>
      <w:contextualSpacing/>
    </w:pPr>
  </w:style>
  <w:style w:type="table" w:styleId="Tablaconcuadrcula">
    <w:name w:val="Table Grid"/>
    <w:basedOn w:val="Tablanormal"/>
    <w:uiPriority w:val="39"/>
    <w:rsid w:val="00A15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1772</Words>
  <Characters>9748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2024-01-02T15:55:00Z</dcterms:created>
  <dcterms:modified xsi:type="dcterms:W3CDTF">2024-01-04T09:48:00Z</dcterms:modified>
</cp:coreProperties>
</file>