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ADA" w:rsidRDefault="006F1ADA" w:rsidP="006F1ADA">
      <w:pPr>
        <w:pStyle w:val="Ttulo2"/>
        <w:spacing w:after="0" w:line="240" w:lineRule="auto"/>
        <w:ind w:left="1422" w:right="851" w:firstLine="0"/>
        <w:jc w:val="both"/>
      </w:pPr>
      <w:bookmarkStart w:id="0" w:name="_GoBack"/>
      <w:bookmarkEnd w:id="0"/>
      <w:r>
        <w:t>ECONOMÍA E SOCIEDADE NA GALICIA DOS AUSTRIAS (a agricultura e as súas transformacións, a importancia da pesca na Galicia litoral, a estrutura social: sociedade rendista e peso da fidalguía)</w:t>
      </w:r>
    </w:p>
    <w:p w:rsidR="006F1ADA" w:rsidRPr="006F1ADA" w:rsidRDefault="006F1ADA" w:rsidP="006F1ADA"/>
    <w:p w:rsidR="006F1ADA" w:rsidRDefault="006F1ADA" w:rsidP="006F1ADA">
      <w:pPr>
        <w:spacing w:after="0"/>
        <w:ind w:left="851" w:right="851"/>
      </w:pPr>
      <w:r>
        <w:t xml:space="preserve">Durante o reinado dos Austrias, Galicia mantivo unha posición periférica pero estratexicamente importante por ser un punto vital na ruta marítima cara aos Países Baixos. Os Austrias potenciaron a organización política do vello reino: Capitán Xeneral, Real Audiencia, Xuntas do Reino. Galicia estaba dividida en provincias (sete desde mediados do século XVI: Coruña, Betanzos, Santiago, Mondoñedo, Lugo, Ourense e Tui). As </w:t>
      </w:r>
      <w:r>
        <w:rPr>
          <w:rFonts w:ascii="Times New Roman" w:eastAsia="Times New Roman" w:hAnsi="Times New Roman" w:cs="Times New Roman"/>
          <w:b/>
        </w:rPr>
        <w:t>Xuntas do Reino de Galicia</w:t>
      </w:r>
      <w:r>
        <w:rPr>
          <w:rFonts w:ascii="Times New Roman" w:eastAsia="Times New Roman" w:hAnsi="Times New Roman" w:cs="Times New Roman"/>
          <w:b/>
          <w:color w:val="18558C"/>
        </w:rPr>
        <w:t xml:space="preserve">* </w:t>
      </w:r>
      <w:r>
        <w:t>actuaban, desde 1528, como representación do Reino. En 1622 Galicia recuperou o dereito de ter representación nas Cortes de Castela a cambio da entrega de 100.000 ducados para construír unha escuadra coa que defender as súas costas.</w:t>
      </w:r>
    </w:p>
    <w:p w:rsidR="006F1ADA" w:rsidRDefault="006F1ADA" w:rsidP="006F1ADA">
      <w:pPr>
        <w:spacing w:after="0"/>
        <w:ind w:left="851" w:right="851"/>
      </w:pPr>
    </w:p>
    <w:p w:rsidR="006F1ADA" w:rsidRDefault="006F1ADA" w:rsidP="006F1ADA">
      <w:pPr>
        <w:spacing w:after="0"/>
        <w:ind w:left="851" w:right="851" w:firstLine="1437"/>
      </w:pPr>
      <w:r>
        <w:rPr>
          <w:rFonts w:ascii="Times New Roman" w:eastAsia="Times New Roman" w:hAnsi="Times New Roman" w:cs="Times New Roman"/>
          <w:b/>
        </w:rPr>
        <w:t>A agricultura e as súas transformacións</w:t>
      </w:r>
      <w:r>
        <w:t>. Ao longo dos séculos XVI e XVII, a economía galega era fundamentalmente agrícola (máis do 80% da poboación vivía en e do campo) e estivo fortemente ligada ás posibilidades produtivas da terra. Ata 1560-80 mantívose o sistema tradicional de produción feudal baseado no cultivo de cereais (trigo e centeo) e no barbeito, que permitiu o crecemento da poboación. A partir desas datas, o desequilibrio entre poboación e recursos favoreceu a aparición das crises de subsistencia, con malas colleitas, fames e pestes, que provocaron a diminución da poboación, sendo especialmente grave o ciclo negativo de 1633-36. Estas dificultades estimularon a transformación do sistema de cultivo. Desde a costa e cara ao interior, foise estendendo o cultivo do millo, produto procedente de América que alterou o sistema de rotacións, diminuíndo o barbeito. Estes cambios permitiron un forte crecemento da produción e da poboación; esta situación contrastaba co panorama negativo do século XVII no resto de Europa.</w:t>
      </w:r>
    </w:p>
    <w:p w:rsidR="006F1ADA" w:rsidRDefault="006F1ADA" w:rsidP="006F1ADA">
      <w:pPr>
        <w:spacing w:after="0"/>
        <w:ind w:left="851" w:right="851" w:firstLine="1437"/>
      </w:pPr>
    </w:p>
    <w:p w:rsidR="006F1ADA" w:rsidRDefault="006F1ADA" w:rsidP="006F1ADA">
      <w:pPr>
        <w:spacing w:after="0"/>
        <w:ind w:left="851" w:right="851" w:firstLine="0"/>
      </w:pPr>
      <w:r>
        <w:rPr>
          <w:rFonts w:ascii="Times New Roman" w:eastAsia="Times New Roman" w:hAnsi="Times New Roman" w:cs="Times New Roman"/>
          <w:b/>
        </w:rPr>
        <w:t>A importancia da pesca na Galicia litoral</w:t>
      </w:r>
      <w:r>
        <w:t>. A pesca litoral complementaba a dieta alimenticia das poboacións costeiras e a de altura potenciaba a economía grazas ás campañas da pesca do bacallau en Terranova, que permitía a súa venda nos mercados de Castela. Importante tamén foi a salgadura de peixe, especialmente da sardiña, en numerosas instalacións distribuídas ao longo de toda a costa galega.</w:t>
      </w:r>
    </w:p>
    <w:p w:rsidR="006F1ADA" w:rsidRDefault="006F1ADA" w:rsidP="006F1ADA">
      <w:pPr>
        <w:spacing w:after="0"/>
        <w:ind w:left="851" w:right="851" w:firstLine="0"/>
      </w:pPr>
    </w:p>
    <w:p w:rsidR="006F1ADA" w:rsidRDefault="006F1ADA" w:rsidP="006F1ADA">
      <w:pPr>
        <w:spacing w:after="0"/>
        <w:ind w:left="851" w:right="851"/>
      </w:pPr>
      <w:r>
        <w:rPr>
          <w:rFonts w:ascii="Times New Roman" w:eastAsia="Times New Roman" w:hAnsi="Times New Roman" w:cs="Times New Roman"/>
          <w:b/>
        </w:rPr>
        <w:t>A estrutura social: sociedade rendista e peso da fidalguía</w:t>
      </w:r>
      <w:r>
        <w:t>. A sociedade galega da época era esencialmente rural e as cidades eran moi pequenas, destacando Santiago de Compostela, polas súas funcións relixiosas, A Coruña, sede das institucións de goberno, e Pontevedra, en declive e relacionada coa pesca e salgadura da sardiña. As actividades artesanais e comerciais eran escasas, predominando a autarquía comarcal. Cómpre destacar a produción doméstica de tecidos de liño.</w:t>
      </w:r>
    </w:p>
    <w:p w:rsidR="006F1ADA" w:rsidRDefault="006F1ADA" w:rsidP="006F1ADA">
      <w:pPr>
        <w:spacing w:after="0"/>
        <w:ind w:left="851" w:right="851"/>
      </w:pPr>
      <w:r>
        <w:t xml:space="preserve">Desde finais do século XV, a alta nobreza galega residía na Corte e varios dos seus membros  desempeñaron elevados cargos na administración (vicerreis, embaixadores) e vinculáronse coas familias nobiliarias castelás. Membros destacados desta nobreza foron Fernando de Andrade, conde de Vilalba (participante na conquista de Nápoles); Fernando de Castro, conde de Lemos (autor de </w:t>
      </w:r>
      <w:r>
        <w:rPr>
          <w:rFonts w:ascii="Times New Roman" w:eastAsia="Times New Roman" w:hAnsi="Times New Roman" w:cs="Times New Roman"/>
          <w:i/>
        </w:rPr>
        <w:t xml:space="preserve">El búho gallego </w:t>
      </w:r>
      <w:r>
        <w:t>en defensa de Galicia); Gaspar de Zuñiga, conde de Monterrei (que foi vicerrei de México e Perú); Pedro Fernández de Castro, conde de Lemos (vicerrei de Nápoles e presidente dos Consellos de Indias e Italia), e Diego Sarmiento, conde de Gondomar (embaixador en varios reinos europeos).</w:t>
      </w:r>
    </w:p>
    <w:p w:rsidR="006F1ADA" w:rsidRDefault="006F1ADA" w:rsidP="006F1ADA">
      <w:pPr>
        <w:spacing w:after="0"/>
        <w:ind w:left="851" w:right="851"/>
        <w:sectPr w:rsidR="006F1ADA">
          <w:pgSz w:w="11906" w:h="16838"/>
          <w:pgMar w:top="3173" w:right="397" w:bottom="656" w:left="397" w:header="720" w:footer="720" w:gutter="0"/>
          <w:cols w:space="720"/>
        </w:sectPr>
      </w:pPr>
      <w:r>
        <w:t>O absentismo da alta nobreza permitiu o auxe da fidalguía, un grupo que se converteu no dominante en Galicia no século XVII. A súa posición apoiábase no control das rendas agrarias a través do cobro dos foros que gravaban as terras que traballaban os campesiños (foreiros).</w:t>
      </w:r>
    </w:p>
    <w:p w:rsidR="00D555A3" w:rsidRDefault="00D555A3" w:rsidP="006F1ADA">
      <w:pPr>
        <w:tabs>
          <w:tab w:val="left" w:pos="1920"/>
        </w:tabs>
        <w:ind w:left="0" w:firstLine="0"/>
      </w:pPr>
    </w:p>
    <w:sectPr w:rsidR="00D55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250" w:rsidRDefault="00DD4250" w:rsidP="006F1ADA">
      <w:pPr>
        <w:spacing w:after="0"/>
      </w:pPr>
      <w:r>
        <w:separator/>
      </w:r>
    </w:p>
  </w:endnote>
  <w:endnote w:type="continuationSeparator" w:id="0">
    <w:p w:rsidR="00DD4250" w:rsidRDefault="00DD4250" w:rsidP="006F1A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250" w:rsidRDefault="00DD4250" w:rsidP="006F1ADA">
      <w:pPr>
        <w:spacing w:after="0"/>
      </w:pPr>
      <w:r>
        <w:separator/>
      </w:r>
    </w:p>
  </w:footnote>
  <w:footnote w:type="continuationSeparator" w:id="0">
    <w:p w:rsidR="00DD4250" w:rsidRDefault="00DD4250" w:rsidP="006F1A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DA"/>
    <w:rsid w:val="005E4A60"/>
    <w:rsid w:val="006F1ADA"/>
    <w:rsid w:val="00CA527D"/>
    <w:rsid w:val="00CB602D"/>
    <w:rsid w:val="00D555A3"/>
    <w:rsid w:val="00DD4250"/>
    <w:rsid w:val="00E1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B27A1-2248-4BE1-A176-B8C2B3F8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ADA"/>
    <w:pPr>
      <w:spacing w:after="224" w:line="240" w:lineRule="auto"/>
      <w:ind w:left="1432" w:right="837" w:hanging="9"/>
      <w:jc w:val="both"/>
    </w:pPr>
    <w:rPr>
      <w:rFonts w:ascii="Calibri" w:eastAsia="Calibri" w:hAnsi="Calibri" w:cs="Calibri"/>
      <w:color w:val="272627"/>
      <w:lang w:eastAsia="es-ES"/>
    </w:rPr>
  </w:style>
  <w:style w:type="paragraph" w:styleId="Ttulo2">
    <w:name w:val="heading 2"/>
    <w:next w:val="Normal"/>
    <w:link w:val="Ttulo2Car"/>
    <w:uiPriority w:val="9"/>
    <w:semiHidden/>
    <w:unhideWhenUsed/>
    <w:qFormat/>
    <w:rsid w:val="006F1ADA"/>
    <w:pPr>
      <w:keepNext/>
      <w:keepLines/>
      <w:spacing w:after="191" w:line="228" w:lineRule="auto"/>
      <w:ind w:left="1432" w:right="-15" w:hanging="10"/>
      <w:outlineLvl w:val="1"/>
    </w:pPr>
    <w:rPr>
      <w:rFonts w:ascii="Calibri" w:eastAsia="Calibri" w:hAnsi="Calibri" w:cs="Calibri"/>
      <w:b/>
      <w:color w:val="778950"/>
      <w:sz w:val="3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6F1ADA"/>
    <w:rPr>
      <w:rFonts w:ascii="Calibri" w:eastAsia="Calibri" w:hAnsi="Calibri" w:cs="Calibri"/>
      <w:b/>
      <w:color w:val="778950"/>
      <w:sz w:val="3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F1AD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F1ADA"/>
    <w:rPr>
      <w:rFonts w:ascii="Calibri" w:eastAsia="Calibri" w:hAnsi="Calibri" w:cs="Calibri"/>
      <w:color w:val="272627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F1ADA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ADA"/>
    <w:rPr>
      <w:rFonts w:ascii="Calibri" w:eastAsia="Calibri" w:hAnsi="Calibri" w:cs="Calibri"/>
      <w:color w:val="2726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Usuario</cp:lastModifiedBy>
  <cp:revision>2</cp:revision>
  <dcterms:created xsi:type="dcterms:W3CDTF">2023-09-11T16:23:00Z</dcterms:created>
  <dcterms:modified xsi:type="dcterms:W3CDTF">2023-09-11T16:23:00Z</dcterms:modified>
</cp:coreProperties>
</file>