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11.png" ContentType="image/png"/>
  <Override PartName="/word/media/image5.jpeg" ContentType="image/jpeg"/>
  <Override PartName="/word/media/image7.png" ContentType="image/png"/>
  <Override PartName="/word/media/image6.jpeg" ContentType="image/jpeg"/>
  <Override PartName="/word/media/image8.jpeg" ContentType="image/jpeg"/>
  <Override PartName="/word/media/image9.jpeg" ContentType="image/jpeg"/>
  <Override PartName="/word/media/image10.png" ContentType="image/png"/>
  <Override PartName="/word/media/image12.jpeg" ContentType="image/jpeg"/>
  <Override PartName="/word/media/image13.jpeg" ContentType="image/jpeg"/>
  <Override PartName="/word/media/image14.jpeg" ContentType="image/jpeg"/>
  <Override PartName="/word/media/image15.jpeg" ContentType="image/jpeg"/>
  <Override PartName="/word/media/image16.jpeg" ContentType="image/jpeg"/>
  <Override PartName="/word/media/image17.jpeg" ContentType="image/jpeg"/>
  <Override PartName="/word/media/image18.jpeg" ContentType="image/jpeg"/>
  <Override PartName="/word/media/image19.jpeg" ContentType="image/jpeg"/>
  <Override PartName="/word/media/image20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b/>
          <w:b/>
          <w:u w:val="single"/>
        </w:rPr>
      </w:pPr>
      <w:r>
        <w:rPr>
          <w:b/>
          <w:u w:val="single"/>
        </w:rPr>
        <w:t>A ECONOMÍA DO FRANQUISMO.</w:t>
      </w:r>
    </w:p>
    <w:p>
      <w:pPr>
        <w:pStyle w:val="Normal"/>
        <w:spacing w:lineRule="auto" w:line="230" w:before="0" w:after="0"/>
        <w:ind w:hanging="10"/>
        <w:jc w:val="both"/>
        <w:rPr>
          <w:rFonts w:eastAsia="Times New Roman" w:cs="Calibri" w:cstheme="minorHAnsi"/>
          <w:color w:val="000000"/>
          <w:lang w:eastAsia="es-ES"/>
        </w:rPr>
      </w:pPr>
      <w:r>
        <w:rPr>
          <w:rFonts w:eastAsia="Times New Roman" w:cs="Calibri" w:cstheme="minorHAnsi"/>
          <w:color w:val="000000"/>
          <w:lang w:eastAsia="es-ES"/>
        </w:rPr>
        <w:t xml:space="preserve">Pódense sinalar 2 etapas básicas, correspondentes a políticas económicas distintas:  </w:t>
      </w:r>
    </w:p>
    <w:p>
      <w:pPr>
        <w:pStyle w:val="Normal"/>
        <w:spacing w:lineRule="auto" w:line="240" w:before="0" w:after="0"/>
        <w:ind w:hanging="10"/>
        <w:jc w:val="both"/>
        <w:rPr>
          <w:rFonts w:eastAsia="Times New Roman" w:cs="Calibri" w:cstheme="minorHAnsi"/>
          <w:color w:val="000000"/>
          <w:lang w:eastAsia="es-ES"/>
        </w:rPr>
      </w:pPr>
      <w:r>
        <w:rPr>
          <w:rFonts w:eastAsia="Times New Roman" w:cs="Calibri" w:cstheme="minorHAnsi"/>
          <w:color w:val="000000"/>
          <w:lang w:eastAsia="es-ES"/>
        </w:rPr>
        <w:t>-</w:t>
      </w:r>
      <w:r>
        <w:rPr>
          <w:rFonts w:eastAsia="Arial" w:cs="Calibri" w:cstheme="minorHAnsi"/>
          <w:color w:val="000000"/>
          <w:lang w:eastAsia="es-ES"/>
        </w:rPr>
        <w:t xml:space="preserve"> </w:t>
      </w:r>
      <w:r>
        <w:rPr>
          <w:rFonts w:eastAsia="Times New Roman" w:cs="Calibri" w:cstheme="minorHAnsi"/>
          <w:b/>
          <w:color w:val="000000"/>
          <w:u w:val="single" w:color="000000"/>
          <w:lang w:eastAsia="es-ES"/>
        </w:rPr>
        <w:t>1939-1950 (aprox.) Autarquía e Intervencionismo do Estado</w:t>
      </w:r>
      <w:r>
        <w:rPr>
          <w:rFonts w:eastAsia="Times New Roman" w:cs="Calibri" w:cstheme="minorHAnsi"/>
          <w:b/>
          <w:color w:val="000000"/>
          <w:lang w:eastAsia="es-ES"/>
        </w:rPr>
        <w:t xml:space="preserve">  </w:t>
      </w:r>
    </w:p>
    <w:p>
      <w:pPr>
        <w:pStyle w:val="Normal"/>
        <w:spacing w:lineRule="auto" w:line="230" w:before="0" w:after="0"/>
        <w:ind w:hanging="10"/>
        <w:jc w:val="both"/>
        <w:rPr>
          <w:rFonts w:eastAsia="Times New Roman" w:cs="Calibri" w:cstheme="minorHAnsi"/>
          <w:color w:val="000000"/>
          <w:lang w:eastAsia="es-ES"/>
        </w:rPr>
      </w:pPr>
      <w:r>
        <w:rPr>
          <w:rFonts w:eastAsia="Times New Roman" w:cs="Calibri" w:cstheme="minorHAnsi"/>
          <w:color w:val="000000"/>
          <w:lang w:eastAsia="es-ES"/>
        </w:rPr>
        <w:t xml:space="preserve">     </w:t>
      </w:r>
      <w:r>
        <w:rPr>
          <w:rFonts w:eastAsia="Times New Roman" w:cs="Calibri" w:cstheme="minorHAnsi"/>
          <w:color w:val="000000"/>
          <w:lang w:eastAsia="es-ES"/>
        </w:rPr>
        <w:t xml:space="preserve">Caracterízase este período polo estancamento económico e pola lenta recuperación.  </w:t>
      </w:r>
    </w:p>
    <w:p>
      <w:pPr>
        <w:pStyle w:val="Normal"/>
        <w:spacing w:lineRule="auto" w:line="230" w:before="0" w:after="0"/>
        <w:jc w:val="both"/>
        <w:rPr>
          <w:rFonts w:eastAsia="Times New Roman" w:cs="Calibri" w:cstheme="minorHAnsi"/>
          <w:color w:val="000000"/>
          <w:lang w:eastAsia="es-ES"/>
        </w:rPr>
      </w:pPr>
      <w:r>
        <w:rPr>
          <w:rFonts w:eastAsia="Times New Roman" w:cs="Calibri" w:cstheme="minorHAnsi"/>
          <w:b/>
          <w:color w:val="000000"/>
          <w:lang w:eastAsia="es-ES"/>
        </w:rPr>
        <w:t>O Plan de Estabilización de 1959</w:t>
      </w:r>
      <w:r>
        <w:rPr>
          <w:rFonts w:eastAsia="Times New Roman" w:cs="Calibri" w:cstheme="minorHAnsi"/>
          <w:color w:val="000000"/>
          <w:lang w:eastAsia="es-ES"/>
        </w:rPr>
        <w:t xml:space="preserve">, marca un cambio de rumbo na política económica </w:t>
      </w:r>
    </w:p>
    <w:p>
      <w:pPr>
        <w:pStyle w:val="Normal"/>
        <w:spacing w:lineRule="auto" w:line="230" w:before="0" w:after="0"/>
        <w:jc w:val="both"/>
        <w:rPr>
          <w:rFonts w:eastAsia="Times New Roman" w:cs="Calibri" w:cstheme="minorHAnsi"/>
          <w:color w:val="000000"/>
          <w:lang w:eastAsia="es-ES"/>
        </w:rPr>
      </w:pPr>
      <w:r>
        <w:rPr>
          <w:rFonts w:eastAsia="Times New Roman" w:cs="Calibri" w:cstheme="minorHAnsi"/>
          <w:color w:val="000000"/>
          <w:lang w:eastAsia="es-ES"/>
        </w:rPr>
        <w:t>-</w:t>
      </w:r>
      <w:r>
        <w:rPr>
          <w:rFonts w:eastAsia="Arial" w:cs="Calibri" w:cstheme="minorHAnsi"/>
          <w:color w:val="000000"/>
          <w:lang w:eastAsia="es-ES"/>
        </w:rPr>
        <w:t xml:space="preserve"> </w:t>
      </w:r>
      <w:r>
        <w:rPr>
          <w:rFonts w:eastAsia="Times New Roman" w:cs="Calibri" w:cstheme="minorHAnsi"/>
          <w:b/>
          <w:color w:val="000000"/>
          <w:u w:val="single" w:color="000000"/>
          <w:lang w:eastAsia="es-ES"/>
        </w:rPr>
        <w:t>1959 - 1975. Liberalización da Economía</w:t>
      </w:r>
      <w:r>
        <w:rPr>
          <w:rFonts w:eastAsia="Times New Roman" w:cs="Calibri" w:cstheme="minorHAnsi"/>
          <w:color w:val="000000"/>
          <w:lang w:eastAsia="es-ES"/>
        </w:rPr>
        <w:t>.</w:t>
      </w:r>
    </w:p>
    <w:p>
      <w:pPr>
        <w:pStyle w:val="Normal"/>
        <w:spacing w:lineRule="auto" w:line="230" w:before="0" w:after="0"/>
        <w:jc w:val="both"/>
        <w:rPr>
          <w:rFonts w:eastAsia="Times New Roman" w:cs="Calibri" w:cstheme="minorHAnsi"/>
          <w:color w:val="000000"/>
          <w:lang w:eastAsia="es-ES"/>
        </w:rPr>
      </w:pPr>
      <w:r>
        <w:rPr>
          <w:rFonts w:eastAsia="Times New Roman" w:cs="Calibri" w:cstheme="minorHAnsi"/>
          <w:color w:val="000000"/>
          <w:lang w:eastAsia="es-ES"/>
        </w:rPr>
        <w:t>Época de desenvolvemento económico. Milagre español. 1</w:t>
      </w:r>
      <w:r>
        <w:rPr>
          <w:rFonts w:eastAsia="Times New Roman" w:cs="Calibri" w:cstheme="minorHAnsi"/>
          <w:color w:val="000000"/>
          <w:lang w:eastAsia="es-ES"/>
        </w:rPr>
        <w:t>0ª</w:t>
      </w:r>
      <w:r>
        <w:rPr>
          <w:rFonts w:eastAsia="Times New Roman" w:cs="Calibri" w:cstheme="minorHAnsi"/>
          <w:color w:val="000000"/>
          <w:lang w:eastAsia="es-ES"/>
        </w:rPr>
        <w:t xml:space="preserve"> potencia mundial. </w:t>
      </w:r>
    </w:p>
    <w:p>
      <w:pPr>
        <w:pStyle w:val="Normal"/>
        <w:spacing w:lineRule="auto" w:line="230" w:before="0" w:after="0"/>
        <w:jc w:val="both"/>
        <w:rPr>
          <w:rFonts w:eastAsia="Times New Roman" w:cs="Calibri" w:cstheme="minorHAnsi"/>
          <w:color w:val="000000"/>
          <w:lang w:eastAsia="es-ES"/>
        </w:rPr>
      </w:pPr>
      <w:r>
        <w:rPr>
          <w:rFonts w:eastAsia="Times New Roman" w:cs="Calibri" w:cstheme="minorHAnsi"/>
          <w:b/>
          <w:color w:val="000000"/>
          <w:lang w:eastAsia="es-ES"/>
        </w:rPr>
        <w:t>Crise do petróleo de 1973</w:t>
      </w:r>
      <w:r>
        <w:rPr>
          <w:rFonts w:eastAsia="Times New Roman" w:cs="Calibri" w:cstheme="minorHAnsi"/>
          <w:color w:val="000000"/>
          <w:lang w:eastAsia="es-ES"/>
        </w:rPr>
        <w:t xml:space="preserve">. Remata o milagre español, amósanse as eivas da economía española. </w:t>
      </w:r>
    </w:p>
    <w:p>
      <w:pPr>
        <w:pStyle w:val="Normal"/>
        <w:spacing w:lineRule="auto" w:line="230" w:before="0" w:after="0"/>
        <w:jc w:val="both"/>
        <w:rPr>
          <w:rFonts w:eastAsia="Times New Roman" w:cs="Calibri" w:cstheme="minorHAnsi"/>
          <w:b/>
          <w:b/>
          <w:color w:val="000000"/>
          <w:lang w:eastAsia="es-ES"/>
        </w:rPr>
      </w:pPr>
      <w:r>
        <w:rPr>
          <w:rFonts w:eastAsia="Times New Roman" w:cs="Calibri" w:cstheme="minorHAnsi"/>
          <w:b/>
          <w:color w:val="000000"/>
          <w:lang w:eastAsia="es-ES"/>
        </w:rPr>
      </w:r>
    </w:p>
    <w:p>
      <w:pPr>
        <w:pStyle w:val="Normal"/>
        <w:spacing w:lineRule="auto" w:line="230" w:before="0" w:after="0"/>
        <w:jc w:val="both"/>
        <w:rPr>
          <w:rFonts w:eastAsia="Times New Roman" w:cs="Calibri" w:cstheme="minorHAnsi"/>
          <w:b/>
          <w:b/>
          <w:color w:val="000000"/>
          <w:lang w:eastAsia="es-ES"/>
        </w:rPr>
      </w:pPr>
      <w:r>
        <w:rPr>
          <w:rFonts w:eastAsia="Times New Roman" w:cs="Calibri" w:cstheme="minorHAnsi"/>
          <w:b/>
          <w:color w:val="000000"/>
          <w:lang w:eastAsia="es-ES"/>
        </w:rPr>
        <w:t>1ª Etapa: Autarquía: Política económica da Italia fascista e da Alemaña nazi. Obxectivo, autosuficiencia económica, evitando as importacións (substitución de importacións). O Estado intervén na economía para asegurar o abastecemento das necesidades da poboación</w:t>
      </w:r>
      <w:bookmarkStart w:id="0" w:name="_GoBack"/>
      <w:bookmarkEnd w:id="0"/>
      <w:r>
        <w:rPr>
          <w:rFonts w:eastAsia="Times New Roman" w:cs="Calibri" w:cstheme="minorHAnsi"/>
          <w:b/>
          <w:color w:val="000000"/>
          <w:lang w:eastAsia="es-ES"/>
        </w:rPr>
        <w:t>.</w:t>
      </w:r>
    </w:p>
    <w:p>
      <w:pPr>
        <w:pStyle w:val="Normal"/>
        <w:spacing w:lineRule="auto" w:line="230" w:before="0" w:after="0"/>
        <w:jc w:val="both"/>
        <w:rPr>
          <w:rFonts w:eastAsia="Times New Roman" w:cs="Calibri" w:cstheme="minorHAnsi"/>
          <w:b/>
          <w:b/>
          <w:color w:val="000000"/>
          <w:lang w:eastAsia="es-ES"/>
        </w:rPr>
      </w:pPr>
      <w:r>
        <w:rPr>
          <w:rFonts w:eastAsia="Times New Roman" w:cs="Calibri" w:cstheme="minorHAnsi"/>
          <w:b/>
          <w:color w:val="000000"/>
          <w:lang w:eastAsia="es-ES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  <w:drawing>
          <wp:anchor behindDoc="1" distT="0" distB="0" distL="0" distR="0" simplePos="0" locked="0" layoutInCell="0" allowOverlap="1" relativeHeight="7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949960" cy="1647190"/>
            <wp:effectExtent l="0" t="0" r="0" b="0"/>
            <wp:wrapNone/>
            <wp:docPr id="1" name="Picture 2" descr="La Dictadura Franquista (1939-1959) timeline | Timetoast time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La Dictadura Franquista (1939-1959) timeline | Timetoast timeline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1006475</wp:posOffset>
            </wp:positionH>
            <wp:positionV relativeFrom="paragraph">
              <wp:posOffset>37465</wp:posOffset>
            </wp:positionV>
            <wp:extent cx="962660" cy="1640205"/>
            <wp:effectExtent l="0" t="0" r="0" b="0"/>
            <wp:wrapNone/>
            <wp:docPr id="2" name="Imagen1" descr="España años 40.: Hambre, racionamiento y estraperlo Ensayo: Amaz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1" descr="España años 40.: Hambre, racionamiento y estraperlo Ensayo: Amazon ...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44450" distB="57150" distL="113665" distR="129540" simplePos="0" locked="0" layoutInCell="0" allowOverlap="1" relativeHeight="9" wp14:anchorId="3B318675">
                <wp:simplePos x="0" y="0"/>
                <wp:positionH relativeFrom="margin">
                  <wp:align>right</wp:align>
                </wp:positionH>
                <wp:positionV relativeFrom="paragraph">
                  <wp:posOffset>29210</wp:posOffset>
                </wp:positionV>
                <wp:extent cx="3389630" cy="1639570"/>
                <wp:effectExtent l="5080" t="5080" r="5080" b="5080"/>
                <wp:wrapSquare wrapText="bothSides"/>
                <wp:docPr id="3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9760" cy="163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Causas: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Estragos da Guerra, rexeitamento do Liberalismo, crenza que o único medio para restablecer a producción era un nacionalismo económico coa intervención do Estado. Ademais refórzase esta política ante o boicot a España das potencias aliadas tralo remate da II Guerra Mundial.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Intervención do Estado: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impón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  <w:t>fortes aranceis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  <w:t>obriga a consumir produtos españois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, permiso para establecer novas industrias, declara industrias de interese nacional (defensa).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  <w:t>Concesión de divisas e licencias de importación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: Favorecerá a unha minoría próxima ó réxime franquista.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148.05pt;margin-top:2.3pt;width:266.85pt;height:129.05pt;mso-wrap-style:square;v-text-anchor:top;mso-position-horizontal:right;mso-position-horizontal-relative:margin" wp14:anchorId="3B318675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Causas: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Estragos da Guerra, rexeitamento do Liberalismo, crenza que o único medio para restablecer a producción era un nacionalismo económico coa intervención do Estado. Ademais refórzase esta política ante o boicot a España das potencias aliadas tralo remate da II Guerra Mundial.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Intervención do Estado: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impón </w:t>
                      </w:r>
                      <w:r>
                        <w:rPr>
                          <w:i/>
                          <w:color w:val="000000"/>
                          <w:sz w:val="20"/>
                          <w:szCs w:val="20"/>
                        </w:rPr>
                        <w:t>fortes aranceis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i/>
                          <w:color w:val="000000"/>
                          <w:sz w:val="20"/>
                          <w:szCs w:val="20"/>
                        </w:rPr>
                        <w:t>obriga a consumir produtos españois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, permiso para establecer novas industrias, declara industrias de interese nacional (defensa). </w:t>
                      </w:r>
                      <w:r>
                        <w:rPr>
                          <w:i/>
                          <w:color w:val="000000"/>
                          <w:sz w:val="20"/>
                          <w:szCs w:val="20"/>
                        </w:rPr>
                        <w:t>Concesión de divisas e licencias de importación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: Favorecerá a unha minoría próxima ó réxime franquista.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  <mc:AlternateContent>
          <mc:Choice Requires="wps">
            <w:drawing>
              <wp:anchor behindDoc="0" distT="44450" distB="69215" distL="0" distR="133350" simplePos="0" locked="0" layoutInCell="0" allowOverlap="1" relativeHeight="12" wp14:anchorId="46F30395">
                <wp:simplePos x="0" y="0"/>
                <wp:positionH relativeFrom="column">
                  <wp:posOffset>0</wp:posOffset>
                </wp:positionH>
                <wp:positionV relativeFrom="paragraph">
                  <wp:posOffset>160020</wp:posOffset>
                </wp:positionV>
                <wp:extent cx="3405505" cy="1484630"/>
                <wp:effectExtent l="4445" t="5080" r="4445" b="5080"/>
                <wp:wrapSquare wrapText="bothSides"/>
                <wp:docPr id="5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5600" cy="148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rPr>
                                <w:b/>
                                <w:b/>
                                <w:i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Valoración da Autarquía: Moi pobre. Desabastecemento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Na agricultura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Ineficacia da Lei de concentración parcelaria e do Instituto de colonización: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producción agraria insuficiente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(2/3 de antes da guerra. Xustificación: Pertinaz sequía):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desabastecemento das cidades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(Importacións Arxentina).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Falta de modernización e mecanización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(Non importación  de maquinaria, salarios baixos dos xornaleiros)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Prezos baixos taxados po Servizo Nacional de Trigo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: fomenta a venda do 50% do trigo no mercado negro (estraperlo).  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0pt;margin-top:12.6pt;width:268.1pt;height:116.85pt;mso-wrap-style:square;v-text-anchor:top" wp14:anchorId="46F30395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rPr>
                          <w:b/>
                          <w:b/>
                          <w:i/>
                          <w:i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u w:val="single"/>
                        </w:rPr>
                        <w:t>Valoración da Autarquía: Moi pobre. Desabastecemento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>Na agricultura</w:t>
                      </w:r>
                      <w:r>
                        <w:rPr>
                          <w:color w:val="000000"/>
                          <w:sz w:val="20"/>
                          <w:szCs w:val="20"/>
                          <w:u w:val="single"/>
                        </w:rPr>
                        <w:t>: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Ineficacia da Lei de concentración parcelaria e do Instituto de colonización: 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producción agraria insuficiente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(2/3 de antes da guerra. Xustificación: Pertinaz sequía):  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desabastecemento das cidades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(Importacións Arxentina). 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Falta de modernización e mecanización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(Non importación  de maquinaria, salarios baixos dos xornaleiros)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Prezos baixos taxados po Servizo Nacional de Trigo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: fomenta a venda do 50% do trigo no mercado negro (estraperlo).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  <w:drawing>
          <wp:anchor behindDoc="1" distT="0" distB="0" distL="0" distR="0" simplePos="0" locked="0" layoutInCell="0" allowOverlap="1" relativeHeight="14">
            <wp:simplePos x="0" y="0"/>
            <wp:positionH relativeFrom="margin">
              <wp:posOffset>3486785</wp:posOffset>
            </wp:positionH>
            <wp:positionV relativeFrom="paragraph">
              <wp:posOffset>172085</wp:posOffset>
            </wp:positionV>
            <wp:extent cx="1929765" cy="1032510"/>
            <wp:effectExtent l="0" t="0" r="0" b="0"/>
            <wp:wrapNone/>
            <wp:docPr id="7" name="Picture 4" descr="Economía de España durante el período de autarquía - Wikiw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Economía de España durante el período de autarquía - Wikiwa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mc:AlternateContent>
          <mc:Choice Requires="wps">
            <w:drawing>
              <wp:anchor behindDoc="0" distT="0" distB="12700" distL="0" distR="12065" simplePos="0" locked="0" layoutInCell="0" allowOverlap="1" relativeHeight="15" wp14:anchorId="077570AC">
                <wp:simplePos x="0" y="0"/>
                <wp:positionH relativeFrom="column">
                  <wp:posOffset>28575</wp:posOffset>
                </wp:positionH>
                <wp:positionV relativeFrom="paragraph">
                  <wp:posOffset>71755</wp:posOffset>
                </wp:positionV>
                <wp:extent cx="3455670" cy="1665605"/>
                <wp:effectExtent l="3175" t="3810" r="3175" b="2540"/>
                <wp:wrapNone/>
                <wp:docPr id="8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5640" cy="1665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Na Industria: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Retroceso. Autarquía impide obtención materias primas, enerxía e tecnoloxía que se necesita e o mercado interior é moi pobre (baixos salarios, redúcense un 50%).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Créase o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INI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para controlar os sectores industriais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básicos para a defensa do país.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Transporte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: Nacionalización de ferrocarrís.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RENFE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. Escaseza vehículos e petróleo.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Comercio: Exterior; Estado concede licencias im/exportacións,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Interior: Regulado por Comisaría de Abastecementos, Fiscalía.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2.25pt;margin-top:5.65pt;width:272.05pt;height:131.1pt;mso-wrap-style:square;v-text-anchor:top" wp14:anchorId="077570AC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>Na Industria: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Retroceso. Autarquía impide obtención materias primas, enerxía e tecnoloxía que se necesita e o mercado interior é moi pobre (baixos salarios, redúcense un 50%).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Créase o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 INI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para controlar os sectores industriais 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básicos para a defensa do país.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Transporte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: Nacionalización de ferrocarrís. 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RENFE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. Escaseza vehículos e petróleo.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Comercio: Exterior; Estado concede licencias im/exportacións,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Interior: Regulado por Comisaría de Abastecementos, Fiscalía.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drawing>
          <wp:anchor behindDoc="0" distT="0" distB="0" distL="0" distR="0" simplePos="0" locked="0" layoutInCell="0" allowOverlap="1" relativeHeight="11">
            <wp:simplePos x="0" y="0"/>
            <wp:positionH relativeFrom="margin">
              <wp:posOffset>3483610</wp:posOffset>
            </wp:positionH>
            <wp:positionV relativeFrom="paragraph">
              <wp:posOffset>1270</wp:posOffset>
            </wp:positionV>
            <wp:extent cx="1971675" cy="1480185"/>
            <wp:effectExtent l="0" t="0" r="0" b="0"/>
            <wp:wrapNone/>
            <wp:docPr id="10" name="Imagen2" descr="Analisis - Autarquia de Franco ¿Éxito o fracaso? Cómo se explic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2" descr="Analisis - Autarquia de Franco ¿Éxito o fracaso? Cómo se explica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tabs>
          <w:tab w:val="clear" w:pos="708"/>
          <w:tab w:val="left" w:pos="1146" w:leader="none"/>
        </w:tabs>
        <w:rPr>
          <w:rFonts w:cs="Calibri" w:cstheme="minorHAnsi"/>
        </w:rPr>
      </w:pPr>
      <w:r>
        <w:rPr>
          <w:rFonts w:cs="Calibri" w:cstheme="minorHAnsi"/>
        </w:rPr>
        <mc:AlternateContent>
          <mc:Choice Requires="wps">
            <w:drawing>
              <wp:anchor behindDoc="0" distT="44450" distB="62230" distL="112395" distR="132715" simplePos="0" locked="0" layoutInCell="0" allowOverlap="1" relativeHeight="17" wp14:anchorId="48CC0D77">
                <wp:simplePos x="0" y="0"/>
                <wp:positionH relativeFrom="column">
                  <wp:posOffset>1802130</wp:posOffset>
                </wp:positionH>
                <wp:positionV relativeFrom="paragraph">
                  <wp:posOffset>172720</wp:posOffset>
                </wp:positionV>
                <wp:extent cx="3597275" cy="1329690"/>
                <wp:effectExtent l="5715" t="5080" r="4445" b="5080"/>
                <wp:wrapSquare wrapText="bothSides"/>
                <wp:docPr id="11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7120" cy="132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A realidade cotiá da posguerra foi a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fame e a cartilla de racionamento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. As racións eran insuficientes. Estaban racionados os alimentos, o tabaco e o petróleo.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Á poboación non lle quedou máis remedio que acudir ó mercado negro, o estraperlo, onde os alimentos eran vendidos ilegalmente e a prezos moi altos (un 1000% máis). Isto beneficiou ós estraperlistas (moitos amasaron fortunas a costa da fame da poboación).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141.9pt;margin-top:13.6pt;width:283.2pt;height:104.65pt;mso-wrap-style:square;v-text-anchor:top" wp14:anchorId="48CC0D77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A realidade cotiá da posguerra foi a 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fame e a cartilla de racionamento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. As racións eran insuficientes. Estaban racionados os alimentos, o tabaco e o petróleo.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Á poboación non lle quedou máis remedio que acudir ó mercado negro, o estraperlo, onde os alimentos eran vendidos ilegalmente e a prezos moi altos (un 1000% máis). Isto beneficiou ós estraperlistas (moitos amasaron fortunas a costa da fame da poboación).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w:drawing>
          <wp:anchor behindDoc="0" distT="0" distB="0" distL="0" distR="0" simplePos="0" locked="0" layoutInCell="0" allowOverlap="1" relativeHeight="21">
            <wp:simplePos x="0" y="0"/>
            <wp:positionH relativeFrom="margin">
              <wp:align>left</wp:align>
            </wp:positionH>
            <wp:positionV relativeFrom="paragraph">
              <wp:posOffset>114935</wp:posOffset>
            </wp:positionV>
            <wp:extent cx="1802130" cy="1429385"/>
            <wp:effectExtent l="0" t="0" r="0" b="0"/>
            <wp:wrapNone/>
            <wp:docPr id="13" name="Imagen3" descr="Engañar al hambre en la postguerra | Cataluña | EL PAÍ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3" descr="Engañar al hambre en la postguerra | Cataluña | EL PAÍ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1146" w:leader="none"/>
        </w:tabs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tabs>
          <w:tab w:val="clear" w:pos="708"/>
          <w:tab w:val="left" w:pos="1146" w:leader="none"/>
        </w:tabs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tabs>
          <w:tab w:val="clear" w:pos="708"/>
          <w:tab w:val="left" w:pos="1146" w:leader="none"/>
        </w:tabs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tabs>
          <w:tab w:val="clear" w:pos="708"/>
          <w:tab w:val="left" w:pos="1146" w:leader="none"/>
        </w:tabs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tabs>
          <w:tab w:val="clear" w:pos="708"/>
          <w:tab w:val="left" w:pos="1146" w:leader="none"/>
        </w:tabs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tabs>
          <w:tab w:val="clear" w:pos="708"/>
          <w:tab w:val="left" w:pos="1146" w:leader="none"/>
        </w:tabs>
        <w:rPr>
          <w:lang w:eastAsia="es-ES"/>
        </w:rPr>
      </w:pPr>
      <w:r>
        <w:rPr>
          <w:lang w:eastAsia="es-ES"/>
        </w:rPr>
        <mc:AlternateContent>
          <mc:Choice Requires="wps">
            <w:drawing>
              <wp:anchor behindDoc="0" distT="44450" distB="55880" distL="112395" distR="121920" simplePos="0" locked="0" layoutInCell="0" allowOverlap="1" relativeHeight="19">
                <wp:simplePos x="0" y="0"/>
                <wp:positionH relativeFrom="column">
                  <wp:posOffset>1758950</wp:posOffset>
                </wp:positionH>
                <wp:positionV relativeFrom="paragraph">
                  <wp:posOffset>4445</wp:posOffset>
                </wp:positionV>
                <wp:extent cx="3607435" cy="1174750"/>
                <wp:effectExtent l="5715" t="5080" r="4445" b="5080"/>
                <wp:wrapSquare wrapText="bothSides"/>
                <wp:docPr id="14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7560" cy="117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Inicios da Liberalización Económica: 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Nos anos 50,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recuperación económica por: Boas colleitas 1950-51: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permiten que se elimine a cartilla de racionamento en 1952.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Acordos cos Estados Unidos: fin do illamento, entrada en FMI…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Entrada de divisas, materias primas, petróleo e bens de equipo para a industria: desenvolvemento das Industrias do INI (Instituto Nacional de Industria): ENSIDESA, SEAT, CASA, IBERIA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138.5pt;margin-top:0.35pt;width:284pt;height:92.4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Inicios da Liberalización Económica: 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Nos anos 50,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 recuperación económica por: Boas colleitas 1950-51: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permiten que se elimine a cartilla de racionamento en 1952.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Acordos cos Estados Unidos: fin do illamento, entrada en FMI…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Entrada de divisas, materias primas, petróleo e bens de equipo para a industria: desenvolvemento das Industrias do INI (Instituto Nacional de Industria): ENSIDESA, SEAT, CASA, IBERIA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26670" distL="0" distR="21590" simplePos="0" locked="0" layoutInCell="0" allowOverlap="1" relativeHeight="22">
                <wp:simplePos x="0" y="0"/>
                <wp:positionH relativeFrom="column">
                  <wp:posOffset>31115</wp:posOffset>
                </wp:positionH>
                <wp:positionV relativeFrom="paragraph">
                  <wp:posOffset>994410</wp:posOffset>
                </wp:positionV>
                <wp:extent cx="1541145" cy="202565"/>
                <wp:effectExtent l="3810" t="3810" r="2540" b="2540"/>
                <wp:wrapNone/>
                <wp:docPr id="16" name="Cuadro de texto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160" cy="202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before="0" w:after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Visita Pte Roosevelt a España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8" path="m0,0l-2147483645,0l-2147483645,-2147483646l0,-2147483646xe" fillcolor="white" stroked="t" o:allowincell="f" style="position:absolute;margin-left:2.45pt;margin-top:78.3pt;width:121.3pt;height:15.9pt;mso-wrap-style:square;v-text-anchor:top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idodelmarco"/>
                        <w:spacing w:before="0" w:after="16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Visita Pte Roosevelt a España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0" distT="0" distB="0" distL="0" distR="0" simplePos="0" locked="0" layoutInCell="0" allowOverlap="1" relativeHeight="26">
            <wp:simplePos x="0" y="0"/>
            <wp:positionH relativeFrom="column">
              <wp:posOffset>635</wp:posOffset>
            </wp:positionH>
            <wp:positionV relativeFrom="paragraph">
              <wp:posOffset>-635</wp:posOffset>
            </wp:positionV>
            <wp:extent cx="1607820" cy="964565"/>
            <wp:effectExtent l="0" t="0" r="0" b="0"/>
            <wp:wrapNone/>
            <wp:docPr id="18" name="Imagen4" descr="El día que Eisenhower, el «artífice de la paz», visitó a Fran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4" descr="El día que Eisenhower, el «artífice de la paz», visitó a Franc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jc w:val="right"/>
        <w:rPr>
          <w:lang w:eastAsia="es-ES"/>
        </w:rPr>
      </w:pPr>
      <w:r>
        <w:rPr>
          <w:lang w:eastAsia="es-ES"/>
        </w:rPr>
      </w:r>
    </w:p>
    <w:p>
      <w:pPr>
        <w:pStyle w:val="Normal"/>
        <w:spacing w:lineRule="auto" w:line="240" w:before="0" w:after="0"/>
        <w:jc w:val="both"/>
        <w:rPr>
          <w:lang w:eastAsia="es-ES"/>
        </w:rPr>
      </w:pPr>
      <w:r>
        <w:rPr>
          <w:lang w:eastAsia="es-ES"/>
        </w:rPr>
        <mc:AlternateContent>
          <mc:Choice Requires="wps">
            <w:drawing>
              <wp:anchor behindDoc="0" distT="44450" distB="52705" distL="113665" distR="131445" simplePos="0" locked="0" layoutInCell="0" allowOverlap="1" relativeHeight="27" wp14:anchorId="55B8EF60">
                <wp:simplePos x="0" y="0"/>
                <wp:positionH relativeFrom="column">
                  <wp:posOffset>1681480</wp:posOffset>
                </wp:positionH>
                <wp:positionV relativeFrom="paragraph">
                  <wp:posOffset>101600</wp:posOffset>
                </wp:positionV>
                <wp:extent cx="3596640" cy="2569210"/>
                <wp:effectExtent l="5080" t="5080" r="5080" b="5080"/>
                <wp:wrapSquare wrapText="bothSides"/>
                <wp:docPr id="19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760" cy="256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Plan de Estabilización de 1959.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Conxunto de medidas que pretenden substituír a economía autárquica por unha liberalización económica.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Causas: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fracaso da economía autárquica, a incorporación de España ó FMI (Fondo Monetario Internacional) e a chegada ó gobernó dos tecnócratas do Opus Dei, da man de Carrero Blanco.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Medidas propostas polo FMI: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Devaluación peseta: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favorecer a exportación e a entrada de divisas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Limitación do gasto público: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reducir o déficit público.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Suba tipos de xuro e redución de préstamos: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controlar a inflación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Limitar a intervención estatal: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Liberalizar os prezos, liberalizar o comercio. Liberalizar investimentos estranxeiros…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Valoración do Plano de Estabilización: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Rematou definitivamente coa autarquía e sentou as bases para o desenvolvemento económico dos anos 60 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132.4pt;margin-top:8pt;width:283.15pt;height:202.25pt;mso-wrap-style:square;v-text-anchor:top" wp14:anchorId="55B8EF60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Plan de Estabilización de 1959.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Conxunto de medidas que pretenden substituír a economía autárquica por unha liberalización económica.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Causas: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fracaso da economía autárquica, a incorporación de España ó FMI (Fondo Monetario Internacional) e a chegada ó gobernó dos tecnócratas do Opus Dei, da man de Carrero Blanco.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Medidas propostas polo FMI: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Devaluación peseta: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favorecer a exportación e a entrada de divisas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Limitación do gasto público: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reducir o déficit público.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Suba tipos de xuro e redución de préstamos: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controlar a inflación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Limitar a intervención estatal: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Liberalizar os prezos, liberalizar o comercio. Liberalizar investimentos estranxeiros…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Valoración do Plano de Estabilización: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Rematou definitivamente coa autarquía e sentou as bases para o desenvolvemento económico dos anos 60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lang w:eastAsia="es-ES"/>
        </w:rPr>
      </w:pPr>
      <w:r>
        <w:rPr>
          <w:lang w:eastAsia="es-ES"/>
        </w:rPr>
        <mc:AlternateContent>
          <mc:Choice Requires="wps">
            <w:drawing>
              <wp:anchor behindDoc="0" distT="0" distB="12065" distL="0" distR="12065" simplePos="0" locked="0" layoutInCell="0" allowOverlap="1" relativeHeight="24" wp14:anchorId="68A41141">
                <wp:simplePos x="0" y="0"/>
                <wp:positionH relativeFrom="column">
                  <wp:posOffset>1784350</wp:posOffset>
                </wp:positionH>
                <wp:positionV relativeFrom="paragraph">
                  <wp:posOffset>161290</wp:posOffset>
                </wp:positionV>
                <wp:extent cx="46355" cy="46355"/>
                <wp:effectExtent l="3810" t="3810" r="2540" b="2540"/>
                <wp:wrapNone/>
                <wp:docPr id="21" name="Cuadro de texto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40" cy="4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13" path="m0,0l-2147483645,0l-2147483645,-2147483646l0,-2147483646xe" fillcolor="white" stroked="t" o:allowincell="f" style="position:absolute;margin-left:140.5pt;margin-top:12.7pt;width:3.6pt;height:3.6pt;mso-wrap-style:none;v-text-anchor:middle" wp14:anchorId="68A41141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idodelmarco"/>
                        <w:spacing w:before="0" w:after="16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lang w:eastAsia="es-ES"/>
        </w:rPr>
      </w:pPr>
      <w:r>
        <w:rPr/>
        <w:drawing>
          <wp:inline distT="0" distB="0" distL="0" distR="0">
            <wp:extent cx="1298575" cy="1871345"/>
            <wp:effectExtent l="0" t="0" r="0" b="0"/>
            <wp:docPr id="23" name="Imagen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1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lang w:eastAsia="es-ES"/>
        </w:rPr>
      </w:pPr>
      <w:r>
        <w:rPr>
          <w:lang w:eastAsia="es-ES"/>
        </w:rPr>
      </w:r>
    </w:p>
    <w:p>
      <w:pPr>
        <w:pStyle w:val="Normal"/>
        <w:jc w:val="right"/>
        <w:rPr>
          <w:lang w:eastAsia="es-ES"/>
        </w:rPr>
      </w:pPr>
      <w:r>
        <w:rPr>
          <w:lang w:eastAsia="es-ES"/>
        </w:rPr>
      </w:r>
    </w:p>
    <w:p>
      <w:pPr>
        <w:pStyle w:val="Normal"/>
        <w:jc w:val="right"/>
        <w:rPr>
          <w:lang w:eastAsia="es-ES"/>
        </w:rPr>
      </w:pPr>
      <w:r>
        <w:rPr>
          <w:lang w:eastAsia="es-ES"/>
        </w:rPr>
        <w:drawing>
          <wp:anchor behindDoc="0" distT="0" distB="0" distL="0" distR="0" simplePos="0" locked="0" layoutInCell="0" allowOverlap="1" relativeHeight="29">
            <wp:simplePos x="0" y="0"/>
            <wp:positionH relativeFrom="column">
              <wp:posOffset>21590</wp:posOffset>
            </wp:positionH>
            <wp:positionV relativeFrom="paragraph">
              <wp:posOffset>-83820</wp:posOffset>
            </wp:positionV>
            <wp:extent cx="2075180" cy="1558290"/>
            <wp:effectExtent l="0" t="0" r="0" b="0"/>
            <wp:wrapNone/>
            <wp:docPr id="24" name="Imagen5" descr="la economía del franquismo (1959-197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5" descr="la economía del franquismo (1959-1975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45085" distB="65405" distL="112395" distR="121920" simplePos="0" locked="0" layoutInCell="0" allowOverlap="1" relativeHeight="31" wp14:anchorId="6AE21494">
                <wp:simplePos x="0" y="0"/>
                <wp:positionH relativeFrom="column">
                  <wp:posOffset>2096135</wp:posOffset>
                </wp:positionH>
                <wp:positionV relativeFrom="paragraph">
                  <wp:posOffset>-50165</wp:posOffset>
                </wp:positionV>
                <wp:extent cx="3112135" cy="1480820"/>
                <wp:effectExtent l="5715" t="5080" r="4445" b="5080"/>
                <wp:wrapSquare wrapText="bothSides"/>
                <wp:docPr id="25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48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2- Desenvolvemento económico dos anos 60: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Superada unha pequeña crise causada polo reaxuste dos salarios, en 1962, os tecnócratas liderados por López Rodó levarán adiante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medidas económicas expansivas que propiciarán o desenvolvemento industrial de España: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Planos de Desenvolvemento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Polos de Desenvolvemento e Grandes áreas Industriais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165.05pt;margin-top:-3.95pt;width:245pt;height:116.55pt;mso-wrap-style:square;v-text-anchor:top" wp14:anchorId="6AE21494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2- Desenvolvemento económico dos anos 60: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Superada unha pequeña crise causada polo reaxuste dos salarios, en 1962, os tecnócratas liderados por López Rodó levarán adiante 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medidas económicas expansivas que propiciarán o desenvolvemento industrial de España: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Planos de Desenvolvemento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Polos de Desenvolvemento e Grandes áreas Industriais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right"/>
        <w:rPr>
          <w:lang w:eastAsia="es-ES"/>
        </w:rPr>
      </w:pPr>
      <w:r>
        <w:rPr>
          <w:lang w:eastAsia="es-ES"/>
        </w:rPr>
      </w:r>
    </w:p>
    <w:p>
      <w:pPr>
        <w:pStyle w:val="Normal"/>
        <w:jc w:val="right"/>
        <w:rPr>
          <w:lang w:eastAsia="es-ES"/>
        </w:rPr>
      </w:pPr>
      <w:r>
        <w:rPr>
          <w:lang w:eastAsia="es-ES"/>
        </w:rPr>
      </w:r>
    </w:p>
    <w:p>
      <w:pPr>
        <w:pStyle w:val="Normal"/>
        <w:jc w:val="right"/>
        <w:rPr>
          <w:lang w:eastAsia="es-ES"/>
        </w:rPr>
      </w:pPr>
      <w:r>
        <w:rPr>
          <w:lang w:eastAsia="es-ES"/>
        </w:rPr>
      </w:r>
    </w:p>
    <w:p>
      <w:pPr>
        <w:pStyle w:val="Normal"/>
        <w:jc w:val="right"/>
        <w:rPr>
          <w:lang w:eastAsia="es-ES"/>
        </w:rPr>
      </w:pPr>
      <w:r>
        <w:rPr>
          <w:lang w:eastAsia="es-ES"/>
        </w:rPr>
      </w:r>
    </w:p>
    <w:p>
      <w:pPr>
        <w:pStyle w:val="Normal"/>
        <w:jc w:val="right"/>
        <w:rPr>
          <w:lang w:eastAsia="es-ES"/>
        </w:rPr>
      </w:pPr>
      <w:r>
        <w:rPr>
          <w:lang w:eastAsia="es-ES"/>
        </w:rPr>
        <w:drawing>
          <wp:anchor behindDoc="1" distT="0" distB="0" distL="0" distR="0" simplePos="0" locked="0" layoutInCell="0" allowOverlap="1" relativeHeight="30">
            <wp:simplePos x="0" y="0"/>
            <wp:positionH relativeFrom="column">
              <wp:posOffset>4239895</wp:posOffset>
            </wp:positionH>
            <wp:positionV relativeFrom="paragraph">
              <wp:posOffset>1270</wp:posOffset>
            </wp:positionV>
            <wp:extent cx="1163320" cy="1550670"/>
            <wp:effectExtent l="0" t="0" r="0" b="0"/>
            <wp:wrapNone/>
            <wp:docPr id="27" name="Imagen6" descr="PERIODICO ANTIGUO 2 PLAN DEL DESARROLLO AÑOS 60 LA VOZ SINDICAL (Coleccionismo - Revistas y Periódicos Modernos (a partir de 1.940) - Otro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6" descr="PERIODICO ANTIGUO 2 PLAN DEL DESARROLLO AÑOS 60 LA VOZ SINDICAL (Coleccionismo - Revistas y Periódicos Modernos (a partir de 1.940) - Otros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44450" distB="66675" distL="0" distR="127000" simplePos="0" locked="0" layoutInCell="0" allowOverlap="1" relativeHeight="33">
                <wp:simplePos x="0" y="0"/>
                <wp:positionH relativeFrom="margin">
                  <wp:align>left</wp:align>
                </wp:positionH>
                <wp:positionV relativeFrom="paragraph">
                  <wp:posOffset>182245</wp:posOffset>
                </wp:positionV>
                <wp:extent cx="3754120" cy="1308735"/>
                <wp:effectExtent l="0" t="5715" r="5080" b="4445"/>
                <wp:wrapSquare wrapText="bothSides"/>
                <wp:docPr id="28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080" cy="130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Plans de Desenvolvemento:</w:t>
                            </w:r>
                            <w:r>
                              <w:rPr>
                                <w:color w:val="000000"/>
                              </w:rPr>
                              <w:t xml:space="preserve"> Conxunto de reformas e medidas que pretendían o desenvolvemento industrial.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Obxectivos: Incrementar a producción industrial, acadar o pleno emprego, integración da economía española no mercado mundial, flexibilizar o sistema económico, incrementar as áreas industriais.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Leváronse adiante 3 plans: 1964-66; II: 1969-72; III: 1972-75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-0.4pt;margin-top:14.35pt;width:295.55pt;height:103pt;mso-wrap-style:square;v-text-anchor:top;mso-position-horizontal:left;mso-position-horizontal-relative:margin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Plans de Desenvolvemento:</w:t>
                      </w:r>
                      <w:r>
                        <w:rPr>
                          <w:color w:val="000000"/>
                        </w:rPr>
                        <w:t xml:space="preserve"> Conxunto de reformas e medidas que pretendían o desenvolvemento industrial.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Obxectivos: Incrementar a producción industrial, acadar o pleno emprego, integración da economía española no mercado mundial, flexibilizar o sistema económico, incrementar as áreas industriais.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Leváronse adiante 3 plans: 1964-66; II: 1969-72; III: 1972-75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/>
        <mc:AlternateContent>
          <mc:Choice Requires="wps">
            <w:drawing>
              <wp:anchor behindDoc="0" distT="44450" distB="55245" distL="113665" distR="131445" simplePos="0" locked="0" layoutInCell="0" allowOverlap="1" relativeHeight="48" wp14:anchorId="7D2981B9">
                <wp:simplePos x="0" y="0"/>
                <wp:positionH relativeFrom="column">
                  <wp:posOffset>2243455</wp:posOffset>
                </wp:positionH>
                <wp:positionV relativeFrom="paragraph">
                  <wp:posOffset>4445</wp:posOffset>
                </wp:positionV>
                <wp:extent cx="3158490" cy="1484630"/>
                <wp:effectExtent l="5080" t="5080" r="5080" b="5080"/>
                <wp:wrapSquare wrapText="bothSides"/>
                <wp:docPr id="30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640" cy="148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Polos de Desenvolvemento e Promoción Industrial.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Implántanse industrias en ciudades que non tiñan, co fin de fomentar a industria en zonas subdesenvolvidas.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Para potenciar a industrialización ofrécese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: Subvencións ás industrias, terreo industrial barato, exencións fiscais.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No 1º Plano favorécese a instalación de industrias en Vigo, A Coruña, Burgos, Valladolid, Zaragoza, Huelva e Sevilla.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No 2ª Plano: Oviedo, Logroño, Córdoba e Granada.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176.65pt;margin-top:0.35pt;width:248.65pt;height:116.85pt;mso-wrap-style:square;v-text-anchor:top" wp14:anchorId="7D2981B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Polos de Desenvolvemento e Promoción Industrial.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Implántanse industrias en ciudades que non tiñan, co fin de fomentar a industria en zonas subdesenvolvidas.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Para potenciar a industrialización ofrécese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: Subvencións ás industrias, terreo industrial barato, exencións fiscais.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No 1º Plano favorécese a instalación de industrias en Vigo, A Coruña, Burgos, Valladolid, Zaragoza, Huelva e Sevilla.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No 2ª Plano: Oviedo, Logroño, Córdoba e Granada.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w:drawing>
          <wp:inline distT="0" distB="0" distL="0" distR="0">
            <wp:extent cx="2010410" cy="1384935"/>
            <wp:effectExtent l="0" t="0" r="0" b="0"/>
            <wp:docPr id="32" name="Imagen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2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lang w:eastAsia="es-ES"/>
        </w:rPr>
      </w:pPr>
      <w:r>
        <w:rPr/>
        <mc:AlternateContent>
          <mc:Choice Requires="wps">
            <w:drawing>
              <wp:anchor behindDoc="0" distT="44450" distB="63500" distL="112395" distR="125730" simplePos="0" locked="0" layoutInCell="0" allowOverlap="1" relativeHeight="36" wp14:anchorId="36202341">
                <wp:simplePos x="0" y="0"/>
                <wp:positionH relativeFrom="column">
                  <wp:posOffset>1314450</wp:posOffset>
                </wp:positionH>
                <wp:positionV relativeFrom="paragraph">
                  <wp:posOffset>4445</wp:posOffset>
                </wp:positionV>
                <wp:extent cx="4041775" cy="2104390"/>
                <wp:effectExtent l="5715" t="5080" r="4445" b="5080"/>
                <wp:wrapSquare wrapText="bothSides"/>
                <wp:docPr id="33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1720" cy="210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Investimento de capitais estranxeiros: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Xunto cos planos e os polos de desenvolvemento, é outro dos factores que posibilitarán o desenvolvemento industrial. Desde 1959 permítese o capital foráneo se non supera o 50% do capital total.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España ofrecía moitas vantaxes para os inversores: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Un alto grao de expansión, dado o mercado moi reducido e o incremento do poder adquisitivo coa alza dos salarios; un marco laboral estable, control social, prohibición de folgas; e unhas inmellorables vantaxes fiscais.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Os investimentos dirixíronse á industria, química, comercio, alimentación…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A maior parte dos capitais procedían de USA (40%), Suíza, Alemaña, Fr, G.B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103.5pt;margin-top:0.35pt;width:318.2pt;height:165.65pt;mso-wrap-style:square;v-text-anchor:top" wp14:anchorId="36202341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Investimento de capitais estranxeiros: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Xunto cos planos e os polos de desenvolvemento, é outro dos factores que posibilitarán o desenvolvemento industrial. Desde 1959 permítese o capital foráneo se non supera o 50% do capital total.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España ofrecía moitas vantaxes para os inversores: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Un alto grao de expansión, dado o mercado moi reducido e o incremento do poder adquisitivo coa alza dos salarios; un marco laboral estable, control social, prohibición de folgas; e unhas inmellorables vantaxes fiscais.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Os investimentos dirixíronse á industria, química, comercio, alimentación…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A maior parte dos capitais procedían de USA (40%), Suíza, Alemaña, Fr, G.B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w:drawing>
          <wp:inline distT="0" distB="0" distL="0" distR="0">
            <wp:extent cx="1176655" cy="1631950"/>
            <wp:effectExtent l="0" t="0" r="0" b="0"/>
            <wp:docPr id="35" name="Imagen 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25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lang w:eastAsia="es-ES"/>
        </w:rPr>
      </w:pPr>
      <w:r>
        <w:rPr>
          <w:lang w:eastAsia="es-ES"/>
        </w:rPr>
        <mc:AlternateContent>
          <mc:Choice Requires="wps">
            <w:drawing>
              <wp:anchor behindDoc="0" distT="44450" distB="55245" distL="113030" distR="135255" simplePos="0" locked="0" layoutInCell="0" allowOverlap="1" relativeHeight="38" wp14:anchorId="7B4CE899">
                <wp:simplePos x="0" y="0"/>
                <wp:positionH relativeFrom="column">
                  <wp:posOffset>1313815</wp:posOffset>
                </wp:positionH>
                <wp:positionV relativeFrom="paragraph">
                  <wp:posOffset>844550</wp:posOffset>
                </wp:positionV>
                <wp:extent cx="4031615" cy="2879090"/>
                <wp:effectExtent l="5715" t="5080" r="4445" b="5080"/>
                <wp:wrapSquare wrapText="bothSides"/>
                <wp:docPr id="36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640" cy="287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Desenvolvemento industrial: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A industria será o sector económico que experimentará maior desenvolvemento grazas a estas actuacións do goberno dos tecnócratas. Nos anos 70 a Industria superará ós outros 2 sectores por 1ª vez. Desenvólvense industrias de consumo e de base como a siderurxia e mantense a minería maila súa escasa rendibilidade.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A Grande estrela da industria é o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automóbil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. En España destacará SEAT, una filial da FIAT italiana (de tal xeito que esta época do desenvolvemento coñécese como a España do 600, principal utilitario e modelo máis habitual na década dos 60). Desde finais do 50, a industria do automóvil crece un 22% anual e converterase en motor doutras industrias como o caucho, siderurxia, refinado petróleo…dará traballo a miles de operarios.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Ademais instalaranse Citröen en Vigo, Renault en Valladolid, a Ford…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O 600 é, ademais do símbolo do desenvolvemento, o símbolo dos cambios sociais e de costumes que se empezan a desenvolver nos anos 60, a imaxe de familias enteiras saíndo os fins de semana e nas vacacións de verán enchendo as estradas. Era a plasmación dunha crecente clase media e tamén do incremento do poder adquisitivo grazas ás horas extras e ás remesas da emigración.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103.45pt;margin-top:66.5pt;width:317.4pt;height:226.65pt;mso-wrap-style:square;v-text-anchor:top" wp14:anchorId="7B4CE89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Desenvolvemento industrial: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A industria será o sector económico que experimentará maior desenvolvemento grazas a estas actuacións do goberno dos tecnócratas. Nos anos 70 a Industria superará ós outros 2 sectores por 1ª vez. Desenvólvense industrias de consumo e de base como a siderurxia e mantense a minería maila súa escasa rendibilidade.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A Grande estrela da industria é o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 xml:space="preserve"> automóbil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. En España destacará SEAT, una filial da FIAT italiana (de tal xeito que esta época do desenvolvemento coñécese como a España do 600, principal utilitario e modelo máis habitual na década dos 60). Desde finais do 50, a industria do automóvil crece un 22% anual e converterase en motor doutras industrias como o caucho, siderurxia, refinado petróleo…dará traballo a miles de operarios.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Ademais instalaranse Citröen en Vigo, Renault en Valladolid, a Ford…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O 600 é, ademais do símbolo do desenvolvemento, o símbolo dos cambios sociais e de costumes que se empezan a desenvolver nos anos 60, a imaxe de familias enteiras saíndo os fins de semana e nas vacacións de verán enchendo as estradas. Era a plasmación dunha crecente clase media e tamén do incremento do poder adquisitivo grazas ás horas extras e ás remesas da emigración.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w:drawing>
          <wp:anchor behindDoc="0" distT="0" distB="0" distL="0" distR="0" simplePos="0" locked="0" layoutInCell="0" allowOverlap="1" relativeHeight="42">
            <wp:simplePos x="0" y="0"/>
            <wp:positionH relativeFrom="column">
              <wp:posOffset>-93980</wp:posOffset>
            </wp:positionH>
            <wp:positionV relativeFrom="paragraph">
              <wp:posOffset>932815</wp:posOffset>
            </wp:positionV>
            <wp:extent cx="1389380" cy="737870"/>
            <wp:effectExtent l="0" t="0" r="0" b="0"/>
            <wp:wrapNone/>
            <wp:docPr id="38" name="Imagen7" descr="BARCELONA, AHORA Y SIEMPRE: HOY HACE 60 AÑOS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7" descr="BARCELONA, AHORA Y SIEMPRE: HOY HACE 60 AÑOS..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44450" distB="55245" distL="113030" distR="130810" simplePos="0" locked="0" layoutInCell="0" allowOverlap="1" relativeHeight="53" wp14:anchorId="4784E659">
                <wp:simplePos x="0" y="0"/>
                <wp:positionH relativeFrom="column">
                  <wp:posOffset>71120</wp:posOffset>
                </wp:positionH>
                <wp:positionV relativeFrom="paragraph">
                  <wp:posOffset>289560</wp:posOffset>
                </wp:positionV>
                <wp:extent cx="5274310" cy="554990"/>
                <wp:effectExtent l="5080" t="5080" r="5080" b="5080"/>
                <wp:wrapSquare wrapText="bothSides"/>
                <wp:docPr id="39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4360" cy="55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A política Económica e o desenvolvemento viñeron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favorecidos pola propia expansión da economía internacional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que supuxo a afluencia de capitais para o investimento na industria, o fluxo de divisas que xeraba o Turismo e a demanda exterior de man de obra.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5.6pt;margin-top:22.8pt;width:415.25pt;height:43.65pt;mso-wrap-style:square;v-text-anchor:top" wp14:anchorId="4784E65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A política Económica e o desenvolvemento viñeron 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favorecidos pola propia expansión da economía internacional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que supuxo a afluencia de capitais para o investimento na industria, o fluxo de divisas que xeraba o Turismo e a demanda exterior de man de obra.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  <w:drawing>
          <wp:anchor behindDoc="0" distT="0" distB="0" distL="0" distR="0" simplePos="0" locked="0" layoutInCell="0" allowOverlap="1" relativeHeight="35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1277620" cy="828040"/>
            <wp:effectExtent l="0" t="0" r="0" b="0"/>
            <wp:wrapNone/>
            <wp:docPr id="41" name="Imagen8" descr="Historia del 600: Los años 50 y 60 - CochesMitico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n8" descr="Historia del 600: Los años 50 y 60 - CochesMiticos.com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/>
        <w:drawing>
          <wp:inline distT="0" distB="0" distL="0" distR="0">
            <wp:extent cx="974725" cy="681355"/>
            <wp:effectExtent l="0" t="0" r="0" b="0"/>
            <wp:docPr id="42" name="Imagen9" descr="El 27 de junio1957: La empresa Seat pone a la venta el coche 600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n9" descr="El 27 de junio1957: La empresa Seat pone a la venta el coche 600 ..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472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lang w:eastAsia="es-ES"/>
        </w:rPr>
      </w:pPr>
      <w:r>
        <w:rPr>
          <w:lang w:eastAsia="es-ES"/>
        </w:rPr>
        <mc:AlternateContent>
          <mc:Choice Requires="wps">
            <w:drawing>
              <wp:anchor behindDoc="0" distT="44450" distB="55880" distL="113665" distR="135890" simplePos="0" locked="0" layoutInCell="0" allowOverlap="1" relativeHeight="44" wp14:anchorId="316DE810">
                <wp:simplePos x="0" y="0"/>
                <wp:positionH relativeFrom="column">
                  <wp:posOffset>-15240</wp:posOffset>
                </wp:positionH>
                <wp:positionV relativeFrom="paragraph">
                  <wp:posOffset>294005</wp:posOffset>
                </wp:positionV>
                <wp:extent cx="3688080" cy="1329690"/>
                <wp:effectExtent l="5080" t="5080" r="5080" b="5080"/>
                <wp:wrapSquare wrapText="bothSides"/>
                <wp:docPr id="43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200" cy="132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En canto á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enerxía,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destaca a instalación de refinerías para o refinado do petróleo (Refinería de A Coruña) e a construción de encoros en toda a xeografía española (12 en Galicia, a metade de FENOSA) para xerar enerxía eléctrica (inauguración de encoros por Franco foi una imaxe habitual nos noticiarios).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construción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experimentou un notable desenvolvemento por mor do crecemento das cidades e na costa, polo incremento do Turismo, como son os casos de Marbella ou Benidorm.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-1.2pt;margin-top:23.15pt;width:290.35pt;height:104.65pt;mso-wrap-style:square;v-text-anchor:top" wp14:anchorId="316DE810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En canto á 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enerxía,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destaca a instalación de refinerías para o refinado do petróleo (Refinería de A Coruña) e a construción de encoros en toda a xeografía española (12 en Galicia, a metade de FENOSA) para xerar enerxía eléctrica (inauguración de encoros por Franco foi una imaxe habitual nos noticiarios).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A 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construción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experimentou un notable desenvolvemento por mor do crecemento das cidades e na costa, polo incremento do Turismo, como son os casos de Marbella ou Benidorm.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lang w:eastAsia="es-ES"/>
        </w:rPr>
      </w:pPr>
      <w:r>
        <w:rPr>
          <w:lang w:eastAsia="es-ES"/>
        </w:rPr>
        <w:drawing>
          <wp:anchor behindDoc="1" distT="0" distB="0" distL="0" distR="0" simplePos="0" locked="0" layoutInCell="0" allowOverlap="1" relativeHeight="40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682750" cy="1038225"/>
            <wp:effectExtent l="0" t="0" r="0" b="0"/>
            <wp:wrapNone/>
            <wp:docPr id="45" name="Imagen10" descr="60 años del embalse de Ullíbarri-Gamboa: LAS AGUAS QUE VOLVIERON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n10" descr="60 años del embalse de Ullíbarri-Gamboa: LAS AGUAS QUE VOLVIERON A ..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  <w:drawing>
          <wp:anchor behindDoc="1" distT="0" distB="0" distL="0" distR="0" simplePos="0" locked="0" layoutInCell="0" allowOverlap="1" relativeHeight="41">
            <wp:simplePos x="0" y="0"/>
            <wp:positionH relativeFrom="margin">
              <wp:align>right</wp:align>
            </wp:positionH>
            <wp:positionV relativeFrom="paragraph">
              <wp:posOffset>135255</wp:posOffset>
            </wp:positionV>
            <wp:extent cx="1661795" cy="934720"/>
            <wp:effectExtent l="0" t="0" r="0" b="0"/>
            <wp:wrapNone/>
            <wp:docPr id="46" name="Picture 6" descr="Cómo se construyó Benidorm: la ciudad de los rascaciel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6" descr="Cómo se construyó Benidorm: la ciudad de los rascacielos ...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493" w:leader="none"/>
        </w:tabs>
        <w:rPr>
          <w:lang w:eastAsia="es-ES"/>
        </w:rPr>
      </w:pPr>
      <w:r>
        <mc:AlternateContent>
          <mc:Choice Requires="wps">
            <w:drawing>
              <wp:anchor behindDoc="0" distT="44450" distB="64135" distL="0" distR="128905" simplePos="0" locked="0" layoutInCell="0" allowOverlap="1" relativeHeight="46" wp14:anchorId="4E8BD2F6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3657600" cy="1794510"/>
                <wp:effectExtent l="0" t="5080" r="5080" b="5080"/>
                <wp:wrapSquare wrapText="bothSides"/>
                <wp:docPr id="47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79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O Turismo: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convértese na principal industria nacional. En relación co desenvolvemento económico dos países europeos, entre 1960 e 1966 triplícase o nº de turistas, clases medias e baixas de Europa Occidental (franceses, británicos, alemán, suecos…)que atopan un turismo de sol estival na España Mediterránea.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Consecuencias económicas do Turismo: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Balanza de pagamentos positiva, pois equilibra a balanza comercial negativa. Papel decisivo para a industria (construción) e outros sectores como o transporte.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Consecuencias sociais: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Co contacto cos europeos, transfórmanse os hábitos sociais e culturais adoptando os españois o modo de vida europeo.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-0.4pt;margin-top:12pt;width:287.95pt;height:141.25pt;mso-wrap-style:square;v-text-anchor:top;mso-position-horizontal:left;mso-position-horizontal-relative:margin" wp14:anchorId="4E8BD2F6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O Turismo: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convértese na principal industria nacional. En relación co desenvolvemento económico dos países europeos, entre 1960 e 1966 triplícase o nº de turistas, clases medias e baixas de Europa Occidental (franceses, británicos, alemán, suecos…)que atopan un turismo de sol estival na España Mediterránea.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Consecuencias económicas do Turismo: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Balanza de pagamentos positiva, pois equilibra a balanza comercial negativa. Papel decisivo para a industria (construción) e outros sectores como o transporte.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Consecuencias sociais: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Co contacto cos europeos, transfórmanse os hábitos sociais e culturais adoptando os españois o modo de vida europeo.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lang w:eastAsia="es-ES"/>
        </w:rPr>
        <w:tab/>
      </w:r>
    </w:p>
    <w:p>
      <w:pPr>
        <w:pStyle w:val="Normal"/>
        <w:tabs>
          <w:tab w:val="clear" w:pos="708"/>
          <w:tab w:val="left" w:pos="493" w:leader="none"/>
        </w:tabs>
        <w:rPr>
          <w:lang w:eastAsia="es-ES"/>
        </w:rPr>
      </w:pPr>
      <w:r>
        <w:rPr>
          <w:lang w:eastAsia="es-ES"/>
        </w:rPr>
      </w:r>
    </w:p>
    <w:p>
      <w:pPr>
        <w:pStyle w:val="Normal"/>
        <w:tabs>
          <w:tab w:val="clear" w:pos="708"/>
          <w:tab w:val="left" w:pos="493" w:leader="none"/>
        </w:tabs>
        <w:rPr>
          <w:lang w:eastAsia="es-ES"/>
        </w:rPr>
      </w:pPr>
      <w:r>
        <w:rPr>
          <w:lang w:eastAsia="es-ES"/>
        </w:rPr>
        <w:drawing>
          <wp:anchor behindDoc="1" distT="0" distB="0" distL="0" distR="0" simplePos="0" locked="0" layoutInCell="0" allowOverlap="1" relativeHeight="43">
            <wp:simplePos x="0" y="0"/>
            <wp:positionH relativeFrom="column">
              <wp:posOffset>4189730</wp:posOffset>
            </wp:positionH>
            <wp:positionV relativeFrom="paragraph">
              <wp:posOffset>233045</wp:posOffset>
            </wp:positionV>
            <wp:extent cx="827405" cy="1151890"/>
            <wp:effectExtent l="0" t="0" r="0" b="0"/>
            <wp:wrapNone/>
            <wp:docPr id="49" name="Imagen11" descr="Un profesor de Historia Económica analiza la evolución del turism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n11" descr="Un profesor de Historia Económica analiza la evolución del turismo ..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493" w:leader="none"/>
        </w:tabs>
        <w:rPr>
          <w:lang w:eastAsia="es-ES"/>
        </w:rPr>
      </w:pPr>
      <w:r>
        <w:rPr>
          <w:lang w:eastAsia="es-ES"/>
        </w:rPr>
      </w:r>
    </w:p>
    <w:p>
      <w:pPr>
        <w:pStyle w:val="Normal"/>
        <w:tabs>
          <w:tab w:val="clear" w:pos="708"/>
          <w:tab w:val="left" w:pos="493" w:leader="none"/>
        </w:tabs>
        <w:rPr>
          <w:lang w:eastAsia="es-ES"/>
        </w:rPr>
      </w:pPr>
      <w:r>
        <w:rPr>
          <w:lang w:eastAsia="es-ES"/>
        </w:rPr>
      </w:r>
    </w:p>
    <w:p>
      <w:pPr>
        <w:pStyle w:val="Normal"/>
        <w:tabs>
          <w:tab w:val="clear" w:pos="708"/>
          <w:tab w:val="left" w:pos="493" w:leader="none"/>
        </w:tabs>
        <w:rPr>
          <w:lang w:eastAsia="es-ES"/>
        </w:rPr>
      </w:pPr>
      <w:r>
        <w:rPr>
          <w:lang w:eastAsia="es-ES"/>
        </w:rPr>
      </w:r>
    </w:p>
    <w:p>
      <w:pPr>
        <w:pStyle w:val="Normal"/>
        <w:tabs>
          <w:tab w:val="clear" w:pos="708"/>
          <w:tab w:val="left" w:pos="493" w:leader="none"/>
        </w:tabs>
        <w:rPr>
          <w:lang w:eastAsia="es-ES"/>
        </w:rPr>
      </w:pPr>
      <w:r>
        <w:rPr>
          <w:lang w:eastAsia="es-ES"/>
        </w:rPr>
      </w:r>
    </w:p>
    <w:p>
      <w:pPr>
        <w:pStyle w:val="Normal"/>
        <w:tabs>
          <w:tab w:val="clear" w:pos="708"/>
          <w:tab w:val="left" w:pos="493" w:leader="none"/>
        </w:tabs>
        <w:rPr>
          <w:lang w:eastAsia="es-ES"/>
        </w:rPr>
      </w:pPr>
      <w:r>
        <w:rPr>
          <w:lang w:eastAsia="es-ES"/>
        </w:rPr>
        <mc:AlternateContent>
          <mc:Choice Requires="wps">
            <w:drawing>
              <wp:anchor behindDoc="0" distT="44450" distB="55880" distL="112395" distR="135255" simplePos="0" locked="0" layoutInCell="0" allowOverlap="1" relativeHeight="50" wp14:anchorId="14ED7828">
                <wp:simplePos x="0" y="0"/>
                <wp:positionH relativeFrom="margin">
                  <wp:align>right</wp:align>
                </wp:positionH>
                <wp:positionV relativeFrom="paragraph">
                  <wp:posOffset>135255</wp:posOffset>
                </wp:positionV>
                <wp:extent cx="3804285" cy="1484630"/>
                <wp:effectExtent l="5715" t="5080" r="4445" b="5080"/>
                <wp:wrapSquare wrapText="bothSides"/>
                <wp:docPr id="50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4120" cy="148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A emigración: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Un dos motores da economía española vai ser a exportación de man de obra que se dirixe fundamentalmente a Europa (Suíza, Alemaña e Francia). Anos 60 máis de 100.000 españois ó ano, fundamentalmente homes novos, a maioría andaluces e galegos.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A emigración axuda a diminuír a presión demográfica (a industria é incapaz de aportar os postos de traballo necesarios) e aporta unha importante remesa de divisas (máis do duplo da exportación de cítricos). O Estado, máis que evitala, intentou encamiñala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114.95pt;margin-top:10.65pt;width:299.5pt;height:116.85pt;mso-wrap-style:square;v-text-anchor:top;mso-position-horizontal:right;mso-position-horizontal-relative:margin" wp14:anchorId="14ED7828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A emigración: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Un dos motores da economía española vai ser a exportación de man de obra que se dirixe fundamentalmente a Europa (Suíza, Alemaña e Francia). Anos 60 máis de 100.000 españois ó ano, fundamentalmente homes novos, a maioría andaluces e galegos.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A emigración axuda a diminuír a presión demográfica (a industria é incapaz de aportar os postos de traballo necesarios) e aporta unha importante remesa de divisas (máis do duplo da exportación de cítricos). O Estado, máis que evitala, intentou encamiñala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w:drawing>
          <wp:anchor behindDoc="0" distT="0" distB="0" distL="0" distR="0" simplePos="0" locked="0" layoutInCell="0" allowOverlap="1" relativeHeight="52">
            <wp:simplePos x="0" y="0"/>
            <wp:positionH relativeFrom="column">
              <wp:posOffset>-160655</wp:posOffset>
            </wp:positionH>
            <wp:positionV relativeFrom="paragraph">
              <wp:posOffset>191135</wp:posOffset>
            </wp:positionV>
            <wp:extent cx="1704340" cy="1278255"/>
            <wp:effectExtent l="0" t="0" r="0" b="0"/>
            <wp:wrapNone/>
            <wp:docPr id="52" name="Imagen12" descr="Emigración años 6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12" descr="Emigración años 60 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434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45085" distB="53975" distL="112395" distR="132715" simplePos="0" locked="0" layoutInCell="0" allowOverlap="1" relativeHeight="55">
                <wp:simplePos x="0" y="0"/>
                <wp:positionH relativeFrom="column">
                  <wp:posOffset>-40005</wp:posOffset>
                </wp:positionH>
                <wp:positionV relativeFrom="paragraph">
                  <wp:posOffset>1570355</wp:posOffset>
                </wp:positionV>
                <wp:extent cx="5426075" cy="1930400"/>
                <wp:effectExtent l="5715" t="5080" r="4445" b="5080"/>
                <wp:wrapSquare wrapText="bothSides"/>
                <wp:docPr id="53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5920" cy="193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Valoración do desenvolvemento económico dos anos 60: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É unha época de grandes transformacións: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Demográficas:                    Baby Boom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( descenso taxa mortalidade, incremento taxa natalidade)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Económicas:                       Milagre español: 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Grazas á industrialización;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España décima potencia mundial en 1974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PNB creceu considerablemente e a Renda per Cápita duplicouse (1964-72)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Sociais:                                Adopción de hábitos e modos de vida europeos grazas ó Turismo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Pero un crecemento a costa de: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Importante éxodo rural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Importante emigración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Escándalos económicos como MATESA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Especulación do chan, urbanismo sen planificación, Chabolismo…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-3.15pt;margin-top:123.65pt;width:427.2pt;height:151.9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Valoración do desenvolvemento económico dos anos 60: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É unha época de grandes transformacións: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Demográficas:                    Baby Boom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( descenso taxa mortalidade, incremento taxa natalidade)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Económicas:                       Milagre español: 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                                              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Grazas á industrialización;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España décima potencia mundial en 1974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                                              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PNB creceu considerablemente e a Renda per Cápita duplicouse (1964-72)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Sociais:                                Adopción de hábitos e modos de vida europeos grazas ó Turismo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                                              </w:t>
                      </w: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Pero un crecemento a costa de: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Importante éxodo rural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Importante emigración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Escándalos económicos como MATESA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Especulación do chan, urbanismo sen planificación, Chabolismo…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w:drawing>
          <wp:anchor behindDoc="0" distT="0" distB="0" distL="0" distR="0" simplePos="0" locked="0" layoutInCell="0" allowOverlap="1" relativeHeight="57">
            <wp:simplePos x="0" y="0"/>
            <wp:positionH relativeFrom="column">
              <wp:posOffset>1270</wp:posOffset>
            </wp:positionH>
            <wp:positionV relativeFrom="paragraph">
              <wp:posOffset>3561080</wp:posOffset>
            </wp:positionV>
            <wp:extent cx="1572895" cy="874395"/>
            <wp:effectExtent l="0" t="0" r="0" b="0"/>
            <wp:wrapNone/>
            <wp:docPr id="55" name="Picture 8" descr="La crisis energética de 1973 en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8" descr="La crisis energética de 1973 en España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  <mc:AlternateContent>
          <mc:Choice Requires="wps">
            <w:drawing>
              <wp:anchor behindDoc="0" distT="44450" distB="55880" distL="113665" distR="136525" simplePos="0" locked="0" layoutInCell="0" allowOverlap="1" relativeHeight="58" wp14:anchorId="648C2C5B">
                <wp:simplePos x="0" y="0"/>
                <wp:positionH relativeFrom="column">
                  <wp:posOffset>1697990</wp:posOffset>
                </wp:positionH>
                <wp:positionV relativeFrom="paragraph">
                  <wp:posOffset>2137410</wp:posOffset>
                </wp:positionV>
                <wp:extent cx="3667760" cy="2104390"/>
                <wp:effectExtent l="5080" t="5080" r="5080" b="5080"/>
                <wp:wrapSquare wrapText="bothSides"/>
                <wp:docPr id="56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680" cy="210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O impacto da grave crise económica do petróleo de 1973.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A guerra do Yom Kippur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que enfrontou a Israel cos países árabes trouxo como consecuencia o incremento do prezo do barril do petróleo como medida de presión dos países árabes polo apoio occidental a Israel (Máis que se triplicou. De 3$ a 11´6$).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Mentres os países europeos tomaron medidas para o aforro enerxético, o goberno de Arias non o fixo.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A taxa de paro incrementouse notablemente (peche industrias e redución de plantillas) na industria e na construción. A situación agravouse co retorno duns 150.000 emigrantes.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A crise afectou a todos os sectores económicos, pero especialmente a: Turismo, minería, siderurxia, construción naval, textil, metalurxia.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133.7pt;margin-top:168.3pt;width:288.75pt;height:165.65pt;mso-wrap-style:square;v-text-anchor:top" wp14:anchorId="648C2C5B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O impacto da grave crise económica do petróleo de 1973.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 xml:space="preserve">A guerra do Yom Kippur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que enfrontou a Israel cos países árabes trouxo como consecuencia o incremento do prezo do barril do petróleo como medida de presión dos países árabes polo apoio occidental a Israel (Máis que se triplicou. De 3$ a 11´6$).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Mentres os países europeos tomaron medidas para o aforro enerxético, o goberno de Arias non o fixo.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A taxa de paro incrementouse notablemente (peche industrias e redución de plantillas) na industria e na construción. A situación agravouse co retorno duns 150.000 emigrantes.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A crise afectou a todos os sectores económicos, pero especialmente a: Turismo, minería, siderurxia, construción naval, textil, metalurxia.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tabs>
          <w:tab w:val="clear" w:pos="708"/>
          <w:tab w:val="left" w:pos="1718" w:leader="none"/>
        </w:tabs>
        <w:rPr>
          <w:lang w:eastAsia="es-ES"/>
        </w:rPr>
      </w:pPr>
      <w:r>
        <mc:AlternateContent>
          <mc:Choice Requires="wps">
            <w:drawing>
              <wp:anchor behindDoc="0" distT="44450" distB="55245" distL="112395" distR="132715" simplePos="0" locked="0" layoutInCell="0" allowOverlap="1" relativeHeight="60" wp14:anchorId="3BBF76D9">
                <wp:simplePos x="0" y="0"/>
                <wp:positionH relativeFrom="column">
                  <wp:posOffset>91440</wp:posOffset>
                </wp:positionH>
                <wp:positionV relativeFrom="paragraph">
                  <wp:posOffset>1534795</wp:posOffset>
                </wp:positionV>
                <wp:extent cx="5273675" cy="1794510"/>
                <wp:effectExtent l="5715" t="5080" r="4445" b="5080"/>
                <wp:wrapSquare wrapText="bothSides"/>
                <wp:docPr id="58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3640" cy="179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EIVAS DA ECONOMÍA ESPAÑOLA</w:t>
                            </w:r>
                          </w:p>
                          <w:p>
                            <w:pPr>
                              <w:pStyle w:val="Contenidodelmarco"/>
                              <w:spacing w:lineRule="auto" w:line="240"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Coa crise de 1973 quedaron patentes algunas das eivas da economía española: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Excesiva dependencia da intervención do Estado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Sector Público importante, pero pouco competitivo e endebedado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Excesivo déficit comercial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Dependencia tecnolóxica do estranxeiro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Industria pouco competitiva:  acostumada ó proteccionismo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Falta de cultura empresarial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Falta de ambiente de iniciativas emprendedoras.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Un alto nivel de paro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Rule="auto" w:line="240" w:before="0" w:after="0"/>
                              <w:contextualSpacing/>
                              <w:jc w:val="both"/>
                              <w:rPr>
                                <w:b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Necesidade de Reconversión Industrial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t" o:allowincell="f" style="position:absolute;margin-left:7.2pt;margin-top:120.85pt;width:415.2pt;height:141.25pt;mso-wrap-style:square;v-text-anchor:top" wp14:anchorId="3BBF76D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EIVAS DA ECONOMÍA ESPAÑOLA</w:t>
                      </w:r>
                    </w:p>
                    <w:p>
                      <w:pPr>
                        <w:pStyle w:val="Contenidodelmarco"/>
                        <w:spacing w:lineRule="auto" w:line="240"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Coa crise de 1973 quedaron patentes algunas das eivas da economía española: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Excesiva dependencia da intervención do Estado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Sector Público importante, pero pouco competitivo e endebedado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Excesivo déficit comercial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Dependencia tecnolóxica do estranxeiro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Industria pouco competitiva:  acostumada ó proteccionismo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Falta de cultura empresarial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Falta de ambiente de iniciativas emprendedoras.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Un alto nivel de paro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Rule="auto" w:line="240" w:before="0" w:after="0"/>
                        <w:contextualSpacing/>
                        <w:jc w:val="both"/>
                        <w:rPr>
                          <w:b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szCs w:val="20"/>
                        </w:rPr>
                        <w:t>Necesidade de Reconversión Industrial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/>
        <w:drawing>
          <wp:inline distT="0" distB="0" distL="0" distR="0">
            <wp:extent cx="1415415" cy="941070"/>
            <wp:effectExtent l="0" t="0" r="0" b="0"/>
            <wp:docPr id="60" name="Imagen13" descr="Primeira crise do Petróleo - História - InfoEsc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n13" descr="Primeira crise do Petróleo - História - InfoEscola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s-ES"/>
        </w:rPr>
        <w:tab/>
      </w:r>
    </w:p>
    <w:p>
      <w:pPr>
        <w:pStyle w:val="Normal"/>
        <w:tabs>
          <w:tab w:val="clear" w:pos="708"/>
          <w:tab w:val="left" w:pos="1718" w:leader="none"/>
        </w:tabs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rPr>
          <w:lang w:eastAsia="es-ES"/>
        </w:rPr>
      </w:pPr>
      <w:r>
        <w:rPr>
          <w:lang w:eastAsia="es-ES"/>
        </w:rPr>
      </w:r>
    </w:p>
    <w:p>
      <w:pPr>
        <w:pStyle w:val="Normal"/>
        <w:spacing w:before="0" w:after="160"/>
        <w:rPr>
          <w:lang w:eastAsia="es-ES"/>
        </w:rPr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2568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0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7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4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1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6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328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1992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2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ad749c"/>
    <w:pPr>
      <w:spacing w:before="0" w:after="160"/>
      <w:ind w:left="720" w:hanging="0"/>
      <w:contextualSpacing/>
    </w:pPr>
    <w:rPr/>
  </w:style>
  <w:style w:type="paragraph" w:styleId="Contenidodelmarco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pn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image" Target="media/image15.jpeg"/><Relationship Id="rId17" Type="http://schemas.openxmlformats.org/officeDocument/2006/relationships/image" Target="media/image16.jpeg"/><Relationship Id="rId18" Type="http://schemas.openxmlformats.org/officeDocument/2006/relationships/image" Target="media/image17.jpeg"/><Relationship Id="rId19" Type="http://schemas.openxmlformats.org/officeDocument/2006/relationships/image" Target="media/image18.jpeg"/><Relationship Id="rId20" Type="http://schemas.openxmlformats.org/officeDocument/2006/relationships/image" Target="media/image19.jpeg"/><Relationship Id="rId21" Type="http://schemas.openxmlformats.org/officeDocument/2006/relationships/image" Target="media/image20.jpeg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Application>LibreOffice/7.3.3.2$Windows_X86_64 LibreOffice_project/d1d0ea68f081ee2800a922cac8f79445e4603348</Application>
  <AppVersion>15.0000</AppVersion>
  <Pages>4</Pages>
  <Words>1567</Words>
  <Characters>9114</Characters>
  <CharactersWithSpaces>10860</CharactersWithSpaces>
  <Paragraphs>100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2023-05-03T16:28:00Z</dcterms:created>
  <dc:creator>Usuario</dc:creator>
  <dc:description/>
  <dc:language>es-ES</dc:language>
  <cp:lastModifiedBy/>
  <cp:lastPrinted>2023-05-05T09:02:34Z</cp:lastPrinted>
  <dcterms:modified xsi:type="dcterms:W3CDTF">2023-05-05T09:48:48Z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