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AE6" w:rsidRPr="00645AE6" w:rsidRDefault="00645AE6" w:rsidP="00645AE6">
      <w:pPr>
        <w:jc w:val="center"/>
        <w:rPr>
          <w:b/>
          <w:bCs/>
          <w:u w:val="single"/>
        </w:rPr>
      </w:pPr>
      <w:r w:rsidRPr="00645AE6">
        <w:rPr>
          <w:b/>
          <w:bCs/>
          <w:u w:val="single"/>
        </w:rPr>
        <w:t>CONSECUENCIAS DA PRIMEIRA GUERRA MUNDIAL</w:t>
      </w:r>
    </w:p>
    <w:p w:rsidR="00645AE6" w:rsidRDefault="00645AE6" w:rsidP="00645AE6">
      <w:pPr>
        <w:jc w:val="both"/>
        <w:rPr>
          <w:b/>
          <w:bCs/>
        </w:rPr>
      </w:pPr>
    </w:p>
    <w:p w:rsidR="00645AE6" w:rsidRDefault="004A716B" w:rsidP="00645AE6">
      <w:pPr>
        <w:jc w:val="both"/>
        <w:rPr>
          <w:b/>
          <w:bCs/>
        </w:rPr>
      </w:pPr>
      <w:r>
        <w:rPr>
          <w:b/>
          <w:bCs/>
        </w:rPr>
        <w:t>A ORGANIZACIÓN DA PAZ: A CONFERENCIA DE PAZ DE PARÍS.</w:t>
      </w:r>
    </w:p>
    <w:p w:rsidR="00F80FE1" w:rsidRDefault="00645AE6" w:rsidP="004A716B">
      <w:pPr>
        <w:ind w:firstLine="720"/>
        <w:jc w:val="both"/>
        <w:rPr>
          <w:u w:val="single"/>
        </w:rPr>
      </w:pPr>
      <w:r>
        <w:t>Unha vez asinado o armisticio (</w:t>
      </w:r>
      <w:r w:rsidR="004A716B">
        <w:t>11 horas do 11-11-</w:t>
      </w:r>
      <w:r>
        <w:t xml:space="preserve">1918) que poñía fin ós enfrontamentos armados, en xaneiro do ano 1919 inaugurouse en París a conferencia que tiña que regular as condicións da paz. Os principios que inspiraron a conferencia foron os 14 puntos que o presidente Wilson proclamara en xaneiro do ano 1918.  </w:t>
      </w:r>
    </w:p>
    <w:p w:rsidR="004A716B" w:rsidRPr="004A716B" w:rsidRDefault="004A716B" w:rsidP="004A716B">
      <w:pPr>
        <w:ind w:firstLine="720"/>
        <w:jc w:val="both"/>
        <w:rPr>
          <w:u w:val="single"/>
        </w:rPr>
      </w:pPr>
    </w:p>
    <w:p w:rsidR="00645AE6" w:rsidRDefault="00645AE6" w:rsidP="00645AE6">
      <w:pPr>
        <w:jc w:val="both"/>
        <w:rPr>
          <w:b/>
          <w:bCs/>
        </w:rPr>
      </w:pPr>
      <w:r>
        <w:rPr>
          <w:b/>
          <w:bCs/>
        </w:rPr>
        <w:t>A toma de decisións</w:t>
      </w:r>
    </w:p>
    <w:p w:rsidR="00645AE6" w:rsidRDefault="004A716B" w:rsidP="00645AE6">
      <w:pPr>
        <w:jc w:val="both"/>
      </w:pPr>
      <w:r>
        <w:t xml:space="preserve">          </w:t>
      </w:r>
      <w:r w:rsidR="00645AE6">
        <w:t xml:space="preserve">. </w:t>
      </w:r>
      <w:r w:rsidR="00645AE6" w:rsidRPr="00F80FE1">
        <w:rPr>
          <w:b/>
        </w:rPr>
        <w:t>Os países vencidos na guerra serán os grandes ausentes</w:t>
      </w:r>
      <w:r w:rsidR="00645AE6">
        <w:t xml:space="preserve"> neste foro de discusión xa que foron excluídos das negociacións.</w:t>
      </w:r>
    </w:p>
    <w:p w:rsidR="00645AE6" w:rsidRDefault="00645AE6" w:rsidP="00645AE6">
      <w:pPr>
        <w:jc w:val="both"/>
      </w:pPr>
      <w:r>
        <w:tab/>
        <w:t>Pese a presenza</w:t>
      </w:r>
      <w:r w:rsidR="004A716B">
        <w:t xml:space="preserve"> de + de 20</w:t>
      </w:r>
      <w:r>
        <w:t xml:space="preserve"> países, </w:t>
      </w:r>
      <w:r w:rsidRPr="00F80FE1">
        <w:rPr>
          <w:b/>
        </w:rPr>
        <w:t>as decisións importantes corresponderanlles aos catro grandes</w:t>
      </w:r>
      <w:r>
        <w:t>: o británico</w:t>
      </w:r>
      <w:r w:rsidR="00F80FE1">
        <w:t xml:space="preserve"> Lloyd</w:t>
      </w:r>
      <w:r>
        <w:t xml:space="preserve"> George, o norteamericano Wilson, o francés Clemenceau e o italiano Orlando.</w:t>
      </w:r>
    </w:p>
    <w:p w:rsidR="00645AE6" w:rsidRDefault="00645AE6" w:rsidP="00645AE6">
      <w:pPr>
        <w:ind w:firstLine="720"/>
        <w:jc w:val="both"/>
      </w:pPr>
      <w:r>
        <w:t>As bases de discusión dos futuros tratados de paz eran as expostas nos “catorce puntos de Wilson” que ditaban:</w:t>
      </w:r>
    </w:p>
    <w:p w:rsidR="00645AE6" w:rsidRPr="00F80FE1" w:rsidRDefault="00645AE6" w:rsidP="00645AE6">
      <w:pPr>
        <w:ind w:firstLine="720"/>
        <w:jc w:val="both"/>
        <w:rPr>
          <w:b/>
        </w:rPr>
      </w:pPr>
      <w:r>
        <w:t>1</w:t>
      </w:r>
      <w:r w:rsidRPr="00F80FE1">
        <w:rPr>
          <w:b/>
        </w:rPr>
        <w:t>.- Relacións libres e transparentes e a necesidade do desarme internacional</w:t>
      </w:r>
    </w:p>
    <w:p w:rsidR="00645AE6" w:rsidRDefault="00645AE6" w:rsidP="00645AE6">
      <w:pPr>
        <w:ind w:firstLine="720"/>
        <w:jc w:val="both"/>
      </w:pPr>
      <w:r w:rsidRPr="00F80FE1">
        <w:rPr>
          <w:b/>
        </w:rPr>
        <w:t>2.- o principio das nacionalidades</w:t>
      </w:r>
      <w:r>
        <w:t>, isto é, a salvagarda e o respecto da independencia e da integridade territorial dos diferentes Estados.</w:t>
      </w:r>
    </w:p>
    <w:p w:rsidR="00645AE6" w:rsidRPr="00F80FE1" w:rsidRDefault="00645AE6" w:rsidP="00F80FE1">
      <w:pPr>
        <w:ind w:firstLine="720"/>
        <w:jc w:val="both"/>
      </w:pPr>
      <w:r>
        <w:t xml:space="preserve">3.- a necesidade </w:t>
      </w:r>
      <w:r w:rsidRPr="00F80FE1">
        <w:rPr>
          <w:b/>
        </w:rPr>
        <w:t>dun organismo internacional que velara pola paz e a seguridade colectiva</w:t>
      </w:r>
      <w:r>
        <w:t xml:space="preserve">, ou sexa, a urxencia da creación da </w:t>
      </w:r>
      <w:r w:rsidRPr="00F80FE1">
        <w:rPr>
          <w:b/>
        </w:rPr>
        <w:t>Sociedade de Nacións.</w:t>
      </w:r>
    </w:p>
    <w:p w:rsidR="00645AE6" w:rsidRDefault="00645AE6" w:rsidP="00645AE6">
      <w:pPr>
        <w:jc w:val="center"/>
        <w:rPr>
          <w:b/>
        </w:rPr>
      </w:pPr>
    </w:p>
    <w:p w:rsidR="00645AE6" w:rsidRDefault="00645AE6" w:rsidP="00645AE6">
      <w:pPr>
        <w:jc w:val="center"/>
        <w:rPr>
          <w:b/>
        </w:rPr>
      </w:pPr>
      <w:r>
        <w:rPr>
          <w:b/>
        </w:rPr>
        <w:t>14 PUNTOS DE WILSON: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7"/>
        <w:gridCol w:w="2827"/>
        <w:gridCol w:w="2830"/>
      </w:tblGrid>
      <w:tr w:rsidR="00645AE6" w:rsidTr="00645AE6">
        <w:tc>
          <w:tcPr>
            <w:tcW w:w="2881" w:type="dxa"/>
            <w:tcBorders>
              <w:top w:val="single" w:sz="4" w:space="0" w:color="auto"/>
              <w:left w:val="single" w:sz="4" w:space="0" w:color="auto"/>
              <w:bottom w:val="single" w:sz="4" w:space="0" w:color="auto"/>
              <w:right w:val="single" w:sz="4" w:space="0" w:color="auto"/>
            </w:tcBorders>
            <w:hideMark/>
          </w:tcPr>
          <w:p w:rsidR="00645AE6" w:rsidRDefault="00645AE6">
            <w:pPr>
              <w:spacing w:line="276" w:lineRule="auto"/>
              <w:jc w:val="both"/>
              <w:rPr>
                <w:b/>
                <w:lang w:eastAsia="en-US"/>
              </w:rPr>
            </w:pPr>
            <w:r>
              <w:rPr>
                <w:b/>
                <w:lang w:eastAsia="en-US"/>
              </w:rPr>
              <w:t>Relacións libres e transparentes</w:t>
            </w:r>
          </w:p>
        </w:tc>
        <w:tc>
          <w:tcPr>
            <w:tcW w:w="2881" w:type="dxa"/>
            <w:tcBorders>
              <w:top w:val="single" w:sz="4" w:space="0" w:color="auto"/>
              <w:left w:val="single" w:sz="4" w:space="0" w:color="auto"/>
              <w:bottom w:val="single" w:sz="4" w:space="0" w:color="auto"/>
              <w:right w:val="single" w:sz="4" w:space="0" w:color="auto"/>
            </w:tcBorders>
            <w:hideMark/>
          </w:tcPr>
          <w:p w:rsidR="00645AE6" w:rsidRDefault="00645AE6">
            <w:pPr>
              <w:spacing w:line="276" w:lineRule="auto"/>
              <w:jc w:val="both"/>
              <w:rPr>
                <w:b/>
                <w:lang w:eastAsia="en-US"/>
              </w:rPr>
            </w:pPr>
            <w:r>
              <w:rPr>
                <w:b/>
                <w:lang w:eastAsia="en-US"/>
              </w:rPr>
              <w:t>Principio de nacionalidades</w:t>
            </w:r>
          </w:p>
        </w:tc>
        <w:tc>
          <w:tcPr>
            <w:tcW w:w="2882" w:type="dxa"/>
            <w:tcBorders>
              <w:top w:val="single" w:sz="4" w:space="0" w:color="auto"/>
              <w:left w:val="single" w:sz="4" w:space="0" w:color="auto"/>
              <w:bottom w:val="single" w:sz="4" w:space="0" w:color="auto"/>
              <w:right w:val="single" w:sz="4" w:space="0" w:color="auto"/>
            </w:tcBorders>
            <w:hideMark/>
          </w:tcPr>
          <w:p w:rsidR="00645AE6" w:rsidRDefault="00645AE6">
            <w:pPr>
              <w:spacing w:line="276" w:lineRule="auto"/>
              <w:jc w:val="both"/>
              <w:rPr>
                <w:b/>
                <w:lang w:eastAsia="en-US"/>
              </w:rPr>
            </w:pPr>
            <w:r>
              <w:rPr>
                <w:b/>
                <w:lang w:eastAsia="en-US"/>
              </w:rPr>
              <w:t>Formación da Sociedade de Nacións</w:t>
            </w:r>
          </w:p>
        </w:tc>
      </w:tr>
      <w:tr w:rsidR="00645AE6" w:rsidTr="00645AE6">
        <w:tc>
          <w:tcPr>
            <w:tcW w:w="2881" w:type="dxa"/>
            <w:tcBorders>
              <w:top w:val="single" w:sz="4" w:space="0" w:color="auto"/>
              <w:left w:val="single" w:sz="4" w:space="0" w:color="auto"/>
              <w:bottom w:val="single" w:sz="4" w:space="0" w:color="auto"/>
              <w:right w:val="single" w:sz="4" w:space="0" w:color="auto"/>
            </w:tcBorders>
            <w:hideMark/>
          </w:tcPr>
          <w:p w:rsidR="00645AE6" w:rsidRDefault="00645AE6" w:rsidP="00C4617D">
            <w:pPr>
              <w:widowControl w:val="0"/>
              <w:numPr>
                <w:ilvl w:val="0"/>
                <w:numId w:val="1"/>
              </w:numPr>
              <w:overflowPunct w:val="0"/>
              <w:autoSpaceDE w:val="0"/>
              <w:autoSpaceDN w:val="0"/>
              <w:adjustRightInd w:val="0"/>
              <w:spacing w:line="276" w:lineRule="auto"/>
              <w:jc w:val="both"/>
              <w:rPr>
                <w:bCs/>
                <w:lang w:eastAsia="en-US"/>
              </w:rPr>
            </w:pPr>
            <w:r>
              <w:rPr>
                <w:bCs/>
                <w:lang w:eastAsia="en-US"/>
              </w:rPr>
              <w:t>Desarme</w:t>
            </w:r>
          </w:p>
          <w:p w:rsidR="00645AE6" w:rsidRDefault="00645AE6" w:rsidP="00C4617D">
            <w:pPr>
              <w:widowControl w:val="0"/>
              <w:numPr>
                <w:ilvl w:val="0"/>
                <w:numId w:val="1"/>
              </w:numPr>
              <w:overflowPunct w:val="0"/>
              <w:autoSpaceDE w:val="0"/>
              <w:autoSpaceDN w:val="0"/>
              <w:adjustRightInd w:val="0"/>
              <w:spacing w:line="276" w:lineRule="auto"/>
              <w:jc w:val="both"/>
              <w:rPr>
                <w:bCs/>
                <w:lang w:eastAsia="en-US"/>
              </w:rPr>
            </w:pPr>
            <w:r>
              <w:rPr>
                <w:bCs/>
                <w:lang w:eastAsia="en-US"/>
              </w:rPr>
              <w:t>Transparencia da Diplomacia (non ós tratados secretos...)</w:t>
            </w:r>
          </w:p>
          <w:p w:rsidR="00645AE6" w:rsidRDefault="00645AE6" w:rsidP="00C4617D">
            <w:pPr>
              <w:widowControl w:val="0"/>
              <w:numPr>
                <w:ilvl w:val="0"/>
                <w:numId w:val="1"/>
              </w:numPr>
              <w:overflowPunct w:val="0"/>
              <w:autoSpaceDE w:val="0"/>
              <w:autoSpaceDN w:val="0"/>
              <w:adjustRightInd w:val="0"/>
              <w:spacing w:line="276" w:lineRule="auto"/>
              <w:jc w:val="both"/>
              <w:rPr>
                <w:bCs/>
                <w:lang w:eastAsia="en-US"/>
              </w:rPr>
            </w:pPr>
            <w:r>
              <w:rPr>
                <w:bCs/>
                <w:lang w:eastAsia="en-US"/>
              </w:rPr>
              <w:t>Liberdade dos mares</w:t>
            </w:r>
          </w:p>
          <w:p w:rsidR="00645AE6" w:rsidRDefault="00645AE6" w:rsidP="00C4617D">
            <w:pPr>
              <w:widowControl w:val="0"/>
              <w:numPr>
                <w:ilvl w:val="0"/>
                <w:numId w:val="1"/>
              </w:numPr>
              <w:overflowPunct w:val="0"/>
              <w:autoSpaceDE w:val="0"/>
              <w:autoSpaceDN w:val="0"/>
              <w:adjustRightInd w:val="0"/>
              <w:spacing w:line="276" w:lineRule="auto"/>
              <w:jc w:val="both"/>
              <w:rPr>
                <w:bCs/>
                <w:lang w:eastAsia="en-US"/>
              </w:rPr>
            </w:pPr>
            <w:r>
              <w:rPr>
                <w:bCs/>
                <w:lang w:eastAsia="en-US"/>
              </w:rPr>
              <w:t>Redución das barreiras aduaneiras</w:t>
            </w:r>
          </w:p>
        </w:tc>
        <w:tc>
          <w:tcPr>
            <w:tcW w:w="2881" w:type="dxa"/>
            <w:tcBorders>
              <w:top w:val="single" w:sz="4" w:space="0" w:color="auto"/>
              <w:left w:val="single" w:sz="4" w:space="0" w:color="auto"/>
              <w:bottom w:val="single" w:sz="4" w:space="0" w:color="auto"/>
              <w:right w:val="single" w:sz="4" w:space="0" w:color="auto"/>
            </w:tcBorders>
            <w:hideMark/>
          </w:tcPr>
          <w:p w:rsidR="00645AE6" w:rsidRDefault="00645AE6" w:rsidP="00C4617D">
            <w:pPr>
              <w:widowControl w:val="0"/>
              <w:numPr>
                <w:ilvl w:val="0"/>
                <w:numId w:val="1"/>
              </w:numPr>
              <w:overflowPunct w:val="0"/>
              <w:autoSpaceDE w:val="0"/>
              <w:autoSpaceDN w:val="0"/>
              <w:adjustRightInd w:val="0"/>
              <w:spacing w:line="276" w:lineRule="auto"/>
              <w:jc w:val="both"/>
              <w:rPr>
                <w:bCs/>
                <w:lang w:eastAsia="en-US"/>
              </w:rPr>
            </w:pPr>
            <w:r>
              <w:rPr>
                <w:bCs/>
                <w:lang w:eastAsia="en-US"/>
              </w:rPr>
              <w:t>Dereito dos pobos ou nacións a constituírse como Estados:</w:t>
            </w:r>
          </w:p>
          <w:p w:rsidR="00645AE6" w:rsidRDefault="00645AE6">
            <w:pPr>
              <w:spacing w:line="276" w:lineRule="auto"/>
              <w:jc w:val="both"/>
              <w:rPr>
                <w:bCs/>
                <w:lang w:eastAsia="en-US"/>
              </w:rPr>
            </w:pPr>
            <w:r>
              <w:rPr>
                <w:bCs/>
                <w:lang w:eastAsia="en-US"/>
              </w:rPr>
              <w:t>Posibilitaba a aparición de novos estados en Europa:</w:t>
            </w:r>
          </w:p>
          <w:p w:rsidR="00645AE6" w:rsidRDefault="00645AE6">
            <w:pPr>
              <w:spacing w:line="276" w:lineRule="auto"/>
              <w:jc w:val="both"/>
              <w:rPr>
                <w:bCs/>
                <w:lang w:eastAsia="en-US"/>
              </w:rPr>
            </w:pPr>
            <w:r>
              <w:rPr>
                <w:bCs/>
                <w:lang w:eastAsia="en-US"/>
              </w:rPr>
              <w:t>-Estado polaco</w:t>
            </w:r>
          </w:p>
          <w:p w:rsidR="00645AE6" w:rsidRDefault="00645AE6">
            <w:pPr>
              <w:spacing w:line="276" w:lineRule="auto"/>
              <w:jc w:val="both"/>
              <w:rPr>
                <w:bCs/>
                <w:lang w:eastAsia="en-US"/>
              </w:rPr>
            </w:pPr>
            <w:r>
              <w:rPr>
                <w:bCs/>
                <w:lang w:eastAsia="en-US"/>
              </w:rPr>
              <w:t>-Iugoslavia</w:t>
            </w:r>
          </w:p>
          <w:p w:rsidR="00645AE6" w:rsidRDefault="00645AE6">
            <w:pPr>
              <w:spacing w:line="276" w:lineRule="auto"/>
              <w:jc w:val="both"/>
              <w:rPr>
                <w:bCs/>
                <w:lang w:eastAsia="en-US"/>
              </w:rPr>
            </w:pPr>
            <w:r>
              <w:rPr>
                <w:bCs/>
                <w:lang w:eastAsia="en-US"/>
              </w:rPr>
              <w:t>-Hungría</w:t>
            </w:r>
          </w:p>
          <w:p w:rsidR="00645AE6" w:rsidRDefault="00645AE6">
            <w:pPr>
              <w:spacing w:line="276" w:lineRule="auto"/>
              <w:jc w:val="both"/>
              <w:rPr>
                <w:bCs/>
                <w:lang w:eastAsia="en-US"/>
              </w:rPr>
            </w:pPr>
            <w:r>
              <w:rPr>
                <w:bCs/>
                <w:lang w:eastAsia="en-US"/>
              </w:rPr>
              <w:t>-Países bálticos....</w:t>
            </w:r>
          </w:p>
          <w:p w:rsidR="00645AE6" w:rsidRDefault="00645AE6">
            <w:pPr>
              <w:spacing w:line="276" w:lineRule="auto"/>
              <w:jc w:val="both"/>
              <w:rPr>
                <w:bCs/>
                <w:lang w:eastAsia="en-US"/>
              </w:rPr>
            </w:pPr>
            <w:r>
              <w:rPr>
                <w:bCs/>
                <w:lang w:eastAsia="en-US"/>
              </w:rPr>
              <w:t>Ademais de plena soberanía de Bélxica e a devolución de Alsacia e Lorena a Francia</w:t>
            </w:r>
          </w:p>
        </w:tc>
        <w:tc>
          <w:tcPr>
            <w:tcW w:w="2882" w:type="dxa"/>
            <w:tcBorders>
              <w:top w:val="single" w:sz="4" w:space="0" w:color="auto"/>
              <w:left w:val="single" w:sz="4" w:space="0" w:color="auto"/>
              <w:bottom w:val="single" w:sz="4" w:space="0" w:color="auto"/>
              <w:right w:val="single" w:sz="4" w:space="0" w:color="auto"/>
            </w:tcBorders>
            <w:hideMark/>
          </w:tcPr>
          <w:p w:rsidR="00645AE6" w:rsidRDefault="00645AE6">
            <w:pPr>
              <w:spacing w:line="276" w:lineRule="auto"/>
              <w:jc w:val="both"/>
              <w:rPr>
                <w:bCs/>
                <w:lang w:eastAsia="en-US"/>
              </w:rPr>
            </w:pPr>
            <w:r>
              <w:rPr>
                <w:bCs/>
                <w:lang w:eastAsia="en-US"/>
              </w:rPr>
              <w:t>A S.D.N. debe crearse como un organismo para regular as relacións entre os Estados desde o Dereito Internacional</w:t>
            </w:r>
          </w:p>
          <w:p w:rsidR="00645AE6" w:rsidRDefault="00645AE6">
            <w:pPr>
              <w:spacing w:line="276" w:lineRule="auto"/>
              <w:jc w:val="both"/>
              <w:rPr>
                <w:bCs/>
                <w:lang w:eastAsia="en-US"/>
              </w:rPr>
            </w:pPr>
            <w:r>
              <w:rPr>
                <w:bCs/>
                <w:lang w:eastAsia="en-US"/>
              </w:rPr>
              <w:t xml:space="preserve">(Un foro onde debater os problemas entre os países, sen secretos e que permitiría o diálogo entre as nacións evitando así posibles confrontacións). </w:t>
            </w:r>
          </w:p>
          <w:p w:rsidR="00645AE6" w:rsidRDefault="00645AE6">
            <w:pPr>
              <w:spacing w:line="276" w:lineRule="auto"/>
              <w:jc w:val="both"/>
              <w:rPr>
                <w:bCs/>
                <w:lang w:eastAsia="en-US"/>
              </w:rPr>
            </w:pPr>
            <w:r>
              <w:rPr>
                <w:bCs/>
                <w:lang w:eastAsia="en-US"/>
              </w:rPr>
              <w:t>É o antecedente da ONU.</w:t>
            </w:r>
          </w:p>
        </w:tc>
      </w:tr>
    </w:tbl>
    <w:p w:rsidR="00645AE6" w:rsidRDefault="00645AE6" w:rsidP="00645AE6">
      <w:pPr>
        <w:ind w:firstLine="720"/>
        <w:jc w:val="both"/>
      </w:pPr>
    </w:p>
    <w:p w:rsidR="00645AE6" w:rsidRDefault="00645AE6" w:rsidP="00645AE6">
      <w:pPr>
        <w:jc w:val="both"/>
        <w:rPr>
          <w:b/>
          <w:bCs/>
        </w:rPr>
      </w:pPr>
      <w:r>
        <w:rPr>
          <w:b/>
          <w:bCs/>
        </w:rPr>
        <w:t>Os Tratados de Paz</w:t>
      </w:r>
    </w:p>
    <w:p w:rsidR="00645AE6" w:rsidRDefault="00645AE6" w:rsidP="00645AE6">
      <w:pPr>
        <w:ind w:firstLine="720"/>
        <w:jc w:val="both"/>
      </w:pPr>
      <w:r>
        <w:t xml:space="preserve">Os tratados de paz que naceron da Conferencia de Paz de París foron cinco e cada un deles asinouse nunha localidade próxima a París e con cada un dos países perdedores da guerra.   </w:t>
      </w:r>
    </w:p>
    <w:p w:rsidR="00EB4A1A" w:rsidRDefault="00645AE6" w:rsidP="00645AE6">
      <w:pPr>
        <w:ind w:firstLine="720"/>
        <w:jc w:val="both"/>
      </w:pPr>
      <w:r>
        <w:t xml:space="preserve">En todos os tratados de paz vanse tratar esencialmente tres aspectos: </w:t>
      </w:r>
    </w:p>
    <w:p w:rsidR="00EB4A1A" w:rsidRPr="00EB4A1A" w:rsidRDefault="00EB4A1A" w:rsidP="00EB4A1A">
      <w:pPr>
        <w:pStyle w:val="Prrafodelista"/>
        <w:numPr>
          <w:ilvl w:val="0"/>
          <w:numId w:val="1"/>
        </w:numPr>
        <w:jc w:val="both"/>
        <w:rPr>
          <w:b/>
        </w:rPr>
      </w:pPr>
      <w:r w:rsidRPr="00EB4A1A">
        <w:rPr>
          <w:b/>
        </w:rPr>
        <w:t>O</w:t>
      </w:r>
      <w:r w:rsidR="00645AE6" w:rsidRPr="00EB4A1A">
        <w:rPr>
          <w:b/>
        </w:rPr>
        <w:t xml:space="preserve"> desarme e o desmantelamento militar </w:t>
      </w:r>
      <w:r w:rsidR="00645AE6" w:rsidRPr="00EB4A1A">
        <w:t>dos países vencidos</w:t>
      </w:r>
      <w:r w:rsidR="00645AE6" w:rsidRPr="00EB4A1A">
        <w:rPr>
          <w:b/>
        </w:rPr>
        <w:t>,</w:t>
      </w:r>
    </w:p>
    <w:p w:rsidR="00EB4A1A" w:rsidRPr="00EB4A1A" w:rsidRDefault="00EB4A1A" w:rsidP="00EB4A1A">
      <w:pPr>
        <w:pStyle w:val="Prrafodelista"/>
        <w:numPr>
          <w:ilvl w:val="0"/>
          <w:numId w:val="1"/>
        </w:numPr>
        <w:jc w:val="both"/>
        <w:rPr>
          <w:b/>
        </w:rPr>
      </w:pPr>
      <w:r w:rsidRPr="00EB4A1A">
        <w:rPr>
          <w:b/>
        </w:rPr>
        <w:t>A</w:t>
      </w:r>
      <w:r w:rsidR="00645AE6" w:rsidRPr="00EB4A1A">
        <w:rPr>
          <w:b/>
        </w:rPr>
        <w:t>s cesións terri</w:t>
      </w:r>
      <w:r w:rsidRPr="00EB4A1A">
        <w:rPr>
          <w:b/>
        </w:rPr>
        <w:t xml:space="preserve">toriais </w:t>
      </w:r>
      <w:r w:rsidRPr="00EB4A1A">
        <w:t>que teñen que cumprir</w:t>
      </w:r>
      <w:r w:rsidRPr="00EB4A1A">
        <w:rPr>
          <w:b/>
        </w:rPr>
        <w:t xml:space="preserve"> </w:t>
      </w:r>
    </w:p>
    <w:p w:rsidR="00645AE6" w:rsidRDefault="00EB4A1A" w:rsidP="00EB4A1A">
      <w:pPr>
        <w:pStyle w:val="Prrafodelista"/>
        <w:numPr>
          <w:ilvl w:val="0"/>
          <w:numId w:val="1"/>
        </w:numPr>
        <w:jc w:val="both"/>
      </w:pPr>
      <w:r w:rsidRPr="00EB4A1A">
        <w:rPr>
          <w:b/>
        </w:rPr>
        <w:t>A</w:t>
      </w:r>
      <w:r w:rsidR="00645AE6" w:rsidRPr="00EB4A1A">
        <w:rPr>
          <w:b/>
        </w:rPr>
        <w:t>s reparacións de guerra</w:t>
      </w:r>
      <w:r w:rsidR="00645AE6">
        <w:t xml:space="preserve"> que terán que satisfacer aos Aliados.</w:t>
      </w:r>
    </w:p>
    <w:p w:rsidR="004A716B" w:rsidRDefault="00645AE6" w:rsidP="00645AE6">
      <w:pPr>
        <w:jc w:val="both"/>
        <w:rPr>
          <w:b/>
          <w:bCs/>
        </w:rPr>
      </w:pPr>
      <w:r>
        <w:rPr>
          <w:b/>
          <w:bCs/>
        </w:rPr>
        <w:t xml:space="preserve">    </w:t>
      </w:r>
    </w:p>
    <w:p w:rsidR="004A716B" w:rsidRDefault="004A716B" w:rsidP="00645AE6">
      <w:pPr>
        <w:jc w:val="both"/>
        <w:rPr>
          <w:b/>
          <w:bCs/>
        </w:rPr>
      </w:pPr>
    </w:p>
    <w:p w:rsidR="004A716B" w:rsidRPr="00140D4A" w:rsidRDefault="00645AE6" w:rsidP="009857DF">
      <w:pPr>
        <w:jc w:val="both"/>
        <w:rPr>
          <w:bCs/>
          <w:u w:val="single"/>
        </w:rPr>
      </w:pPr>
      <w:r>
        <w:rPr>
          <w:b/>
          <w:bCs/>
        </w:rPr>
        <w:t xml:space="preserve">Tratado de Versalles   </w:t>
      </w:r>
      <w:r w:rsidR="00140D4A">
        <w:t xml:space="preserve">1919.  </w:t>
      </w:r>
      <w:r>
        <w:t xml:space="preserve">Impóñense a Alemaña </w:t>
      </w:r>
      <w:r w:rsidR="009857DF">
        <w:t>as seguintes cláusulas</w:t>
      </w:r>
      <w:r>
        <w:t>.</w:t>
      </w:r>
      <w:r w:rsidR="004A716B" w:rsidRPr="004A716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4"/>
        <w:gridCol w:w="2828"/>
        <w:gridCol w:w="2832"/>
      </w:tblGrid>
      <w:tr w:rsidR="004A716B" w:rsidTr="003415E3">
        <w:tc>
          <w:tcPr>
            <w:tcW w:w="2881" w:type="dxa"/>
            <w:tcBorders>
              <w:top w:val="single" w:sz="4" w:space="0" w:color="auto"/>
              <w:left w:val="single" w:sz="4" w:space="0" w:color="auto"/>
              <w:bottom w:val="single" w:sz="4" w:space="0" w:color="auto"/>
              <w:right w:val="single" w:sz="4" w:space="0" w:color="auto"/>
            </w:tcBorders>
            <w:hideMark/>
          </w:tcPr>
          <w:p w:rsidR="004A716B" w:rsidRDefault="004A716B" w:rsidP="003415E3">
            <w:pPr>
              <w:spacing w:line="276" w:lineRule="auto"/>
              <w:jc w:val="both"/>
              <w:rPr>
                <w:b/>
                <w:lang w:eastAsia="en-US"/>
              </w:rPr>
            </w:pPr>
            <w:r>
              <w:rPr>
                <w:b/>
                <w:lang w:eastAsia="en-US"/>
              </w:rPr>
              <w:t>Perda de colonias e de territorio en Europa</w:t>
            </w:r>
          </w:p>
        </w:tc>
        <w:tc>
          <w:tcPr>
            <w:tcW w:w="2881" w:type="dxa"/>
            <w:tcBorders>
              <w:top w:val="single" w:sz="4" w:space="0" w:color="auto"/>
              <w:left w:val="single" w:sz="4" w:space="0" w:color="auto"/>
              <w:bottom w:val="single" w:sz="4" w:space="0" w:color="auto"/>
              <w:right w:val="single" w:sz="4" w:space="0" w:color="auto"/>
            </w:tcBorders>
            <w:hideMark/>
          </w:tcPr>
          <w:p w:rsidR="004A716B" w:rsidRDefault="004A716B" w:rsidP="003415E3">
            <w:pPr>
              <w:spacing w:line="276" w:lineRule="auto"/>
              <w:jc w:val="both"/>
              <w:rPr>
                <w:b/>
                <w:lang w:eastAsia="en-US"/>
              </w:rPr>
            </w:pPr>
            <w:r>
              <w:rPr>
                <w:b/>
                <w:lang w:eastAsia="en-US"/>
              </w:rPr>
              <w:t>Pago de reparacións de guerra</w:t>
            </w:r>
          </w:p>
        </w:tc>
        <w:tc>
          <w:tcPr>
            <w:tcW w:w="2882" w:type="dxa"/>
            <w:tcBorders>
              <w:top w:val="single" w:sz="4" w:space="0" w:color="auto"/>
              <w:left w:val="single" w:sz="4" w:space="0" w:color="auto"/>
              <w:bottom w:val="single" w:sz="4" w:space="0" w:color="auto"/>
              <w:right w:val="single" w:sz="4" w:space="0" w:color="auto"/>
            </w:tcBorders>
            <w:hideMark/>
          </w:tcPr>
          <w:p w:rsidR="004A716B" w:rsidRDefault="004A716B" w:rsidP="003415E3">
            <w:pPr>
              <w:spacing w:line="276" w:lineRule="auto"/>
              <w:jc w:val="both"/>
              <w:rPr>
                <w:b/>
                <w:lang w:eastAsia="en-US"/>
              </w:rPr>
            </w:pPr>
            <w:r>
              <w:rPr>
                <w:b/>
                <w:lang w:eastAsia="en-US"/>
              </w:rPr>
              <w:t>Intervención en territorio alemán</w:t>
            </w:r>
          </w:p>
        </w:tc>
      </w:tr>
      <w:tr w:rsidR="004A716B" w:rsidTr="003415E3">
        <w:tc>
          <w:tcPr>
            <w:tcW w:w="2881" w:type="dxa"/>
            <w:tcBorders>
              <w:top w:val="single" w:sz="4" w:space="0" w:color="auto"/>
              <w:left w:val="single" w:sz="4" w:space="0" w:color="auto"/>
              <w:bottom w:val="single" w:sz="4" w:space="0" w:color="auto"/>
              <w:right w:val="single" w:sz="4" w:space="0" w:color="auto"/>
            </w:tcBorders>
            <w:hideMark/>
          </w:tcPr>
          <w:p w:rsidR="004A716B" w:rsidRDefault="004A716B" w:rsidP="003415E3">
            <w:pPr>
              <w:spacing w:line="276" w:lineRule="auto"/>
              <w:jc w:val="both"/>
              <w:rPr>
                <w:lang w:eastAsia="en-US"/>
              </w:rPr>
            </w:pPr>
            <w:r>
              <w:rPr>
                <w:b/>
                <w:bCs/>
                <w:lang w:eastAsia="en-US"/>
              </w:rPr>
              <w:t>-</w:t>
            </w:r>
            <w:r>
              <w:rPr>
                <w:lang w:eastAsia="en-US"/>
              </w:rPr>
              <w:t>As súas colonias en África pasan a ser mandatos controlados por Francia e Gran Bretaña.</w:t>
            </w:r>
          </w:p>
          <w:p w:rsidR="004A716B" w:rsidRDefault="004A716B" w:rsidP="003415E3">
            <w:pPr>
              <w:spacing w:line="276" w:lineRule="auto"/>
              <w:jc w:val="both"/>
              <w:rPr>
                <w:lang w:eastAsia="en-US"/>
              </w:rPr>
            </w:pPr>
            <w:r>
              <w:rPr>
                <w:lang w:eastAsia="en-US"/>
              </w:rPr>
              <w:t>-As de Asia: a Xapón, Nova Zelandia e Australia</w:t>
            </w:r>
          </w:p>
          <w:p w:rsidR="004A716B" w:rsidRDefault="004A716B" w:rsidP="003415E3">
            <w:pPr>
              <w:spacing w:line="276" w:lineRule="auto"/>
              <w:jc w:val="both"/>
              <w:rPr>
                <w:lang w:eastAsia="en-US"/>
              </w:rPr>
            </w:pPr>
            <w:r>
              <w:rPr>
                <w:lang w:eastAsia="en-US"/>
              </w:rPr>
              <w:t>-En Europa: cede a Polonia o corredor de Dantzig.</w:t>
            </w:r>
          </w:p>
          <w:p w:rsidR="004A716B" w:rsidRDefault="004A716B" w:rsidP="003415E3">
            <w:pPr>
              <w:spacing w:line="276" w:lineRule="auto"/>
              <w:jc w:val="both"/>
              <w:rPr>
                <w:lang w:eastAsia="en-US"/>
              </w:rPr>
            </w:pPr>
            <w:r>
              <w:rPr>
                <w:lang w:eastAsia="en-US"/>
              </w:rPr>
              <w:t>Eumen e Malmedy a Bélxica</w:t>
            </w:r>
          </w:p>
          <w:p w:rsidR="004A716B" w:rsidRDefault="004A716B" w:rsidP="003415E3">
            <w:pPr>
              <w:spacing w:line="276" w:lineRule="auto"/>
              <w:jc w:val="both"/>
              <w:rPr>
                <w:lang w:eastAsia="en-US"/>
              </w:rPr>
            </w:pPr>
            <w:r>
              <w:rPr>
                <w:lang w:eastAsia="en-US"/>
              </w:rPr>
              <w:t>Alsacia e Lorena a Francia</w:t>
            </w:r>
          </w:p>
          <w:p w:rsidR="004A716B" w:rsidRDefault="004A716B" w:rsidP="003415E3">
            <w:pPr>
              <w:spacing w:line="276" w:lineRule="auto"/>
              <w:jc w:val="both"/>
              <w:rPr>
                <w:lang w:eastAsia="en-US"/>
              </w:rPr>
            </w:pPr>
            <w:r>
              <w:rPr>
                <w:lang w:eastAsia="en-US"/>
              </w:rPr>
              <w:t>Sudetes a Checoslovaquia</w:t>
            </w:r>
          </w:p>
        </w:tc>
        <w:tc>
          <w:tcPr>
            <w:tcW w:w="2881" w:type="dxa"/>
            <w:tcBorders>
              <w:top w:val="single" w:sz="4" w:space="0" w:color="auto"/>
              <w:left w:val="single" w:sz="4" w:space="0" w:color="auto"/>
              <w:bottom w:val="single" w:sz="4" w:space="0" w:color="auto"/>
              <w:right w:val="single" w:sz="4" w:space="0" w:color="auto"/>
            </w:tcBorders>
            <w:hideMark/>
          </w:tcPr>
          <w:p w:rsidR="00EB4A1A" w:rsidRDefault="004A716B" w:rsidP="003415E3">
            <w:pPr>
              <w:spacing w:line="276" w:lineRule="auto"/>
              <w:jc w:val="both"/>
              <w:rPr>
                <w:lang w:eastAsia="en-US"/>
              </w:rPr>
            </w:pPr>
            <w:r>
              <w:rPr>
                <w:lang w:eastAsia="en-US"/>
              </w:rPr>
              <w:t>Mediante a cláusula:</w:t>
            </w:r>
          </w:p>
          <w:p w:rsidR="004A716B" w:rsidRDefault="00EB4A1A" w:rsidP="003415E3">
            <w:pPr>
              <w:spacing w:line="276" w:lineRule="auto"/>
              <w:jc w:val="both"/>
              <w:rPr>
                <w:lang w:eastAsia="en-US"/>
              </w:rPr>
            </w:pPr>
            <w:r>
              <w:rPr>
                <w:lang w:eastAsia="en-US"/>
              </w:rPr>
              <w:t xml:space="preserve">     </w:t>
            </w:r>
            <w:r w:rsidR="004A716B">
              <w:rPr>
                <w:lang w:eastAsia="en-US"/>
              </w:rPr>
              <w:t>”Delito de guerra”</w:t>
            </w:r>
          </w:p>
          <w:p w:rsidR="004A716B" w:rsidRDefault="004A716B" w:rsidP="003415E3">
            <w:pPr>
              <w:spacing w:line="276" w:lineRule="auto"/>
              <w:jc w:val="both"/>
              <w:rPr>
                <w:lang w:eastAsia="en-US"/>
              </w:rPr>
            </w:pPr>
            <w:r>
              <w:rPr>
                <w:lang w:eastAsia="en-US"/>
              </w:rPr>
              <w:t>Alemaña comprométese</w:t>
            </w:r>
          </w:p>
          <w:p w:rsidR="004A716B" w:rsidRDefault="004A716B" w:rsidP="003415E3">
            <w:pPr>
              <w:spacing w:line="276" w:lineRule="auto"/>
              <w:jc w:val="both"/>
              <w:rPr>
                <w:lang w:eastAsia="en-US"/>
              </w:rPr>
            </w:pPr>
            <w:r>
              <w:rPr>
                <w:lang w:eastAsia="en-US"/>
              </w:rPr>
              <w:t>(pola forza) a pagar</w:t>
            </w:r>
          </w:p>
          <w:p w:rsidR="004A716B" w:rsidRDefault="004A716B" w:rsidP="003415E3">
            <w:pPr>
              <w:spacing w:line="276" w:lineRule="auto"/>
              <w:jc w:val="both"/>
              <w:rPr>
                <w:lang w:eastAsia="en-US"/>
              </w:rPr>
            </w:pPr>
            <w:r>
              <w:rPr>
                <w:lang w:eastAsia="en-US"/>
              </w:rPr>
              <w:t xml:space="preserve"> reparacións de guerra.</w:t>
            </w:r>
          </w:p>
          <w:p w:rsidR="004A716B" w:rsidRDefault="004A716B" w:rsidP="003415E3">
            <w:pPr>
              <w:spacing w:line="276" w:lineRule="auto"/>
              <w:jc w:val="both"/>
              <w:rPr>
                <w:lang w:eastAsia="en-US"/>
              </w:rPr>
            </w:pPr>
            <w:r>
              <w:rPr>
                <w:lang w:eastAsia="en-US"/>
              </w:rPr>
              <w:t>En 1921 cifrouse en</w:t>
            </w:r>
          </w:p>
          <w:p w:rsidR="004A716B" w:rsidRDefault="004A716B" w:rsidP="003415E3">
            <w:pPr>
              <w:spacing w:line="276" w:lineRule="auto"/>
              <w:jc w:val="both"/>
              <w:rPr>
                <w:lang w:eastAsia="en-US"/>
              </w:rPr>
            </w:pPr>
            <w:r>
              <w:rPr>
                <w:lang w:eastAsia="en-US"/>
              </w:rPr>
              <w:t xml:space="preserve"> 132.000 millóns de</w:t>
            </w:r>
          </w:p>
          <w:p w:rsidR="004A716B" w:rsidRDefault="004A716B" w:rsidP="003415E3">
            <w:pPr>
              <w:spacing w:line="276" w:lineRule="auto"/>
              <w:jc w:val="both"/>
              <w:rPr>
                <w:lang w:eastAsia="en-US"/>
              </w:rPr>
            </w:pPr>
            <w:r>
              <w:rPr>
                <w:lang w:eastAsia="en-US"/>
              </w:rPr>
              <w:t xml:space="preserve"> marcos ouro a </w:t>
            </w:r>
          </w:p>
          <w:p w:rsidR="004A716B" w:rsidRDefault="004A716B" w:rsidP="003415E3">
            <w:pPr>
              <w:spacing w:line="276" w:lineRule="auto"/>
              <w:jc w:val="both"/>
              <w:rPr>
                <w:lang w:eastAsia="en-US"/>
              </w:rPr>
            </w:pPr>
            <w:r>
              <w:rPr>
                <w:lang w:eastAsia="en-US"/>
              </w:rPr>
              <w:t>pagar en 42 anualidades.</w:t>
            </w:r>
          </w:p>
          <w:p w:rsidR="004A716B" w:rsidRDefault="004A716B" w:rsidP="003415E3">
            <w:pPr>
              <w:spacing w:line="276" w:lineRule="auto"/>
              <w:jc w:val="both"/>
              <w:rPr>
                <w:lang w:eastAsia="en-US"/>
              </w:rPr>
            </w:pPr>
            <w:r>
              <w:rPr>
                <w:lang w:eastAsia="en-US"/>
              </w:rPr>
              <w:t xml:space="preserve">Antes os alemáns foron </w:t>
            </w:r>
          </w:p>
          <w:p w:rsidR="004A716B" w:rsidRDefault="004A716B" w:rsidP="003415E3">
            <w:pPr>
              <w:spacing w:line="276" w:lineRule="auto"/>
              <w:jc w:val="both"/>
              <w:rPr>
                <w:lang w:eastAsia="en-US"/>
              </w:rPr>
            </w:pPr>
            <w:r>
              <w:rPr>
                <w:lang w:eastAsia="en-US"/>
              </w:rPr>
              <w:t>obrigados a entregar</w:t>
            </w:r>
          </w:p>
          <w:p w:rsidR="004A716B" w:rsidRDefault="004A716B" w:rsidP="003415E3">
            <w:pPr>
              <w:spacing w:line="276" w:lineRule="auto"/>
              <w:jc w:val="both"/>
              <w:rPr>
                <w:lang w:eastAsia="en-US"/>
              </w:rPr>
            </w:pPr>
            <w:r>
              <w:rPr>
                <w:lang w:eastAsia="en-US"/>
              </w:rPr>
              <w:t xml:space="preserve"> navíos mercantes, maquinaria, gando,</w:t>
            </w:r>
            <w:r w:rsidR="00EB4A1A">
              <w:rPr>
                <w:lang w:eastAsia="en-US"/>
              </w:rPr>
              <w:t xml:space="preserve"> </w:t>
            </w:r>
            <w:r>
              <w:rPr>
                <w:lang w:eastAsia="en-US"/>
              </w:rPr>
              <w:t>carbón..</w:t>
            </w:r>
          </w:p>
          <w:p w:rsidR="00140D4A" w:rsidRDefault="00140D4A" w:rsidP="003415E3">
            <w:pPr>
              <w:spacing w:line="276" w:lineRule="auto"/>
              <w:jc w:val="both"/>
              <w:rPr>
                <w:lang w:eastAsia="en-US"/>
              </w:rPr>
            </w:pPr>
            <w:r>
              <w:rPr>
                <w:lang w:eastAsia="en-US"/>
              </w:rPr>
              <w:t>****</w:t>
            </w:r>
          </w:p>
        </w:tc>
        <w:tc>
          <w:tcPr>
            <w:tcW w:w="2882" w:type="dxa"/>
            <w:tcBorders>
              <w:top w:val="single" w:sz="4" w:space="0" w:color="auto"/>
              <w:left w:val="single" w:sz="4" w:space="0" w:color="auto"/>
              <w:bottom w:val="single" w:sz="4" w:space="0" w:color="auto"/>
              <w:right w:val="single" w:sz="4" w:space="0" w:color="auto"/>
            </w:tcBorders>
            <w:hideMark/>
          </w:tcPr>
          <w:p w:rsidR="004A716B" w:rsidRDefault="004A716B" w:rsidP="003415E3">
            <w:pPr>
              <w:pStyle w:val="Textoindependiente"/>
              <w:spacing w:line="276" w:lineRule="auto"/>
              <w:rPr>
                <w:b/>
                <w:lang w:val="gl-ES" w:eastAsia="en-US"/>
              </w:rPr>
            </w:pPr>
            <w:r>
              <w:rPr>
                <w:b/>
                <w:lang w:val="gl-ES" w:eastAsia="en-US"/>
              </w:rPr>
              <w:t>A rexión do Sarre será administrada pola SDN e o seu carbón explotado por Francia</w:t>
            </w:r>
          </w:p>
          <w:p w:rsidR="004A716B" w:rsidRDefault="004A716B" w:rsidP="003415E3">
            <w:pPr>
              <w:spacing w:line="276" w:lineRule="auto"/>
              <w:jc w:val="both"/>
              <w:rPr>
                <w:lang w:eastAsia="en-US"/>
              </w:rPr>
            </w:pPr>
            <w:r>
              <w:rPr>
                <w:lang w:eastAsia="en-US"/>
              </w:rPr>
              <w:t>A marxe esquerda do Rin:</w:t>
            </w:r>
          </w:p>
          <w:p w:rsidR="004A716B" w:rsidRDefault="004A716B" w:rsidP="003415E3">
            <w:pPr>
              <w:spacing w:line="276" w:lineRule="auto"/>
              <w:jc w:val="both"/>
              <w:rPr>
                <w:b/>
                <w:bCs/>
                <w:lang w:eastAsia="en-US"/>
              </w:rPr>
            </w:pPr>
            <w:r>
              <w:rPr>
                <w:lang w:eastAsia="en-US"/>
              </w:rPr>
              <w:t>parte ocupada e logo desmilitarizada</w:t>
            </w:r>
          </w:p>
        </w:tc>
      </w:tr>
    </w:tbl>
    <w:p w:rsidR="00645AE6" w:rsidRPr="00EB4A1A" w:rsidRDefault="009857DF" w:rsidP="009857DF">
      <w:pPr>
        <w:jc w:val="both"/>
        <w:rPr>
          <w:b/>
        </w:rPr>
      </w:pPr>
      <w:r>
        <w:t xml:space="preserve">             </w:t>
      </w:r>
      <w:r w:rsidR="004A716B" w:rsidRPr="00EB4A1A">
        <w:rPr>
          <w:b/>
        </w:rPr>
        <w:t>- N</w:t>
      </w:r>
      <w:r w:rsidR="00645AE6" w:rsidRPr="00EB4A1A">
        <w:rPr>
          <w:b/>
        </w:rPr>
        <w:t>eutralización militar.</w:t>
      </w:r>
    </w:p>
    <w:p w:rsidR="00645AE6" w:rsidRDefault="00645AE6" w:rsidP="00645AE6">
      <w:pPr>
        <w:ind w:firstLine="720"/>
        <w:jc w:val="both"/>
      </w:pPr>
      <w:r>
        <w:t>O exército alemán queda reducido a 100.000 homes e desmilitarízase o Rhin. Con este requisito pretendíase evitar unha nova ofensiva militar alemá.</w:t>
      </w:r>
    </w:p>
    <w:p w:rsidR="00645AE6" w:rsidRDefault="00EB4A1A" w:rsidP="00645AE6">
      <w:pPr>
        <w:jc w:val="both"/>
        <w:rPr>
          <w:bCs/>
        </w:rPr>
      </w:pPr>
      <w:r>
        <w:t xml:space="preserve">           </w:t>
      </w:r>
      <w:r>
        <w:rPr>
          <w:b/>
        </w:rPr>
        <w:t>- P</w:t>
      </w:r>
      <w:r w:rsidR="004A716B" w:rsidRPr="00EB4A1A">
        <w:rPr>
          <w:b/>
        </w:rPr>
        <w:t>rohibición da unión de Alemaña con Austria</w:t>
      </w:r>
      <w:r w:rsidR="004A716B">
        <w:t>, para evitar calquera tentación de reconstruír a Gran Alemaña.</w:t>
      </w:r>
      <w:r w:rsidR="004A716B">
        <w:rPr>
          <w:bCs/>
        </w:rPr>
        <w:t xml:space="preserve">      </w:t>
      </w:r>
    </w:p>
    <w:p w:rsidR="004A716B" w:rsidRDefault="004A716B" w:rsidP="004A716B">
      <w:pPr>
        <w:jc w:val="center"/>
        <w:rPr>
          <w:b/>
          <w:bCs/>
        </w:rPr>
      </w:pPr>
      <w:r w:rsidRPr="004A716B">
        <w:rPr>
          <w:b/>
          <w:bCs/>
        </w:rPr>
        <w:t>OUTROS TRATADOS</w:t>
      </w:r>
      <w:r w:rsidR="009857DF">
        <w:rPr>
          <w:b/>
          <w:bCs/>
        </w:rPr>
        <w:t xml:space="preserve"> DOS ALIADOS</w:t>
      </w:r>
    </w:p>
    <w:tbl>
      <w:tblPr>
        <w:tblStyle w:val="Tablaconcuadrcula"/>
        <w:tblW w:w="0" w:type="auto"/>
        <w:tblLook w:val="04A0" w:firstRow="1" w:lastRow="0" w:firstColumn="1" w:lastColumn="0" w:noHBand="0" w:noVBand="1"/>
      </w:tblPr>
      <w:tblGrid>
        <w:gridCol w:w="2123"/>
        <w:gridCol w:w="2123"/>
        <w:gridCol w:w="2124"/>
        <w:gridCol w:w="2124"/>
      </w:tblGrid>
      <w:tr w:rsidR="009857DF" w:rsidTr="009857DF">
        <w:tc>
          <w:tcPr>
            <w:tcW w:w="2123" w:type="dxa"/>
          </w:tcPr>
          <w:p w:rsidR="009857DF" w:rsidRDefault="009857DF" w:rsidP="004A716B">
            <w:pPr>
              <w:jc w:val="both"/>
              <w:rPr>
                <w:b/>
                <w:bCs/>
              </w:rPr>
            </w:pPr>
            <w:r>
              <w:rPr>
                <w:b/>
                <w:bCs/>
              </w:rPr>
              <w:t>TRAT.  SAINT GERMAIN. 1919</w:t>
            </w:r>
          </w:p>
        </w:tc>
        <w:tc>
          <w:tcPr>
            <w:tcW w:w="2123" w:type="dxa"/>
          </w:tcPr>
          <w:p w:rsidR="009857DF" w:rsidRDefault="009857DF" w:rsidP="004A716B">
            <w:pPr>
              <w:jc w:val="both"/>
              <w:rPr>
                <w:b/>
                <w:bCs/>
              </w:rPr>
            </w:pPr>
            <w:r>
              <w:rPr>
                <w:b/>
                <w:bCs/>
              </w:rPr>
              <w:t>TRAT. TRIANON</w:t>
            </w:r>
          </w:p>
          <w:p w:rsidR="009857DF" w:rsidRDefault="009857DF" w:rsidP="004A716B">
            <w:pPr>
              <w:jc w:val="both"/>
              <w:rPr>
                <w:b/>
                <w:bCs/>
              </w:rPr>
            </w:pPr>
            <w:r>
              <w:rPr>
                <w:b/>
                <w:bCs/>
              </w:rPr>
              <w:t>1920</w:t>
            </w:r>
          </w:p>
        </w:tc>
        <w:tc>
          <w:tcPr>
            <w:tcW w:w="2124" w:type="dxa"/>
          </w:tcPr>
          <w:p w:rsidR="009857DF" w:rsidRDefault="009857DF" w:rsidP="004A716B">
            <w:pPr>
              <w:jc w:val="both"/>
              <w:rPr>
                <w:b/>
                <w:bCs/>
              </w:rPr>
            </w:pPr>
            <w:r>
              <w:rPr>
                <w:b/>
                <w:bCs/>
              </w:rPr>
              <w:t>TRAT. SÉVRES</w:t>
            </w:r>
          </w:p>
          <w:p w:rsidR="009857DF" w:rsidRDefault="009857DF" w:rsidP="004A716B">
            <w:pPr>
              <w:jc w:val="both"/>
              <w:rPr>
                <w:b/>
                <w:bCs/>
              </w:rPr>
            </w:pPr>
            <w:r>
              <w:rPr>
                <w:b/>
                <w:bCs/>
              </w:rPr>
              <w:t>1920</w:t>
            </w:r>
          </w:p>
        </w:tc>
        <w:tc>
          <w:tcPr>
            <w:tcW w:w="2124" w:type="dxa"/>
          </w:tcPr>
          <w:p w:rsidR="009857DF" w:rsidRDefault="009857DF" w:rsidP="004A716B">
            <w:pPr>
              <w:jc w:val="both"/>
              <w:rPr>
                <w:b/>
                <w:bCs/>
              </w:rPr>
            </w:pPr>
            <w:r>
              <w:rPr>
                <w:b/>
                <w:bCs/>
              </w:rPr>
              <w:t>T. NEUILLY</w:t>
            </w:r>
          </w:p>
          <w:p w:rsidR="009857DF" w:rsidRDefault="009857DF" w:rsidP="004A716B">
            <w:pPr>
              <w:jc w:val="both"/>
              <w:rPr>
                <w:b/>
                <w:bCs/>
              </w:rPr>
            </w:pPr>
            <w:r>
              <w:rPr>
                <w:b/>
                <w:bCs/>
              </w:rPr>
              <w:t>1920</w:t>
            </w:r>
          </w:p>
        </w:tc>
      </w:tr>
      <w:tr w:rsidR="009857DF" w:rsidTr="009857DF">
        <w:tc>
          <w:tcPr>
            <w:tcW w:w="2123" w:type="dxa"/>
          </w:tcPr>
          <w:p w:rsidR="009857DF" w:rsidRDefault="009857DF" w:rsidP="004A716B">
            <w:pPr>
              <w:jc w:val="both"/>
              <w:rPr>
                <w:b/>
                <w:bCs/>
              </w:rPr>
            </w:pPr>
            <w:r>
              <w:rPr>
                <w:b/>
                <w:bCs/>
              </w:rPr>
              <w:t>Con Austria</w:t>
            </w:r>
          </w:p>
        </w:tc>
        <w:tc>
          <w:tcPr>
            <w:tcW w:w="2123" w:type="dxa"/>
          </w:tcPr>
          <w:p w:rsidR="009857DF" w:rsidRDefault="00AC3D1A" w:rsidP="004A716B">
            <w:pPr>
              <w:jc w:val="both"/>
              <w:rPr>
                <w:b/>
                <w:bCs/>
              </w:rPr>
            </w:pPr>
            <w:r>
              <w:rPr>
                <w:b/>
                <w:bCs/>
              </w:rPr>
              <w:t>Con Hungría</w:t>
            </w:r>
          </w:p>
        </w:tc>
        <w:tc>
          <w:tcPr>
            <w:tcW w:w="2124" w:type="dxa"/>
          </w:tcPr>
          <w:p w:rsidR="009857DF" w:rsidRDefault="00AC3D1A" w:rsidP="004A716B">
            <w:pPr>
              <w:jc w:val="both"/>
              <w:rPr>
                <w:b/>
                <w:bCs/>
              </w:rPr>
            </w:pPr>
            <w:r>
              <w:rPr>
                <w:b/>
                <w:bCs/>
              </w:rPr>
              <w:t>Con Turquía</w:t>
            </w:r>
          </w:p>
        </w:tc>
        <w:tc>
          <w:tcPr>
            <w:tcW w:w="2124" w:type="dxa"/>
          </w:tcPr>
          <w:p w:rsidR="009857DF" w:rsidRDefault="00AC3D1A" w:rsidP="004A716B">
            <w:pPr>
              <w:jc w:val="both"/>
              <w:rPr>
                <w:b/>
                <w:bCs/>
              </w:rPr>
            </w:pPr>
            <w:r>
              <w:rPr>
                <w:b/>
                <w:bCs/>
              </w:rPr>
              <w:t>Con Bulgaria</w:t>
            </w:r>
          </w:p>
        </w:tc>
      </w:tr>
      <w:tr w:rsidR="009857DF" w:rsidTr="009857DF">
        <w:tc>
          <w:tcPr>
            <w:tcW w:w="2123" w:type="dxa"/>
          </w:tcPr>
          <w:p w:rsidR="009857DF" w:rsidRPr="00140D4A" w:rsidRDefault="009857DF" w:rsidP="004A716B">
            <w:pPr>
              <w:jc w:val="both"/>
              <w:rPr>
                <w:b/>
                <w:bCs/>
              </w:rPr>
            </w:pPr>
            <w:r w:rsidRPr="00140D4A">
              <w:rPr>
                <w:b/>
                <w:bCs/>
              </w:rPr>
              <w:t>Fin do Imperio:</w:t>
            </w:r>
          </w:p>
          <w:p w:rsidR="00FD7823" w:rsidRPr="00140D4A" w:rsidRDefault="00FD7823" w:rsidP="004A716B">
            <w:pPr>
              <w:jc w:val="both"/>
              <w:rPr>
                <w:bCs/>
              </w:rPr>
            </w:pPr>
          </w:p>
          <w:p w:rsidR="009857DF" w:rsidRPr="00140D4A" w:rsidRDefault="009857DF" w:rsidP="004A716B">
            <w:pPr>
              <w:jc w:val="both"/>
              <w:rPr>
                <w:bCs/>
              </w:rPr>
            </w:pPr>
            <w:r w:rsidRPr="00140D4A">
              <w:rPr>
                <w:b/>
                <w:bCs/>
              </w:rPr>
              <w:t>5 Estados Indep</w:t>
            </w:r>
            <w:r w:rsidRPr="00140D4A">
              <w:rPr>
                <w:bCs/>
              </w:rPr>
              <w:t>:</w:t>
            </w:r>
          </w:p>
          <w:p w:rsidR="009857DF" w:rsidRPr="00140D4A" w:rsidRDefault="009857DF" w:rsidP="004A716B">
            <w:pPr>
              <w:jc w:val="both"/>
              <w:rPr>
                <w:bCs/>
              </w:rPr>
            </w:pPr>
            <w:r w:rsidRPr="00140D4A">
              <w:rPr>
                <w:bCs/>
              </w:rPr>
              <w:t>Austria</w:t>
            </w:r>
          </w:p>
          <w:p w:rsidR="009857DF" w:rsidRPr="00140D4A" w:rsidRDefault="009857DF" w:rsidP="004A716B">
            <w:pPr>
              <w:jc w:val="both"/>
              <w:rPr>
                <w:bCs/>
              </w:rPr>
            </w:pPr>
            <w:r w:rsidRPr="00140D4A">
              <w:rPr>
                <w:bCs/>
              </w:rPr>
              <w:t>Hungría</w:t>
            </w:r>
          </w:p>
          <w:p w:rsidR="009857DF" w:rsidRPr="00140D4A" w:rsidRDefault="009857DF" w:rsidP="004A716B">
            <w:pPr>
              <w:jc w:val="both"/>
              <w:rPr>
                <w:bCs/>
              </w:rPr>
            </w:pPr>
            <w:r w:rsidRPr="00140D4A">
              <w:rPr>
                <w:bCs/>
              </w:rPr>
              <w:t>Checoslovaquia</w:t>
            </w:r>
          </w:p>
          <w:p w:rsidR="009857DF" w:rsidRPr="00140D4A" w:rsidRDefault="009857DF" w:rsidP="004A716B">
            <w:pPr>
              <w:jc w:val="both"/>
              <w:rPr>
                <w:bCs/>
              </w:rPr>
            </w:pPr>
            <w:r w:rsidRPr="00140D4A">
              <w:rPr>
                <w:bCs/>
              </w:rPr>
              <w:t>Polonia</w:t>
            </w:r>
          </w:p>
          <w:p w:rsidR="009857DF" w:rsidRPr="00140D4A" w:rsidRDefault="009857DF" w:rsidP="004A716B">
            <w:pPr>
              <w:jc w:val="both"/>
              <w:rPr>
                <w:bCs/>
              </w:rPr>
            </w:pPr>
            <w:r w:rsidRPr="00140D4A">
              <w:rPr>
                <w:bCs/>
              </w:rPr>
              <w:t>Iugoslavia</w:t>
            </w:r>
          </w:p>
          <w:p w:rsidR="00AC3D1A" w:rsidRPr="00140D4A" w:rsidRDefault="00AC3D1A" w:rsidP="004A716B">
            <w:pPr>
              <w:jc w:val="both"/>
              <w:rPr>
                <w:bCs/>
              </w:rPr>
            </w:pPr>
          </w:p>
          <w:p w:rsidR="00AC3D1A" w:rsidRPr="00140D4A" w:rsidRDefault="00AC3D1A" w:rsidP="004A716B">
            <w:pPr>
              <w:jc w:val="both"/>
              <w:rPr>
                <w:b/>
                <w:bCs/>
              </w:rPr>
            </w:pPr>
            <w:r w:rsidRPr="00140D4A">
              <w:rPr>
                <w:b/>
                <w:bCs/>
              </w:rPr>
              <w:t>Prohibición de unión con Alemaña.</w:t>
            </w:r>
          </w:p>
        </w:tc>
        <w:tc>
          <w:tcPr>
            <w:tcW w:w="2123" w:type="dxa"/>
          </w:tcPr>
          <w:p w:rsidR="00FD7823" w:rsidRPr="00140D4A" w:rsidRDefault="00FD7823" w:rsidP="004A716B">
            <w:pPr>
              <w:jc w:val="both"/>
              <w:rPr>
                <w:bCs/>
              </w:rPr>
            </w:pPr>
          </w:p>
          <w:p w:rsidR="00FD7823" w:rsidRPr="00140D4A" w:rsidRDefault="00FD7823" w:rsidP="004A716B">
            <w:pPr>
              <w:jc w:val="both"/>
              <w:rPr>
                <w:bCs/>
              </w:rPr>
            </w:pPr>
          </w:p>
          <w:p w:rsidR="009857DF" w:rsidRPr="00140D4A" w:rsidRDefault="00AC3D1A" w:rsidP="004A716B">
            <w:pPr>
              <w:jc w:val="both"/>
              <w:rPr>
                <w:b/>
                <w:bCs/>
              </w:rPr>
            </w:pPr>
            <w:r w:rsidRPr="00140D4A">
              <w:rPr>
                <w:b/>
                <w:bCs/>
              </w:rPr>
              <w:t>Cede territorios a:</w:t>
            </w:r>
          </w:p>
          <w:p w:rsidR="00FD7823" w:rsidRPr="00140D4A" w:rsidRDefault="00FD7823" w:rsidP="004A716B">
            <w:pPr>
              <w:jc w:val="both"/>
              <w:rPr>
                <w:bCs/>
              </w:rPr>
            </w:pPr>
          </w:p>
          <w:p w:rsidR="00AC3D1A" w:rsidRPr="00140D4A" w:rsidRDefault="00AC3D1A" w:rsidP="004A716B">
            <w:pPr>
              <w:jc w:val="both"/>
              <w:rPr>
                <w:bCs/>
              </w:rPr>
            </w:pPr>
            <w:r w:rsidRPr="00140D4A">
              <w:rPr>
                <w:bCs/>
              </w:rPr>
              <w:t>Checoslovaquia</w:t>
            </w:r>
          </w:p>
          <w:p w:rsidR="00AC3D1A" w:rsidRPr="00140D4A" w:rsidRDefault="00AC3D1A" w:rsidP="004A716B">
            <w:pPr>
              <w:jc w:val="both"/>
              <w:rPr>
                <w:bCs/>
              </w:rPr>
            </w:pPr>
            <w:r w:rsidRPr="00140D4A">
              <w:rPr>
                <w:bCs/>
              </w:rPr>
              <w:t>Iugoslavia</w:t>
            </w:r>
          </w:p>
          <w:p w:rsidR="00AC3D1A" w:rsidRPr="00140D4A" w:rsidRDefault="00AC3D1A" w:rsidP="004A716B">
            <w:pPr>
              <w:jc w:val="both"/>
              <w:rPr>
                <w:bCs/>
              </w:rPr>
            </w:pPr>
            <w:r w:rsidRPr="00140D4A">
              <w:rPr>
                <w:bCs/>
              </w:rPr>
              <w:t>Romanía</w:t>
            </w:r>
          </w:p>
        </w:tc>
        <w:tc>
          <w:tcPr>
            <w:tcW w:w="2124" w:type="dxa"/>
          </w:tcPr>
          <w:p w:rsidR="00FD7823" w:rsidRPr="00140D4A" w:rsidRDefault="00FD7823" w:rsidP="004A716B">
            <w:pPr>
              <w:jc w:val="both"/>
              <w:rPr>
                <w:bCs/>
              </w:rPr>
            </w:pPr>
          </w:p>
          <w:p w:rsidR="00FD7823" w:rsidRPr="00140D4A" w:rsidRDefault="00FD7823" w:rsidP="004A716B">
            <w:pPr>
              <w:jc w:val="both"/>
              <w:rPr>
                <w:bCs/>
              </w:rPr>
            </w:pPr>
          </w:p>
          <w:p w:rsidR="00AC3D1A" w:rsidRPr="00140D4A" w:rsidRDefault="00AC3D1A" w:rsidP="004A716B">
            <w:pPr>
              <w:jc w:val="both"/>
              <w:rPr>
                <w:b/>
                <w:bCs/>
              </w:rPr>
            </w:pPr>
            <w:r w:rsidRPr="00140D4A">
              <w:rPr>
                <w:b/>
                <w:bCs/>
              </w:rPr>
              <w:t>2 Estados Indep.:</w:t>
            </w:r>
          </w:p>
          <w:p w:rsidR="00FD7823" w:rsidRPr="00140D4A" w:rsidRDefault="00FD7823" w:rsidP="004A716B">
            <w:pPr>
              <w:jc w:val="both"/>
              <w:rPr>
                <w:bCs/>
              </w:rPr>
            </w:pPr>
          </w:p>
          <w:p w:rsidR="00AC3D1A" w:rsidRPr="00140D4A" w:rsidRDefault="00AC3D1A" w:rsidP="004A716B">
            <w:pPr>
              <w:jc w:val="both"/>
              <w:rPr>
                <w:bCs/>
              </w:rPr>
            </w:pPr>
            <w:r w:rsidRPr="00140D4A">
              <w:rPr>
                <w:bCs/>
              </w:rPr>
              <w:t>Irak</w:t>
            </w:r>
          </w:p>
          <w:p w:rsidR="00AC3D1A" w:rsidRPr="00140D4A" w:rsidRDefault="00AC3D1A" w:rsidP="004A716B">
            <w:pPr>
              <w:jc w:val="both"/>
              <w:rPr>
                <w:bCs/>
              </w:rPr>
            </w:pPr>
            <w:r w:rsidRPr="00140D4A">
              <w:rPr>
                <w:bCs/>
              </w:rPr>
              <w:t>Palestina</w:t>
            </w:r>
          </w:p>
          <w:p w:rsidR="00AC3D1A" w:rsidRPr="00140D4A" w:rsidRDefault="00AC3D1A" w:rsidP="004A716B">
            <w:pPr>
              <w:jc w:val="both"/>
              <w:rPr>
                <w:bCs/>
              </w:rPr>
            </w:pPr>
          </w:p>
          <w:p w:rsidR="00AC3D1A" w:rsidRPr="00140D4A" w:rsidRDefault="00AC3D1A" w:rsidP="004A716B">
            <w:pPr>
              <w:jc w:val="both"/>
              <w:rPr>
                <w:b/>
                <w:bCs/>
              </w:rPr>
            </w:pPr>
            <w:r w:rsidRPr="00140D4A">
              <w:rPr>
                <w:b/>
                <w:bCs/>
              </w:rPr>
              <w:t>Cede territorios a:</w:t>
            </w:r>
          </w:p>
          <w:p w:rsidR="00FD7823" w:rsidRPr="00140D4A" w:rsidRDefault="00FD7823" w:rsidP="004A716B">
            <w:pPr>
              <w:jc w:val="both"/>
              <w:rPr>
                <w:bCs/>
              </w:rPr>
            </w:pPr>
          </w:p>
          <w:p w:rsidR="00AC3D1A" w:rsidRPr="00140D4A" w:rsidRDefault="00AC3D1A" w:rsidP="004A716B">
            <w:pPr>
              <w:jc w:val="both"/>
              <w:rPr>
                <w:bCs/>
              </w:rPr>
            </w:pPr>
            <w:r w:rsidRPr="00140D4A">
              <w:rPr>
                <w:bCs/>
              </w:rPr>
              <w:t>Italia</w:t>
            </w:r>
          </w:p>
          <w:p w:rsidR="00AC3D1A" w:rsidRPr="00140D4A" w:rsidRDefault="00AC3D1A" w:rsidP="004A716B">
            <w:pPr>
              <w:jc w:val="both"/>
              <w:rPr>
                <w:bCs/>
              </w:rPr>
            </w:pPr>
            <w:r w:rsidRPr="00140D4A">
              <w:rPr>
                <w:bCs/>
              </w:rPr>
              <w:t>Exipto</w:t>
            </w:r>
          </w:p>
        </w:tc>
        <w:tc>
          <w:tcPr>
            <w:tcW w:w="2124" w:type="dxa"/>
          </w:tcPr>
          <w:p w:rsidR="00FD7823" w:rsidRPr="00140D4A" w:rsidRDefault="00FD7823" w:rsidP="004A716B">
            <w:pPr>
              <w:jc w:val="both"/>
              <w:rPr>
                <w:bCs/>
              </w:rPr>
            </w:pPr>
          </w:p>
          <w:p w:rsidR="00FD7823" w:rsidRPr="00140D4A" w:rsidRDefault="00FD7823" w:rsidP="004A716B">
            <w:pPr>
              <w:jc w:val="both"/>
              <w:rPr>
                <w:bCs/>
              </w:rPr>
            </w:pPr>
          </w:p>
          <w:p w:rsidR="009857DF" w:rsidRPr="00140D4A" w:rsidRDefault="00AC3D1A" w:rsidP="004A716B">
            <w:pPr>
              <w:jc w:val="both"/>
              <w:rPr>
                <w:bCs/>
              </w:rPr>
            </w:pPr>
            <w:r w:rsidRPr="00140D4A">
              <w:rPr>
                <w:b/>
                <w:bCs/>
              </w:rPr>
              <w:t>Cede territorios a</w:t>
            </w:r>
            <w:r w:rsidRPr="00140D4A">
              <w:rPr>
                <w:bCs/>
              </w:rPr>
              <w:t>:</w:t>
            </w:r>
          </w:p>
          <w:p w:rsidR="00FD7823" w:rsidRPr="00140D4A" w:rsidRDefault="00FD7823" w:rsidP="004A716B">
            <w:pPr>
              <w:jc w:val="both"/>
              <w:rPr>
                <w:bCs/>
              </w:rPr>
            </w:pPr>
          </w:p>
          <w:p w:rsidR="00AC3D1A" w:rsidRPr="00140D4A" w:rsidRDefault="00AC3D1A" w:rsidP="004A716B">
            <w:pPr>
              <w:jc w:val="both"/>
              <w:rPr>
                <w:bCs/>
              </w:rPr>
            </w:pPr>
            <w:r w:rsidRPr="00140D4A">
              <w:rPr>
                <w:bCs/>
              </w:rPr>
              <w:t>Grecia</w:t>
            </w:r>
          </w:p>
          <w:p w:rsidR="00AC3D1A" w:rsidRPr="00140D4A" w:rsidRDefault="00AC3D1A" w:rsidP="004A716B">
            <w:pPr>
              <w:jc w:val="both"/>
              <w:rPr>
                <w:bCs/>
              </w:rPr>
            </w:pPr>
            <w:r w:rsidRPr="00140D4A">
              <w:rPr>
                <w:bCs/>
              </w:rPr>
              <w:t>Iugoslavia</w:t>
            </w:r>
          </w:p>
        </w:tc>
      </w:tr>
      <w:tr w:rsidR="009857DF" w:rsidTr="00CB3EC4">
        <w:tc>
          <w:tcPr>
            <w:tcW w:w="8494" w:type="dxa"/>
            <w:gridSpan w:val="4"/>
          </w:tcPr>
          <w:p w:rsidR="00F52381" w:rsidRDefault="009857DF" w:rsidP="004A716B">
            <w:pPr>
              <w:jc w:val="both"/>
              <w:rPr>
                <w:b/>
                <w:bCs/>
              </w:rPr>
            </w:pPr>
            <w:r>
              <w:rPr>
                <w:b/>
                <w:bCs/>
              </w:rPr>
              <w:t xml:space="preserve">                          </w:t>
            </w:r>
            <w:r w:rsidR="00AC3D1A">
              <w:rPr>
                <w:b/>
                <w:bCs/>
              </w:rPr>
              <w:t xml:space="preserve">              </w:t>
            </w:r>
            <w:r>
              <w:rPr>
                <w:b/>
                <w:bCs/>
              </w:rPr>
              <w:t>NEUTRALIZACIÓN MILITAR</w:t>
            </w:r>
          </w:p>
        </w:tc>
      </w:tr>
    </w:tbl>
    <w:p w:rsidR="00645AE6" w:rsidRPr="00EB4A1A" w:rsidRDefault="00645AE6" w:rsidP="00645AE6">
      <w:pPr>
        <w:jc w:val="both"/>
        <w:rPr>
          <w:u w:val="single"/>
        </w:rPr>
      </w:pPr>
      <w:r>
        <w:rPr>
          <w:b/>
          <w:bCs/>
        </w:rPr>
        <w:t xml:space="preserve">    </w:t>
      </w:r>
      <w:r w:rsidR="00AC3D1A">
        <w:rPr>
          <w:b/>
          <w:bCs/>
        </w:rPr>
        <w:t xml:space="preserve"> </w:t>
      </w:r>
      <w:r w:rsidRPr="00EB4A1A">
        <w:rPr>
          <w:b/>
          <w:bCs/>
          <w:u w:val="single"/>
        </w:rPr>
        <w:t>O nacemento da  Sociedade de Nacións (SdN)</w:t>
      </w:r>
    </w:p>
    <w:p w:rsidR="00FD7823" w:rsidRDefault="00645AE6" w:rsidP="00645AE6">
      <w:pPr>
        <w:ind w:firstLine="720"/>
        <w:jc w:val="both"/>
      </w:pPr>
      <w:r>
        <w:t xml:space="preserve">En París creáronse as bases dunha nova organización, a Sociedade de Nacións (SdN), que tería como obxectivos principais </w:t>
      </w:r>
      <w:r w:rsidRPr="00FD7823">
        <w:rPr>
          <w:b/>
        </w:rPr>
        <w:t>garantir a paz e a seguridade colectiva, e fomentar a colaboración e a cooperación internacionais</w:t>
      </w:r>
      <w:r>
        <w:t xml:space="preserve">. </w:t>
      </w:r>
    </w:p>
    <w:p w:rsidR="00FD7823" w:rsidRDefault="00645AE6" w:rsidP="00645AE6">
      <w:pPr>
        <w:ind w:firstLine="720"/>
        <w:jc w:val="both"/>
      </w:pPr>
      <w:r>
        <w:t xml:space="preserve">A sede deste organismo fixouse en Xenebra, e o seu organigrama institucional quedou establecido en dous organismos: a </w:t>
      </w:r>
      <w:r w:rsidRPr="00FD7823">
        <w:rPr>
          <w:b/>
          <w:i/>
        </w:rPr>
        <w:t>Asemblea Xeral</w:t>
      </w:r>
      <w:r>
        <w:t xml:space="preserve">, da cal formaban parte todos os Estados membros, e un </w:t>
      </w:r>
      <w:r w:rsidRPr="00FD7823">
        <w:rPr>
          <w:b/>
          <w:i/>
        </w:rPr>
        <w:t>Consello</w:t>
      </w:r>
      <w:r>
        <w:t xml:space="preserve"> integrado polas potencias gañadoras da guerra </w:t>
      </w:r>
      <w:r>
        <w:lastRenderedPageBreak/>
        <w:t xml:space="preserve">(Estados Unidos, Francia, Gran Bretaña, Italia e Xapón) e por catro membros máis elixidos periodicamente pola Asemblea. </w:t>
      </w:r>
    </w:p>
    <w:p w:rsidR="00645AE6" w:rsidRDefault="00645AE6" w:rsidP="00645AE6">
      <w:pPr>
        <w:ind w:firstLine="720"/>
        <w:jc w:val="both"/>
      </w:pPr>
      <w:r>
        <w:t xml:space="preserve">A SdN quedou encargada de supervisar o cumprimento dos tratados asinados en París, de garantir o desarmamento xeral, de protexer aos novos Estados nacidos a partir dos Tratados de Paz de París e de administrar os territorios que lles foran incautados a Alemaña (Danzing e Sarre) e a Turquía. </w:t>
      </w:r>
    </w:p>
    <w:p w:rsidR="00645AE6" w:rsidRDefault="00645AE6" w:rsidP="00645AE6">
      <w:pPr>
        <w:ind w:firstLine="720"/>
        <w:jc w:val="both"/>
        <w:rPr>
          <w:u w:val="single"/>
        </w:rPr>
      </w:pPr>
      <w:r>
        <w:t xml:space="preserve">O impulsor da SdN fora o presidente dos Estados Unidos, Wilson, firme defensor da resolución de conflitos pola vía do acordo e da negociación. Pero os Estados Unidos non se integraron na SdN. A súa ausencia, así como a dos propios vencidos ou a da Rusia Soviética, illada do resto de países trala revolución comunista, converteu a Sociedade de Nacións nunha organización de vencedores da guerra pero carente de medios prácticos para impoñer as súas decisións.  </w:t>
      </w:r>
      <w:r>
        <w:rPr>
          <w:u w:val="single"/>
        </w:rPr>
        <w:t xml:space="preserve"> </w:t>
      </w:r>
    </w:p>
    <w:p w:rsidR="00140D4A" w:rsidRPr="00140D4A" w:rsidRDefault="00645AE6" w:rsidP="00140D4A">
      <w:pPr>
        <w:jc w:val="center"/>
        <w:rPr>
          <w:b/>
          <w:bCs/>
          <w:u w:val="single"/>
        </w:rPr>
      </w:pPr>
      <w:r w:rsidRPr="00140D4A">
        <w:rPr>
          <w:b/>
          <w:bCs/>
          <w:u w:val="single"/>
        </w:rPr>
        <w:t xml:space="preserve">O </w:t>
      </w:r>
      <w:r w:rsidR="00140D4A" w:rsidRPr="00140D4A">
        <w:rPr>
          <w:b/>
          <w:bCs/>
          <w:u w:val="single"/>
        </w:rPr>
        <w:t>LEGADO DA PRIMEIRA GUERRA MUNDIAL:</w:t>
      </w:r>
    </w:p>
    <w:p w:rsidR="00645AE6" w:rsidRPr="00FD7823" w:rsidRDefault="00645AE6" w:rsidP="00645AE6">
      <w:pPr>
        <w:jc w:val="both"/>
        <w:rPr>
          <w:b/>
        </w:rPr>
      </w:pPr>
      <w:r>
        <w:t xml:space="preserve">- </w:t>
      </w:r>
      <w:r w:rsidRPr="00FD7823">
        <w:rPr>
          <w:b/>
        </w:rPr>
        <w:t>Legado económico: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2837"/>
        <w:gridCol w:w="2827"/>
      </w:tblGrid>
      <w:tr w:rsidR="00645AE6" w:rsidTr="00645AE6">
        <w:tc>
          <w:tcPr>
            <w:tcW w:w="2881" w:type="dxa"/>
            <w:tcBorders>
              <w:top w:val="single" w:sz="4" w:space="0" w:color="auto"/>
              <w:left w:val="single" w:sz="4" w:space="0" w:color="auto"/>
              <w:bottom w:val="single" w:sz="4" w:space="0" w:color="auto"/>
              <w:right w:val="single" w:sz="4" w:space="0" w:color="auto"/>
            </w:tcBorders>
            <w:hideMark/>
          </w:tcPr>
          <w:p w:rsidR="00645AE6" w:rsidRPr="00FD7823" w:rsidRDefault="00645AE6">
            <w:pPr>
              <w:spacing w:line="276" w:lineRule="auto"/>
              <w:jc w:val="both"/>
              <w:rPr>
                <w:b/>
                <w:lang w:eastAsia="en-US"/>
              </w:rPr>
            </w:pPr>
            <w:r w:rsidRPr="00FD7823">
              <w:rPr>
                <w:b/>
                <w:lang w:eastAsia="en-US"/>
              </w:rPr>
              <w:t>Perdas de poboación</w:t>
            </w:r>
          </w:p>
        </w:tc>
        <w:tc>
          <w:tcPr>
            <w:tcW w:w="2881" w:type="dxa"/>
            <w:tcBorders>
              <w:top w:val="single" w:sz="4" w:space="0" w:color="auto"/>
              <w:left w:val="single" w:sz="4" w:space="0" w:color="auto"/>
              <w:bottom w:val="single" w:sz="4" w:space="0" w:color="auto"/>
              <w:right w:val="single" w:sz="4" w:space="0" w:color="auto"/>
            </w:tcBorders>
            <w:hideMark/>
          </w:tcPr>
          <w:p w:rsidR="00645AE6" w:rsidRPr="00FD7823" w:rsidRDefault="00645AE6">
            <w:pPr>
              <w:spacing w:line="276" w:lineRule="auto"/>
              <w:jc w:val="both"/>
              <w:rPr>
                <w:b/>
                <w:lang w:eastAsia="en-US"/>
              </w:rPr>
            </w:pPr>
            <w:r w:rsidRPr="00FD7823">
              <w:rPr>
                <w:b/>
                <w:lang w:eastAsia="en-US"/>
              </w:rPr>
              <w:t>Perdas materiais e de capital</w:t>
            </w:r>
          </w:p>
        </w:tc>
        <w:tc>
          <w:tcPr>
            <w:tcW w:w="2882" w:type="dxa"/>
            <w:tcBorders>
              <w:top w:val="single" w:sz="4" w:space="0" w:color="auto"/>
              <w:left w:val="single" w:sz="4" w:space="0" w:color="auto"/>
              <w:bottom w:val="single" w:sz="4" w:space="0" w:color="auto"/>
              <w:right w:val="single" w:sz="4" w:space="0" w:color="auto"/>
            </w:tcBorders>
            <w:hideMark/>
          </w:tcPr>
          <w:p w:rsidR="00645AE6" w:rsidRPr="00FD7823" w:rsidRDefault="00645AE6">
            <w:pPr>
              <w:spacing w:line="276" w:lineRule="auto"/>
              <w:jc w:val="both"/>
              <w:rPr>
                <w:b/>
                <w:lang w:eastAsia="en-US"/>
              </w:rPr>
            </w:pPr>
            <w:r w:rsidRPr="00FD7823">
              <w:rPr>
                <w:b/>
                <w:lang w:eastAsia="en-US"/>
              </w:rPr>
              <w:t>Inicio da hexemonía mundial dos EE.UU</w:t>
            </w:r>
          </w:p>
        </w:tc>
      </w:tr>
      <w:tr w:rsidR="00645AE6" w:rsidTr="00645AE6">
        <w:tc>
          <w:tcPr>
            <w:tcW w:w="2881" w:type="dxa"/>
            <w:tcBorders>
              <w:top w:val="single" w:sz="4" w:space="0" w:color="auto"/>
              <w:left w:val="single" w:sz="4" w:space="0" w:color="auto"/>
              <w:bottom w:val="single" w:sz="4" w:space="0" w:color="auto"/>
              <w:right w:val="single" w:sz="4" w:space="0" w:color="auto"/>
            </w:tcBorders>
            <w:hideMark/>
          </w:tcPr>
          <w:p w:rsidR="00645AE6" w:rsidRPr="00FD7823" w:rsidRDefault="00645AE6">
            <w:pPr>
              <w:spacing w:line="276" w:lineRule="auto"/>
              <w:jc w:val="both"/>
              <w:rPr>
                <w:bCs/>
                <w:lang w:eastAsia="en-US"/>
              </w:rPr>
            </w:pPr>
            <w:r w:rsidRPr="00FD7823">
              <w:rPr>
                <w:bCs/>
                <w:lang w:eastAsia="en-US"/>
              </w:rPr>
              <w:t>8´5 millóns de mortos na contenda</w:t>
            </w:r>
          </w:p>
          <w:p w:rsidR="00645AE6" w:rsidRPr="00FD7823" w:rsidRDefault="00645AE6">
            <w:pPr>
              <w:spacing w:line="276" w:lineRule="auto"/>
              <w:jc w:val="both"/>
              <w:rPr>
                <w:bCs/>
                <w:lang w:eastAsia="en-US"/>
              </w:rPr>
            </w:pPr>
            <w:r w:rsidRPr="00FD7823">
              <w:rPr>
                <w:bCs/>
                <w:lang w:eastAsia="en-US"/>
              </w:rPr>
              <w:t>5 millóns de poboación civil:</w:t>
            </w:r>
            <w:r w:rsidR="00140D4A">
              <w:rPr>
                <w:bCs/>
                <w:lang w:eastAsia="en-US"/>
              </w:rPr>
              <w:t xml:space="preserve"> </w:t>
            </w:r>
            <w:r w:rsidRPr="00FD7823">
              <w:rPr>
                <w:bCs/>
                <w:lang w:eastAsia="en-US"/>
              </w:rPr>
              <w:t>enfermidades,</w:t>
            </w:r>
            <w:r w:rsidR="00140D4A">
              <w:rPr>
                <w:bCs/>
                <w:lang w:eastAsia="en-US"/>
              </w:rPr>
              <w:t xml:space="preserve"> </w:t>
            </w:r>
            <w:r w:rsidRPr="00FD7823">
              <w:rPr>
                <w:bCs/>
                <w:lang w:eastAsia="en-US"/>
              </w:rPr>
              <w:t>fame,</w:t>
            </w:r>
          </w:p>
          <w:p w:rsidR="00645AE6" w:rsidRPr="00FD7823" w:rsidRDefault="00645AE6">
            <w:pPr>
              <w:spacing w:line="276" w:lineRule="auto"/>
              <w:jc w:val="both"/>
              <w:rPr>
                <w:bCs/>
                <w:lang w:eastAsia="en-US"/>
              </w:rPr>
            </w:pPr>
            <w:r w:rsidRPr="00FD7823">
              <w:rPr>
                <w:bCs/>
                <w:lang w:eastAsia="en-US"/>
              </w:rPr>
              <w:t>ataques...</w:t>
            </w:r>
          </w:p>
        </w:tc>
        <w:tc>
          <w:tcPr>
            <w:tcW w:w="2881" w:type="dxa"/>
            <w:tcBorders>
              <w:top w:val="single" w:sz="4" w:space="0" w:color="auto"/>
              <w:left w:val="single" w:sz="4" w:space="0" w:color="auto"/>
              <w:bottom w:val="single" w:sz="4" w:space="0" w:color="auto"/>
              <w:right w:val="single" w:sz="4" w:space="0" w:color="auto"/>
            </w:tcBorders>
            <w:hideMark/>
          </w:tcPr>
          <w:p w:rsidR="00645AE6" w:rsidRPr="00FD7823" w:rsidRDefault="00645AE6">
            <w:pPr>
              <w:spacing w:line="276" w:lineRule="auto"/>
              <w:jc w:val="both"/>
              <w:rPr>
                <w:bCs/>
                <w:lang w:eastAsia="en-US"/>
              </w:rPr>
            </w:pPr>
            <w:r w:rsidRPr="00FD7823">
              <w:rPr>
                <w:bCs/>
                <w:lang w:eastAsia="en-US"/>
              </w:rPr>
              <w:t>Destrucións da guerra</w:t>
            </w:r>
          </w:p>
          <w:p w:rsidR="00645AE6" w:rsidRPr="00FD7823" w:rsidRDefault="00645AE6">
            <w:pPr>
              <w:spacing w:line="276" w:lineRule="auto"/>
              <w:jc w:val="both"/>
              <w:rPr>
                <w:lang w:eastAsia="en-US"/>
              </w:rPr>
            </w:pPr>
            <w:r w:rsidRPr="00FD7823">
              <w:rPr>
                <w:bCs/>
                <w:lang w:eastAsia="en-US"/>
              </w:rPr>
              <w:t>Endebedamento dos países</w:t>
            </w:r>
          </w:p>
        </w:tc>
        <w:tc>
          <w:tcPr>
            <w:tcW w:w="2882" w:type="dxa"/>
            <w:tcBorders>
              <w:top w:val="single" w:sz="4" w:space="0" w:color="auto"/>
              <w:left w:val="single" w:sz="4" w:space="0" w:color="auto"/>
              <w:bottom w:val="single" w:sz="4" w:space="0" w:color="auto"/>
              <w:right w:val="single" w:sz="4" w:space="0" w:color="auto"/>
            </w:tcBorders>
            <w:hideMark/>
          </w:tcPr>
          <w:p w:rsidR="00645AE6" w:rsidRPr="00FD7823" w:rsidRDefault="00645AE6">
            <w:pPr>
              <w:spacing w:line="276" w:lineRule="auto"/>
              <w:jc w:val="both"/>
              <w:rPr>
                <w:bCs/>
                <w:lang w:eastAsia="en-US"/>
              </w:rPr>
            </w:pPr>
            <w:r w:rsidRPr="00FD7823">
              <w:rPr>
                <w:bCs/>
                <w:lang w:eastAsia="en-US"/>
              </w:rPr>
              <w:t>USA a gran provedora de recursos,</w:t>
            </w:r>
            <w:r w:rsidR="00FD7823">
              <w:rPr>
                <w:bCs/>
                <w:lang w:eastAsia="en-US"/>
              </w:rPr>
              <w:t xml:space="preserve"> </w:t>
            </w:r>
            <w:r w:rsidRPr="00FD7823">
              <w:rPr>
                <w:bCs/>
                <w:lang w:eastAsia="en-US"/>
              </w:rPr>
              <w:t>armas e capitais,</w:t>
            </w:r>
          </w:p>
          <w:p w:rsidR="00645AE6" w:rsidRPr="00FD7823" w:rsidRDefault="00645AE6">
            <w:pPr>
              <w:spacing w:line="276" w:lineRule="auto"/>
              <w:jc w:val="both"/>
              <w:rPr>
                <w:lang w:eastAsia="en-US"/>
              </w:rPr>
            </w:pPr>
            <w:r w:rsidRPr="00FD7823">
              <w:rPr>
                <w:bCs/>
                <w:lang w:eastAsia="en-US"/>
              </w:rPr>
              <w:t>Converterase no centro económico e financeiro mundial</w:t>
            </w:r>
          </w:p>
        </w:tc>
      </w:tr>
    </w:tbl>
    <w:p w:rsidR="00645AE6" w:rsidRDefault="00645AE6" w:rsidP="00645AE6">
      <w:pPr>
        <w:jc w:val="both"/>
        <w:rPr>
          <w:b/>
        </w:rPr>
      </w:pPr>
      <w:r>
        <w:rPr>
          <w:b/>
        </w:rPr>
        <w:t>-Legado político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7"/>
        <w:gridCol w:w="2126"/>
        <w:gridCol w:w="2115"/>
        <w:gridCol w:w="2146"/>
      </w:tblGrid>
      <w:tr w:rsidR="00645AE6" w:rsidTr="00645AE6">
        <w:tc>
          <w:tcPr>
            <w:tcW w:w="2161" w:type="dxa"/>
            <w:tcBorders>
              <w:top w:val="single" w:sz="4" w:space="0" w:color="auto"/>
              <w:left w:val="single" w:sz="4" w:space="0" w:color="auto"/>
              <w:bottom w:val="single" w:sz="4" w:space="0" w:color="auto"/>
              <w:right w:val="single" w:sz="4" w:space="0" w:color="auto"/>
            </w:tcBorders>
            <w:hideMark/>
          </w:tcPr>
          <w:p w:rsidR="00645AE6" w:rsidRDefault="00645AE6">
            <w:pPr>
              <w:spacing w:line="276" w:lineRule="auto"/>
              <w:jc w:val="both"/>
              <w:rPr>
                <w:lang w:eastAsia="en-US"/>
              </w:rPr>
            </w:pPr>
            <w:r>
              <w:rPr>
                <w:lang w:eastAsia="en-US"/>
              </w:rPr>
              <w:t>Fin dos imperios europeos</w:t>
            </w:r>
          </w:p>
        </w:tc>
        <w:tc>
          <w:tcPr>
            <w:tcW w:w="2161" w:type="dxa"/>
            <w:tcBorders>
              <w:top w:val="single" w:sz="4" w:space="0" w:color="auto"/>
              <w:left w:val="single" w:sz="4" w:space="0" w:color="auto"/>
              <w:bottom w:val="single" w:sz="4" w:space="0" w:color="auto"/>
              <w:right w:val="single" w:sz="4" w:space="0" w:color="auto"/>
            </w:tcBorders>
            <w:hideMark/>
          </w:tcPr>
          <w:p w:rsidR="00645AE6" w:rsidRDefault="00645AE6">
            <w:pPr>
              <w:spacing w:line="276" w:lineRule="auto"/>
              <w:jc w:val="both"/>
              <w:rPr>
                <w:lang w:eastAsia="en-US"/>
              </w:rPr>
            </w:pPr>
            <w:r>
              <w:rPr>
                <w:lang w:eastAsia="en-US"/>
              </w:rPr>
              <w:t>Extensión de réximes democráticos por Europa, nos países novos</w:t>
            </w:r>
          </w:p>
        </w:tc>
        <w:tc>
          <w:tcPr>
            <w:tcW w:w="2161" w:type="dxa"/>
            <w:tcBorders>
              <w:top w:val="single" w:sz="4" w:space="0" w:color="auto"/>
              <w:left w:val="single" w:sz="4" w:space="0" w:color="auto"/>
              <w:bottom w:val="single" w:sz="4" w:space="0" w:color="auto"/>
              <w:right w:val="single" w:sz="4" w:space="0" w:color="auto"/>
            </w:tcBorders>
            <w:hideMark/>
          </w:tcPr>
          <w:p w:rsidR="00645AE6" w:rsidRDefault="00645AE6">
            <w:pPr>
              <w:spacing w:line="276" w:lineRule="auto"/>
              <w:jc w:val="both"/>
              <w:rPr>
                <w:lang w:eastAsia="en-US"/>
              </w:rPr>
            </w:pPr>
            <w:r>
              <w:rPr>
                <w:lang w:eastAsia="en-US"/>
              </w:rPr>
              <w:t>Aparece o 1º sistema comunista: a URSS</w:t>
            </w:r>
          </w:p>
        </w:tc>
        <w:tc>
          <w:tcPr>
            <w:tcW w:w="2161" w:type="dxa"/>
            <w:tcBorders>
              <w:top w:val="single" w:sz="4" w:space="0" w:color="auto"/>
              <w:left w:val="single" w:sz="4" w:space="0" w:color="auto"/>
              <w:bottom w:val="single" w:sz="4" w:space="0" w:color="auto"/>
              <w:right w:val="single" w:sz="4" w:space="0" w:color="auto"/>
            </w:tcBorders>
            <w:hideMark/>
          </w:tcPr>
          <w:p w:rsidR="00140D4A" w:rsidRDefault="00645AE6">
            <w:pPr>
              <w:spacing w:line="276" w:lineRule="auto"/>
              <w:jc w:val="both"/>
              <w:rPr>
                <w:lang w:eastAsia="en-US"/>
              </w:rPr>
            </w:pPr>
            <w:r>
              <w:rPr>
                <w:lang w:eastAsia="en-US"/>
              </w:rPr>
              <w:t>Aparecen movementos autoritarios e antidemocráticos:</w:t>
            </w:r>
          </w:p>
          <w:p w:rsidR="00645AE6" w:rsidRDefault="00645AE6">
            <w:pPr>
              <w:spacing w:line="276" w:lineRule="auto"/>
              <w:jc w:val="both"/>
              <w:rPr>
                <w:lang w:eastAsia="en-US"/>
              </w:rPr>
            </w:pPr>
            <w:r>
              <w:rPr>
                <w:lang w:eastAsia="en-US"/>
              </w:rPr>
              <w:t>Fascismo e Nazismo</w:t>
            </w:r>
          </w:p>
        </w:tc>
      </w:tr>
    </w:tbl>
    <w:p w:rsidR="00645AE6" w:rsidRDefault="00645AE6" w:rsidP="00645AE6">
      <w:pPr>
        <w:jc w:val="both"/>
        <w:rPr>
          <w:b/>
        </w:rPr>
      </w:pPr>
      <w:r>
        <w:rPr>
          <w:b/>
        </w:rPr>
        <w:t>-Legado Social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5"/>
        <w:gridCol w:w="2831"/>
        <w:gridCol w:w="2838"/>
      </w:tblGrid>
      <w:tr w:rsidR="00645AE6" w:rsidTr="00645AE6">
        <w:tc>
          <w:tcPr>
            <w:tcW w:w="2881" w:type="dxa"/>
            <w:tcBorders>
              <w:top w:val="single" w:sz="4" w:space="0" w:color="auto"/>
              <w:left w:val="single" w:sz="4" w:space="0" w:color="auto"/>
              <w:bottom w:val="single" w:sz="4" w:space="0" w:color="auto"/>
              <w:right w:val="single" w:sz="4" w:space="0" w:color="auto"/>
            </w:tcBorders>
            <w:hideMark/>
          </w:tcPr>
          <w:p w:rsidR="00645AE6" w:rsidRDefault="00645AE6">
            <w:pPr>
              <w:spacing w:line="276" w:lineRule="auto"/>
              <w:jc w:val="both"/>
              <w:rPr>
                <w:lang w:eastAsia="en-US"/>
              </w:rPr>
            </w:pPr>
            <w:r>
              <w:rPr>
                <w:lang w:eastAsia="en-US"/>
              </w:rPr>
              <w:t>Extensión do sufraxio feminino e do papel da muller</w:t>
            </w:r>
          </w:p>
        </w:tc>
        <w:tc>
          <w:tcPr>
            <w:tcW w:w="2881" w:type="dxa"/>
            <w:tcBorders>
              <w:top w:val="single" w:sz="4" w:space="0" w:color="auto"/>
              <w:left w:val="single" w:sz="4" w:space="0" w:color="auto"/>
              <w:bottom w:val="single" w:sz="4" w:space="0" w:color="auto"/>
              <w:right w:val="single" w:sz="4" w:space="0" w:color="auto"/>
            </w:tcBorders>
            <w:hideMark/>
          </w:tcPr>
          <w:p w:rsidR="00FD7823" w:rsidRDefault="00645AE6">
            <w:pPr>
              <w:spacing w:line="276" w:lineRule="auto"/>
              <w:jc w:val="both"/>
              <w:rPr>
                <w:lang w:eastAsia="en-US"/>
              </w:rPr>
            </w:pPr>
            <w:r>
              <w:rPr>
                <w:lang w:eastAsia="en-US"/>
              </w:rPr>
              <w:t>En Europa Oriental:</w:t>
            </w:r>
          </w:p>
          <w:p w:rsidR="00645AE6" w:rsidRDefault="00FD7823">
            <w:pPr>
              <w:spacing w:line="276" w:lineRule="auto"/>
              <w:jc w:val="both"/>
              <w:rPr>
                <w:lang w:eastAsia="en-US"/>
              </w:rPr>
            </w:pPr>
            <w:r>
              <w:rPr>
                <w:lang w:eastAsia="en-US"/>
              </w:rPr>
              <w:t xml:space="preserve">Reformas </w:t>
            </w:r>
            <w:r w:rsidR="00645AE6">
              <w:rPr>
                <w:lang w:eastAsia="en-US"/>
              </w:rPr>
              <w:t>agrarias:</w:t>
            </w:r>
            <w:r>
              <w:rPr>
                <w:lang w:eastAsia="en-US"/>
              </w:rPr>
              <w:t xml:space="preserve"> </w:t>
            </w:r>
            <w:r w:rsidR="00645AE6">
              <w:rPr>
                <w:lang w:eastAsia="en-US"/>
              </w:rPr>
              <w:t>pequenos propietarios</w:t>
            </w:r>
          </w:p>
        </w:tc>
        <w:tc>
          <w:tcPr>
            <w:tcW w:w="2882" w:type="dxa"/>
            <w:tcBorders>
              <w:top w:val="single" w:sz="4" w:space="0" w:color="auto"/>
              <w:left w:val="single" w:sz="4" w:space="0" w:color="auto"/>
              <w:bottom w:val="single" w:sz="4" w:space="0" w:color="auto"/>
              <w:right w:val="single" w:sz="4" w:space="0" w:color="auto"/>
            </w:tcBorders>
            <w:hideMark/>
          </w:tcPr>
          <w:p w:rsidR="00645AE6" w:rsidRDefault="00645AE6">
            <w:pPr>
              <w:spacing w:line="276" w:lineRule="auto"/>
              <w:jc w:val="both"/>
              <w:rPr>
                <w:lang w:eastAsia="en-US"/>
              </w:rPr>
            </w:pPr>
            <w:r>
              <w:rPr>
                <w:lang w:eastAsia="en-US"/>
              </w:rPr>
              <w:t>Pola inflación:</w:t>
            </w:r>
          </w:p>
          <w:p w:rsidR="00645AE6" w:rsidRDefault="00645AE6">
            <w:pPr>
              <w:spacing w:line="276" w:lineRule="auto"/>
              <w:jc w:val="both"/>
              <w:rPr>
                <w:lang w:eastAsia="en-US"/>
              </w:rPr>
            </w:pPr>
            <w:r>
              <w:rPr>
                <w:lang w:eastAsia="en-US"/>
              </w:rPr>
              <w:t>desfavorécese a obreiros,</w:t>
            </w:r>
          </w:p>
          <w:p w:rsidR="00FD7823" w:rsidRDefault="00645AE6">
            <w:pPr>
              <w:spacing w:line="276" w:lineRule="auto"/>
              <w:jc w:val="both"/>
              <w:rPr>
                <w:lang w:eastAsia="en-US"/>
              </w:rPr>
            </w:pPr>
            <w:r>
              <w:rPr>
                <w:lang w:eastAsia="en-US"/>
              </w:rPr>
              <w:t>pequena e mediana burguesía:</w:t>
            </w:r>
            <w:r w:rsidR="00FD7823">
              <w:rPr>
                <w:lang w:eastAsia="en-US"/>
              </w:rPr>
              <w:t xml:space="preserve"> </w:t>
            </w:r>
          </w:p>
          <w:p w:rsidR="00645AE6" w:rsidRDefault="00645AE6">
            <w:pPr>
              <w:spacing w:line="276" w:lineRule="auto"/>
              <w:jc w:val="both"/>
              <w:rPr>
                <w:lang w:eastAsia="en-US"/>
              </w:rPr>
            </w:pPr>
            <w:r>
              <w:rPr>
                <w:lang w:eastAsia="en-US"/>
              </w:rPr>
              <w:t>radicalización social: Incremento do comunismo e do fascismo en Europa</w:t>
            </w:r>
          </w:p>
        </w:tc>
      </w:tr>
    </w:tbl>
    <w:p w:rsidR="00FD7823" w:rsidRDefault="00FD7823" w:rsidP="00FD7823">
      <w:pPr>
        <w:jc w:val="both"/>
        <w:rPr>
          <w:b/>
        </w:rPr>
      </w:pPr>
      <w:r>
        <w:rPr>
          <w:b/>
        </w:rPr>
        <w:t>Novo mapa europeo: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88"/>
        <w:gridCol w:w="2766"/>
        <w:gridCol w:w="2940"/>
      </w:tblGrid>
      <w:tr w:rsidR="00FD7823" w:rsidTr="003415E3">
        <w:tc>
          <w:tcPr>
            <w:tcW w:w="2881" w:type="dxa"/>
            <w:tcBorders>
              <w:top w:val="single" w:sz="4" w:space="0" w:color="auto"/>
              <w:left w:val="single" w:sz="4" w:space="0" w:color="auto"/>
              <w:bottom w:val="single" w:sz="4" w:space="0" w:color="auto"/>
              <w:right w:val="single" w:sz="4" w:space="0" w:color="auto"/>
            </w:tcBorders>
            <w:hideMark/>
          </w:tcPr>
          <w:p w:rsidR="00FD7823" w:rsidRDefault="00FD7823" w:rsidP="003415E3">
            <w:pPr>
              <w:spacing w:line="276" w:lineRule="auto"/>
              <w:jc w:val="both"/>
              <w:rPr>
                <w:b/>
                <w:lang w:eastAsia="en-US"/>
              </w:rPr>
            </w:pPr>
            <w:r>
              <w:rPr>
                <w:b/>
                <w:lang w:eastAsia="en-US"/>
              </w:rPr>
              <w:t>Novos países independentes</w:t>
            </w:r>
          </w:p>
        </w:tc>
        <w:tc>
          <w:tcPr>
            <w:tcW w:w="2881" w:type="dxa"/>
            <w:tcBorders>
              <w:top w:val="single" w:sz="4" w:space="0" w:color="auto"/>
              <w:left w:val="single" w:sz="4" w:space="0" w:color="auto"/>
              <w:bottom w:val="single" w:sz="4" w:space="0" w:color="auto"/>
              <w:right w:val="single" w:sz="4" w:space="0" w:color="auto"/>
            </w:tcBorders>
            <w:hideMark/>
          </w:tcPr>
          <w:p w:rsidR="00FD7823" w:rsidRDefault="00FD7823" w:rsidP="003415E3">
            <w:pPr>
              <w:spacing w:line="276" w:lineRule="auto"/>
              <w:jc w:val="both"/>
              <w:rPr>
                <w:b/>
                <w:lang w:eastAsia="en-US"/>
              </w:rPr>
            </w:pPr>
            <w:r>
              <w:rPr>
                <w:b/>
                <w:lang w:eastAsia="en-US"/>
              </w:rPr>
              <w:t>Disolución dos imperios</w:t>
            </w:r>
          </w:p>
        </w:tc>
        <w:tc>
          <w:tcPr>
            <w:tcW w:w="2882" w:type="dxa"/>
            <w:tcBorders>
              <w:top w:val="single" w:sz="4" w:space="0" w:color="auto"/>
              <w:left w:val="single" w:sz="4" w:space="0" w:color="auto"/>
              <w:bottom w:val="single" w:sz="4" w:space="0" w:color="auto"/>
              <w:right w:val="single" w:sz="4" w:space="0" w:color="auto"/>
            </w:tcBorders>
            <w:hideMark/>
          </w:tcPr>
          <w:p w:rsidR="00FD7823" w:rsidRDefault="00FD7823" w:rsidP="003415E3">
            <w:pPr>
              <w:spacing w:line="276" w:lineRule="auto"/>
              <w:jc w:val="both"/>
              <w:rPr>
                <w:b/>
                <w:lang w:eastAsia="en-US"/>
              </w:rPr>
            </w:pPr>
            <w:r>
              <w:rPr>
                <w:b/>
                <w:lang w:eastAsia="en-US"/>
              </w:rPr>
              <w:t>Ampliación de territorios</w:t>
            </w:r>
          </w:p>
        </w:tc>
      </w:tr>
      <w:tr w:rsidR="00FD7823" w:rsidTr="003415E3">
        <w:tc>
          <w:tcPr>
            <w:tcW w:w="2881" w:type="dxa"/>
            <w:tcBorders>
              <w:top w:val="single" w:sz="4" w:space="0" w:color="auto"/>
              <w:left w:val="single" w:sz="4" w:space="0" w:color="auto"/>
              <w:bottom w:val="single" w:sz="4" w:space="0" w:color="auto"/>
              <w:right w:val="single" w:sz="4" w:space="0" w:color="auto"/>
            </w:tcBorders>
            <w:hideMark/>
          </w:tcPr>
          <w:p w:rsidR="00FD7823" w:rsidRDefault="00FD7823" w:rsidP="003415E3">
            <w:pPr>
              <w:spacing w:line="276" w:lineRule="auto"/>
              <w:jc w:val="both"/>
              <w:rPr>
                <w:lang w:eastAsia="en-US"/>
              </w:rPr>
            </w:pPr>
            <w:r>
              <w:rPr>
                <w:lang w:eastAsia="en-US"/>
              </w:rPr>
              <w:t>. 7 novos países:</w:t>
            </w:r>
          </w:p>
          <w:p w:rsidR="00FD7823" w:rsidRDefault="00FD7823" w:rsidP="003415E3">
            <w:pPr>
              <w:spacing w:line="276" w:lineRule="auto"/>
              <w:jc w:val="both"/>
              <w:rPr>
                <w:b/>
                <w:lang w:eastAsia="en-US"/>
              </w:rPr>
            </w:pPr>
            <w:r>
              <w:rPr>
                <w:lang w:eastAsia="en-US"/>
              </w:rPr>
              <w:t>-</w:t>
            </w:r>
            <w:r>
              <w:rPr>
                <w:b/>
                <w:lang w:eastAsia="en-US"/>
              </w:rPr>
              <w:t>Finlandia</w:t>
            </w:r>
          </w:p>
          <w:p w:rsidR="00FD7823" w:rsidRDefault="00FD7823" w:rsidP="003415E3">
            <w:pPr>
              <w:spacing w:line="276" w:lineRule="auto"/>
              <w:jc w:val="both"/>
              <w:rPr>
                <w:b/>
                <w:lang w:eastAsia="en-US"/>
              </w:rPr>
            </w:pPr>
            <w:r>
              <w:rPr>
                <w:b/>
                <w:lang w:eastAsia="en-US"/>
              </w:rPr>
              <w:t>-Estonia</w:t>
            </w:r>
          </w:p>
          <w:p w:rsidR="00FD7823" w:rsidRDefault="00FD7823" w:rsidP="003415E3">
            <w:pPr>
              <w:spacing w:line="276" w:lineRule="auto"/>
              <w:jc w:val="both"/>
              <w:rPr>
                <w:b/>
                <w:lang w:eastAsia="en-US"/>
              </w:rPr>
            </w:pPr>
            <w:r>
              <w:rPr>
                <w:b/>
                <w:lang w:eastAsia="en-US"/>
              </w:rPr>
              <w:t>-Letonia</w:t>
            </w:r>
          </w:p>
          <w:p w:rsidR="00FD7823" w:rsidRDefault="00FD7823" w:rsidP="003415E3">
            <w:pPr>
              <w:spacing w:line="276" w:lineRule="auto"/>
              <w:jc w:val="both"/>
              <w:rPr>
                <w:b/>
                <w:lang w:eastAsia="en-US"/>
              </w:rPr>
            </w:pPr>
            <w:r>
              <w:rPr>
                <w:b/>
                <w:lang w:eastAsia="en-US"/>
              </w:rPr>
              <w:t>-Lituania</w:t>
            </w:r>
          </w:p>
          <w:p w:rsidR="00FD7823" w:rsidRDefault="00FD7823" w:rsidP="003415E3">
            <w:pPr>
              <w:spacing w:line="276" w:lineRule="auto"/>
              <w:jc w:val="both"/>
              <w:rPr>
                <w:b/>
                <w:lang w:eastAsia="en-US"/>
              </w:rPr>
            </w:pPr>
            <w:r>
              <w:rPr>
                <w:b/>
                <w:lang w:eastAsia="en-US"/>
              </w:rPr>
              <w:t>-Polonia</w:t>
            </w:r>
          </w:p>
          <w:p w:rsidR="00FD7823" w:rsidRDefault="00FD7823" w:rsidP="003415E3">
            <w:pPr>
              <w:spacing w:line="276" w:lineRule="auto"/>
              <w:jc w:val="both"/>
              <w:rPr>
                <w:b/>
                <w:lang w:eastAsia="en-US"/>
              </w:rPr>
            </w:pPr>
            <w:r>
              <w:rPr>
                <w:b/>
                <w:lang w:eastAsia="en-US"/>
              </w:rPr>
              <w:t>-Checoslovaquia</w:t>
            </w:r>
          </w:p>
          <w:p w:rsidR="00FD7823" w:rsidRDefault="00FD7823" w:rsidP="003415E3">
            <w:pPr>
              <w:spacing w:line="276" w:lineRule="auto"/>
              <w:jc w:val="both"/>
              <w:rPr>
                <w:lang w:eastAsia="en-US"/>
              </w:rPr>
            </w:pPr>
            <w:r>
              <w:rPr>
                <w:b/>
                <w:lang w:eastAsia="en-US"/>
              </w:rPr>
              <w:t>-Iugoslavia</w:t>
            </w:r>
          </w:p>
        </w:tc>
        <w:tc>
          <w:tcPr>
            <w:tcW w:w="2881" w:type="dxa"/>
            <w:tcBorders>
              <w:top w:val="single" w:sz="4" w:space="0" w:color="auto"/>
              <w:left w:val="single" w:sz="4" w:space="0" w:color="auto"/>
              <w:bottom w:val="single" w:sz="4" w:space="0" w:color="auto"/>
              <w:right w:val="single" w:sz="4" w:space="0" w:color="auto"/>
            </w:tcBorders>
            <w:hideMark/>
          </w:tcPr>
          <w:p w:rsidR="00FD7823" w:rsidRDefault="00FD7823" w:rsidP="003415E3">
            <w:pPr>
              <w:spacing w:line="276" w:lineRule="auto"/>
              <w:jc w:val="both"/>
              <w:rPr>
                <w:b/>
                <w:lang w:eastAsia="en-US"/>
              </w:rPr>
            </w:pPr>
            <w:r>
              <w:rPr>
                <w:lang w:eastAsia="en-US"/>
              </w:rPr>
              <w:t>-</w:t>
            </w:r>
            <w:r>
              <w:rPr>
                <w:b/>
                <w:lang w:eastAsia="en-US"/>
              </w:rPr>
              <w:t xml:space="preserve">Separación de Austria e </w:t>
            </w:r>
          </w:p>
          <w:p w:rsidR="00FD7823" w:rsidRDefault="00FD7823" w:rsidP="003415E3">
            <w:pPr>
              <w:spacing w:line="276" w:lineRule="auto"/>
              <w:jc w:val="both"/>
              <w:rPr>
                <w:b/>
                <w:lang w:eastAsia="en-US"/>
              </w:rPr>
            </w:pPr>
            <w:r>
              <w:rPr>
                <w:b/>
                <w:lang w:eastAsia="en-US"/>
              </w:rPr>
              <w:t>Hungría</w:t>
            </w:r>
          </w:p>
          <w:p w:rsidR="00F54838" w:rsidRPr="00F54838" w:rsidRDefault="00F54838" w:rsidP="003415E3">
            <w:pPr>
              <w:spacing w:line="276" w:lineRule="auto"/>
              <w:jc w:val="both"/>
              <w:rPr>
                <w:b/>
                <w:sz w:val="16"/>
                <w:szCs w:val="16"/>
                <w:lang w:eastAsia="en-US"/>
              </w:rPr>
            </w:pPr>
          </w:p>
          <w:p w:rsidR="00FD7823" w:rsidRDefault="00FD7823" w:rsidP="003415E3">
            <w:pPr>
              <w:spacing w:line="276" w:lineRule="auto"/>
              <w:jc w:val="both"/>
              <w:rPr>
                <w:b/>
                <w:lang w:eastAsia="en-US"/>
              </w:rPr>
            </w:pPr>
            <w:r>
              <w:rPr>
                <w:lang w:eastAsia="en-US"/>
              </w:rPr>
              <w:t>-</w:t>
            </w:r>
            <w:r>
              <w:rPr>
                <w:b/>
                <w:lang w:eastAsia="en-US"/>
              </w:rPr>
              <w:t>Desaparición do Imperio ruso: Nacemento da URSS</w:t>
            </w:r>
          </w:p>
          <w:p w:rsidR="00F54838" w:rsidRPr="00F54838" w:rsidRDefault="00F54838" w:rsidP="003415E3">
            <w:pPr>
              <w:spacing w:line="276" w:lineRule="auto"/>
              <w:jc w:val="both"/>
              <w:rPr>
                <w:b/>
                <w:sz w:val="16"/>
                <w:szCs w:val="16"/>
                <w:lang w:eastAsia="en-US"/>
              </w:rPr>
            </w:pPr>
          </w:p>
          <w:p w:rsidR="00FD7823" w:rsidRDefault="00FD7823" w:rsidP="003415E3">
            <w:pPr>
              <w:spacing w:line="276" w:lineRule="auto"/>
              <w:jc w:val="both"/>
              <w:rPr>
                <w:lang w:eastAsia="en-US"/>
              </w:rPr>
            </w:pPr>
            <w:r>
              <w:rPr>
                <w:lang w:eastAsia="en-US"/>
              </w:rPr>
              <w:t>-</w:t>
            </w:r>
            <w:r w:rsidR="00F54838">
              <w:rPr>
                <w:b/>
                <w:lang w:eastAsia="en-US"/>
              </w:rPr>
              <w:t>Fin</w:t>
            </w:r>
            <w:r>
              <w:rPr>
                <w:b/>
                <w:lang w:eastAsia="en-US"/>
              </w:rPr>
              <w:t xml:space="preserve"> do Imperio alemán</w:t>
            </w:r>
          </w:p>
        </w:tc>
        <w:tc>
          <w:tcPr>
            <w:tcW w:w="2882" w:type="dxa"/>
            <w:tcBorders>
              <w:top w:val="single" w:sz="4" w:space="0" w:color="auto"/>
              <w:left w:val="single" w:sz="4" w:space="0" w:color="auto"/>
              <w:bottom w:val="single" w:sz="4" w:space="0" w:color="auto"/>
              <w:right w:val="single" w:sz="4" w:space="0" w:color="auto"/>
            </w:tcBorders>
            <w:hideMark/>
          </w:tcPr>
          <w:p w:rsidR="00FD7823" w:rsidRDefault="00FD7823" w:rsidP="003415E3">
            <w:pPr>
              <w:spacing w:line="276" w:lineRule="auto"/>
              <w:jc w:val="both"/>
              <w:rPr>
                <w:lang w:eastAsia="en-US"/>
              </w:rPr>
            </w:pPr>
            <w:r>
              <w:rPr>
                <w:b/>
                <w:lang w:eastAsia="en-US"/>
              </w:rPr>
              <w:t>-</w:t>
            </w:r>
            <w:r>
              <w:rPr>
                <w:b/>
                <w:u w:val="single"/>
                <w:lang w:eastAsia="en-US"/>
              </w:rPr>
              <w:t>Francia</w:t>
            </w:r>
            <w:r>
              <w:rPr>
                <w:b/>
                <w:lang w:eastAsia="en-US"/>
              </w:rPr>
              <w:t>:</w:t>
            </w:r>
            <w:r>
              <w:rPr>
                <w:lang w:eastAsia="en-US"/>
              </w:rPr>
              <w:t xml:space="preserve"> Alsacia e Lorena</w:t>
            </w:r>
          </w:p>
          <w:p w:rsidR="00F54838" w:rsidRPr="00F54838" w:rsidRDefault="00F54838" w:rsidP="003415E3">
            <w:pPr>
              <w:spacing w:line="276" w:lineRule="auto"/>
              <w:jc w:val="both"/>
              <w:rPr>
                <w:sz w:val="16"/>
                <w:szCs w:val="16"/>
                <w:lang w:eastAsia="en-US"/>
              </w:rPr>
            </w:pPr>
          </w:p>
          <w:p w:rsidR="00FD7823" w:rsidRDefault="00FD7823" w:rsidP="003415E3">
            <w:pPr>
              <w:spacing w:line="276" w:lineRule="auto"/>
              <w:jc w:val="both"/>
              <w:rPr>
                <w:lang w:eastAsia="en-US"/>
              </w:rPr>
            </w:pPr>
            <w:r>
              <w:rPr>
                <w:b/>
                <w:u w:val="single"/>
                <w:lang w:eastAsia="en-US"/>
              </w:rPr>
              <w:t>-Italia</w:t>
            </w:r>
            <w:r>
              <w:rPr>
                <w:lang w:eastAsia="en-US"/>
              </w:rPr>
              <w:t>:Triestre, Istria,</w:t>
            </w:r>
          </w:p>
          <w:p w:rsidR="00FD7823" w:rsidRDefault="00FD7823" w:rsidP="003415E3">
            <w:pPr>
              <w:spacing w:line="276" w:lineRule="auto"/>
              <w:jc w:val="both"/>
              <w:rPr>
                <w:lang w:eastAsia="en-US"/>
              </w:rPr>
            </w:pPr>
            <w:r>
              <w:rPr>
                <w:lang w:eastAsia="en-US"/>
              </w:rPr>
              <w:t>Dalmacia.</w:t>
            </w:r>
          </w:p>
          <w:p w:rsidR="00F54838" w:rsidRPr="00F54838" w:rsidRDefault="00F54838" w:rsidP="003415E3">
            <w:pPr>
              <w:spacing w:line="276" w:lineRule="auto"/>
              <w:jc w:val="both"/>
              <w:rPr>
                <w:sz w:val="16"/>
                <w:szCs w:val="16"/>
                <w:lang w:eastAsia="en-US"/>
              </w:rPr>
            </w:pPr>
          </w:p>
          <w:p w:rsidR="00FD7823" w:rsidRDefault="00FD7823" w:rsidP="003415E3">
            <w:pPr>
              <w:spacing w:line="276" w:lineRule="auto"/>
              <w:jc w:val="both"/>
              <w:rPr>
                <w:b/>
                <w:lang w:eastAsia="en-US"/>
              </w:rPr>
            </w:pPr>
            <w:r>
              <w:rPr>
                <w:b/>
                <w:lang w:eastAsia="en-US"/>
              </w:rPr>
              <w:t>Romanía,Grecia,Iugoslavia</w:t>
            </w:r>
          </w:p>
          <w:p w:rsidR="00FD7823" w:rsidRPr="00F54838" w:rsidRDefault="00FD7823" w:rsidP="003415E3">
            <w:pPr>
              <w:spacing w:line="276" w:lineRule="auto"/>
              <w:jc w:val="both"/>
              <w:rPr>
                <w:b/>
                <w:lang w:eastAsia="en-US"/>
              </w:rPr>
            </w:pPr>
            <w:r>
              <w:rPr>
                <w:b/>
                <w:lang w:eastAsia="en-US"/>
              </w:rPr>
              <w:t>Polonia:</w:t>
            </w:r>
            <w:r w:rsidR="00F54838">
              <w:rPr>
                <w:b/>
                <w:lang w:eastAsia="en-US"/>
              </w:rPr>
              <w:t xml:space="preserve"> </w:t>
            </w:r>
            <w:r>
              <w:rPr>
                <w:lang w:eastAsia="en-US"/>
              </w:rPr>
              <w:t>reciben territorios dos perdedores.</w:t>
            </w:r>
          </w:p>
        </w:tc>
      </w:tr>
    </w:tbl>
    <w:p w:rsidR="00645AE6" w:rsidRDefault="00572F3B" w:rsidP="00645AE6">
      <w:pPr>
        <w:jc w:val="both"/>
        <w:rPr>
          <w:b/>
          <w:bCs/>
        </w:rPr>
      </w:pPr>
      <w:r>
        <w:rPr>
          <w:b/>
          <w:bCs/>
        </w:rPr>
        <w:lastRenderedPageBreak/>
        <w:t xml:space="preserve">1- </w:t>
      </w:r>
      <w:r w:rsidRPr="00572F3B">
        <w:rPr>
          <w:b/>
          <w:bCs/>
          <w:u w:val="single"/>
        </w:rPr>
        <w:t>CONSECUENCIAS DEMOGRÁFICAS E ECONÓMICAS:</w:t>
      </w:r>
    </w:p>
    <w:p w:rsidR="00645AE6" w:rsidRDefault="00645AE6" w:rsidP="00FD7823">
      <w:pPr>
        <w:ind w:firstLine="720"/>
        <w:jc w:val="both"/>
      </w:pPr>
      <w:r>
        <w:t xml:space="preserve">1.- A cifra de </w:t>
      </w:r>
      <w:r w:rsidRPr="00EB4A1A">
        <w:rPr>
          <w:b/>
        </w:rPr>
        <w:t>mortos s</w:t>
      </w:r>
      <w:r>
        <w:t xml:space="preserve">itúase en </w:t>
      </w:r>
      <w:r w:rsidRPr="00EB4A1A">
        <w:rPr>
          <w:b/>
        </w:rPr>
        <w:t>case nove millóns</w:t>
      </w:r>
      <w:r>
        <w:t xml:space="preserve">, practicamente todos europeos. Ademais, hai que engadir </w:t>
      </w:r>
      <w:r w:rsidRPr="00EB4A1A">
        <w:rPr>
          <w:b/>
        </w:rPr>
        <w:t>seis millóns de eivados</w:t>
      </w:r>
      <w:r>
        <w:t xml:space="preserve"> e un elevado número de feridos. A isto haille que sumar a </w:t>
      </w:r>
      <w:r w:rsidRPr="00EB4A1A">
        <w:rPr>
          <w:b/>
        </w:rPr>
        <w:t>mortalidade pola falta de alimentos</w:t>
      </w:r>
      <w:r>
        <w:t xml:space="preserve">, das pésimas condicións de hixiene e da </w:t>
      </w:r>
      <w:r w:rsidRPr="00EB4A1A">
        <w:rPr>
          <w:b/>
        </w:rPr>
        <w:t>epidemia de gripe</w:t>
      </w:r>
      <w:r w:rsidR="00F54838" w:rsidRPr="00EB4A1A">
        <w:rPr>
          <w:b/>
        </w:rPr>
        <w:t>, a gripe española</w:t>
      </w:r>
      <w:r w:rsidR="00F54838">
        <w:t>,</w:t>
      </w:r>
      <w:r>
        <w:t xml:space="preserve"> do ano 1918. </w:t>
      </w:r>
    </w:p>
    <w:p w:rsidR="00FD7823" w:rsidRDefault="00645AE6" w:rsidP="00645AE6">
      <w:pPr>
        <w:ind w:firstLine="720"/>
        <w:jc w:val="both"/>
      </w:pPr>
      <w:r>
        <w:t xml:space="preserve">2.- A Primeira Guerra Mundial significou tamén a </w:t>
      </w:r>
      <w:r w:rsidRPr="00EB4A1A">
        <w:rPr>
          <w:b/>
        </w:rPr>
        <w:t xml:space="preserve">perda definitiva da hexemonía europea na economía mundial e a súa substitución </w:t>
      </w:r>
      <w:r w:rsidR="00FD7823" w:rsidRPr="00EB4A1A">
        <w:rPr>
          <w:b/>
        </w:rPr>
        <w:t>por USA e Xapón.</w:t>
      </w:r>
    </w:p>
    <w:p w:rsidR="00645AE6" w:rsidRDefault="00645AE6" w:rsidP="00645AE6">
      <w:pPr>
        <w:ind w:firstLine="720"/>
        <w:jc w:val="both"/>
      </w:pPr>
      <w:r>
        <w:t xml:space="preserve">O conflito empobreceu os países belixerantes, sobre todo a Francia e a Alemaña, e ao mesmo tempo o potencial industrial europeo reduciuse drasticamente. No ano </w:t>
      </w:r>
      <w:smartTag w:uri="urn:schemas-microsoft-com:office:smarttags" w:element="metricconverter">
        <w:smartTagPr>
          <w:attr w:name="ProductID" w:val="1918, a"/>
        </w:smartTagPr>
        <w:r>
          <w:t>1918, a</w:t>
        </w:r>
      </w:smartTag>
      <w:r>
        <w:t xml:space="preserve"> situación financeira de Europa era gravísima</w:t>
      </w:r>
      <w:r w:rsidRPr="00EB4A1A">
        <w:rPr>
          <w:b/>
        </w:rPr>
        <w:t xml:space="preserve">. Todos os países europeos estaban endebedados </w:t>
      </w:r>
      <w:r>
        <w:t xml:space="preserve">tanto no interior (con empréstitos de guerra) coma no exterior (a través de préstamos contraídos sobre todo cos Estados Unidos). </w:t>
      </w:r>
    </w:p>
    <w:p w:rsidR="00645AE6" w:rsidRDefault="00645AE6" w:rsidP="00645AE6">
      <w:pPr>
        <w:ind w:firstLine="720"/>
        <w:jc w:val="both"/>
      </w:pPr>
      <w:r>
        <w:t xml:space="preserve">Foron precisamente os </w:t>
      </w:r>
      <w:r w:rsidRPr="00EB4A1A">
        <w:rPr>
          <w:b/>
        </w:rPr>
        <w:t>Estados Unidos</w:t>
      </w:r>
      <w:r>
        <w:t xml:space="preserve"> os </w:t>
      </w:r>
      <w:r w:rsidRPr="00EB4A1A">
        <w:rPr>
          <w:b/>
        </w:rPr>
        <w:t>grandes beneficiarios da guerra</w:t>
      </w:r>
      <w:r>
        <w:t xml:space="preserve">: a economía norteamericana converteuse en </w:t>
      </w:r>
      <w:r w:rsidRPr="00EB4A1A">
        <w:rPr>
          <w:b/>
        </w:rPr>
        <w:t>líder das finanzas mundiais</w:t>
      </w:r>
      <w:r>
        <w:t xml:space="preserve">. As súas </w:t>
      </w:r>
      <w:r w:rsidRPr="00EB4A1A">
        <w:rPr>
          <w:b/>
        </w:rPr>
        <w:t>exportacións subiron</w:t>
      </w:r>
      <w:r>
        <w:t xml:space="preserve"> vertixinosamente e a súa </w:t>
      </w:r>
      <w:r w:rsidRPr="00EB4A1A">
        <w:rPr>
          <w:b/>
        </w:rPr>
        <w:t>produción agrícola e industrial medrou de forma relevante</w:t>
      </w:r>
      <w:r>
        <w:t xml:space="preserve">. O seu </w:t>
      </w:r>
      <w:r w:rsidRPr="00EB4A1A">
        <w:rPr>
          <w:b/>
        </w:rPr>
        <w:t>produto interior bruto dobrouse</w:t>
      </w:r>
      <w:r>
        <w:t xml:space="preserve"> nos anos da guerra e </w:t>
      </w:r>
      <w:r w:rsidRPr="00EB4A1A">
        <w:rPr>
          <w:b/>
        </w:rPr>
        <w:t>as súas reservas de ouro aumentaron vertixinosamente</w:t>
      </w:r>
      <w:r>
        <w:t xml:space="preserve">. Ademais, a flota dos Estados Unidos substituíu á de Gran Bretaña como a gran distribuidora  do comercio mundial, mentres </w:t>
      </w:r>
      <w:r w:rsidRPr="00572F3B">
        <w:rPr>
          <w:b/>
        </w:rPr>
        <w:t>o dólar substituía á libra</w:t>
      </w:r>
      <w:r>
        <w:t xml:space="preserve"> esterlina co</w:t>
      </w:r>
      <w:r w:rsidR="00572F3B">
        <w:t xml:space="preserve">mo moeda </w:t>
      </w:r>
      <w:r>
        <w:t xml:space="preserve">nas transaccións internacionais. </w:t>
      </w:r>
    </w:p>
    <w:p w:rsidR="00645AE6" w:rsidRDefault="00645AE6" w:rsidP="00645AE6">
      <w:pPr>
        <w:ind w:firstLine="720"/>
        <w:jc w:val="both"/>
      </w:pPr>
      <w:r>
        <w:t xml:space="preserve">A guerra beneficiou tamén ao </w:t>
      </w:r>
      <w:r w:rsidRPr="00572F3B">
        <w:rPr>
          <w:b/>
        </w:rPr>
        <w:t>Xapón,</w:t>
      </w:r>
      <w:r>
        <w:t xml:space="preserve"> que aumentou de forma considerable a súa produción para  facerlles fronte aos pedidos europeos, sobre todo de armamento. Foi a ocasión que aproveitou para </w:t>
      </w:r>
      <w:r w:rsidRPr="00572F3B">
        <w:rPr>
          <w:b/>
        </w:rPr>
        <w:t>diversificar a súa produción industrial, modernizar as súas infraestruturas, ampliar os seus mercados e aumentar as exportacións.</w:t>
      </w:r>
      <w:r>
        <w:t xml:space="preserve"> </w:t>
      </w:r>
    </w:p>
    <w:p w:rsidR="00645AE6" w:rsidRDefault="00645AE6" w:rsidP="00F54838">
      <w:pPr>
        <w:ind w:firstLine="720"/>
        <w:jc w:val="both"/>
      </w:pPr>
      <w:r>
        <w:t xml:space="preserve">3.- Outra das consecuencias da Primeira Guerra será a desarticulación do sistema monetario internacional, o chamado Gold Standard, baseado no patrón ouro. </w:t>
      </w:r>
    </w:p>
    <w:p w:rsidR="00645AE6" w:rsidRDefault="00645AE6" w:rsidP="00645AE6">
      <w:pPr>
        <w:ind w:firstLine="720"/>
        <w:jc w:val="both"/>
      </w:pPr>
      <w:r>
        <w:t>4.- Como consecuencia dos excesivos gastos por parte dos países que participaron na contenda aparecen uns altos índices de inflación que provocarán unha forte recesión económica internacional que durará ata ven entrada a década do 1920.</w:t>
      </w:r>
    </w:p>
    <w:p w:rsidR="00645AE6" w:rsidRDefault="00572F3B" w:rsidP="00645AE6">
      <w:pPr>
        <w:jc w:val="both"/>
        <w:rPr>
          <w:b/>
          <w:bCs/>
        </w:rPr>
      </w:pPr>
      <w:r>
        <w:rPr>
          <w:b/>
          <w:bCs/>
        </w:rPr>
        <w:t xml:space="preserve">2- </w:t>
      </w:r>
      <w:r w:rsidRPr="00572F3B">
        <w:rPr>
          <w:b/>
          <w:bCs/>
          <w:u w:val="single"/>
        </w:rPr>
        <w:t>CONSECUENCIAS SOCIAIS:</w:t>
      </w:r>
      <w:r w:rsidR="00645AE6">
        <w:rPr>
          <w:b/>
          <w:bCs/>
        </w:rPr>
        <w:t xml:space="preserve"> </w:t>
      </w:r>
    </w:p>
    <w:p w:rsidR="00645AE6" w:rsidRDefault="00645AE6" w:rsidP="00645AE6">
      <w:pPr>
        <w:ind w:firstLine="720"/>
        <w:jc w:val="both"/>
      </w:pPr>
      <w:r>
        <w:t xml:space="preserve">A guerra cambiou profundamente a estrutura social dos países desenvolvidos. Por unha parte, xurdiron unha serie de </w:t>
      </w:r>
      <w:r w:rsidRPr="00572F3B">
        <w:rPr>
          <w:b/>
        </w:rPr>
        <w:t>novos ricos</w:t>
      </w:r>
      <w:r>
        <w:t xml:space="preserve"> que se beneficiaran dos negocios da guerra (banqueiros, comerciantes, industriais,...). Pola contra, a </w:t>
      </w:r>
      <w:r w:rsidRPr="00572F3B">
        <w:rPr>
          <w:b/>
        </w:rPr>
        <w:t>miseria</w:t>
      </w:r>
      <w:r>
        <w:t xml:space="preserve"> afectoulles sobre todo </w:t>
      </w:r>
      <w:r w:rsidRPr="00572F3B">
        <w:rPr>
          <w:b/>
        </w:rPr>
        <w:t>aos asalariados</w:t>
      </w:r>
      <w:r>
        <w:t xml:space="preserve">, que viron como a suba dos prezos reducía a súa capacidade adquisitiva. </w:t>
      </w:r>
    </w:p>
    <w:p w:rsidR="00645AE6" w:rsidRDefault="00645AE6" w:rsidP="00645AE6">
      <w:pPr>
        <w:ind w:firstLine="720"/>
        <w:jc w:val="both"/>
        <w:rPr>
          <w:u w:val="single"/>
        </w:rPr>
      </w:pPr>
      <w:r>
        <w:t xml:space="preserve">Doutra banda, a hexemonía colonial europea comezou a ser contestada. Ao finalizar o conflito </w:t>
      </w:r>
      <w:r w:rsidRPr="00572F3B">
        <w:rPr>
          <w:b/>
        </w:rPr>
        <w:t>moitos pobos colonizados</w:t>
      </w:r>
      <w:r>
        <w:t xml:space="preserve">, conscientes da crise na que estaban sumidas as potencias colonizadoras europeas, agardaban un cambio da súa situación. As </w:t>
      </w:r>
      <w:r w:rsidRPr="00572F3B">
        <w:rPr>
          <w:b/>
        </w:rPr>
        <w:t>súas aspiracións de independencia</w:t>
      </w:r>
      <w:r>
        <w:t xml:space="preserve"> foran animadas polos principios wilsonianos, e pola difusión das teorías leninistas sobre o dereito á autodeterminación. </w:t>
      </w:r>
      <w:r w:rsidR="00F54838">
        <w:t xml:space="preserve"> </w:t>
      </w:r>
    </w:p>
    <w:p w:rsidR="00645AE6" w:rsidRDefault="00645AE6" w:rsidP="00645AE6">
      <w:pPr>
        <w:ind w:firstLine="720"/>
        <w:jc w:val="both"/>
      </w:pPr>
      <w:r>
        <w:t xml:space="preserve">Por último, a guerra outorgoulles ás </w:t>
      </w:r>
      <w:r w:rsidRPr="00572F3B">
        <w:rPr>
          <w:b/>
        </w:rPr>
        <w:t xml:space="preserve">mulleres </w:t>
      </w:r>
      <w:r>
        <w:t xml:space="preserve">un novo papel na sociedade. Ao </w:t>
      </w:r>
      <w:bookmarkStart w:id="0" w:name="_GoBack"/>
      <w:bookmarkEnd w:id="0"/>
      <w:r>
        <w:t xml:space="preserve">final do conflito, as mulleres constituían o 35% da man de obra industrial de Alemaña e de Gran Bretaña. As mulleres </w:t>
      </w:r>
      <w:r w:rsidRPr="00572F3B">
        <w:rPr>
          <w:b/>
        </w:rPr>
        <w:t>comezaron a se incorporar á actividade laboral</w:t>
      </w:r>
      <w:r>
        <w:t xml:space="preserve">. Algúns signos externos amosaron a evolución feminina: os vestidos fixéronse máis curtos e máis cómodos, púxose de moda o costume de fumar, de conducir coches, de frecuentar os cafés ou de expresar libremente as súas opinións políticas nas convocatorias electorais. Así, a </w:t>
      </w:r>
      <w:r w:rsidRPr="00572F3B">
        <w:rPr>
          <w:b/>
        </w:rPr>
        <w:t>emancipación feminina</w:t>
      </w:r>
      <w:r>
        <w:t xml:space="preserve"> converteuse nunha das </w:t>
      </w:r>
      <w:r w:rsidR="00140D4A">
        <w:t>grandes cuestións dos anos 20</w:t>
      </w:r>
      <w:r>
        <w:t xml:space="preserve"> en Europa.</w:t>
      </w:r>
    </w:p>
    <w:p w:rsidR="00F54838" w:rsidRPr="00F54838" w:rsidRDefault="00140D4A" w:rsidP="00F54838">
      <w:pPr>
        <w:ind w:firstLine="720"/>
        <w:jc w:val="both"/>
        <w:rPr>
          <w:sz w:val="20"/>
          <w:szCs w:val="20"/>
        </w:rPr>
      </w:pPr>
      <w:r>
        <w:rPr>
          <w:sz w:val="20"/>
          <w:szCs w:val="20"/>
        </w:rPr>
        <w:t>****</w:t>
      </w:r>
      <w:r w:rsidR="00F54838" w:rsidRPr="00F54838">
        <w:rPr>
          <w:sz w:val="20"/>
          <w:szCs w:val="20"/>
        </w:rPr>
        <w:t xml:space="preserve">Pago das reparacións de guerra </w:t>
      </w:r>
      <w:r>
        <w:rPr>
          <w:sz w:val="20"/>
          <w:szCs w:val="20"/>
        </w:rPr>
        <w:t>por Alemaña</w:t>
      </w:r>
    </w:p>
    <w:p w:rsidR="00A411CE" w:rsidRPr="00140D4A" w:rsidRDefault="00140D4A" w:rsidP="00140D4A">
      <w:pPr>
        <w:ind w:firstLine="720"/>
        <w:jc w:val="both"/>
        <w:rPr>
          <w:bCs/>
          <w:sz w:val="20"/>
          <w:szCs w:val="20"/>
        </w:rPr>
      </w:pPr>
      <w:r>
        <w:rPr>
          <w:bCs/>
          <w:sz w:val="20"/>
          <w:szCs w:val="20"/>
        </w:rPr>
        <w:t xml:space="preserve">Cunha duras condicións, </w:t>
      </w:r>
      <w:r w:rsidR="00F54838" w:rsidRPr="00F54838">
        <w:rPr>
          <w:bCs/>
          <w:sz w:val="20"/>
          <w:szCs w:val="20"/>
        </w:rPr>
        <w:t>Alemaña quedaba imposibilitada para recuperarse economicamente e sufrirá un período de inflación galopante con moitos prexuízos para a poboación</w:t>
      </w:r>
      <w:r w:rsidR="00F54838" w:rsidRPr="00F54838">
        <w:rPr>
          <w:b/>
          <w:bCs/>
          <w:sz w:val="20"/>
          <w:szCs w:val="20"/>
        </w:rPr>
        <w:t>.</w:t>
      </w:r>
      <w:r w:rsidR="00F54838" w:rsidRPr="00F54838">
        <w:rPr>
          <w:bCs/>
          <w:sz w:val="20"/>
          <w:szCs w:val="20"/>
        </w:rPr>
        <w:t xml:space="preserve"> En outubro de 2010, Alemaña liquidou o pago das reparacións de gue</w:t>
      </w:r>
      <w:r>
        <w:rPr>
          <w:bCs/>
          <w:sz w:val="20"/>
          <w:szCs w:val="20"/>
        </w:rPr>
        <w:t>rra impostas no Tratado (</w:t>
      </w:r>
      <w:r w:rsidR="00F54838" w:rsidRPr="00F54838">
        <w:rPr>
          <w:bCs/>
          <w:sz w:val="20"/>
          <w:szCs w:val="20"/>
        </w:rPr>
        <w:t xml:space="preserve">Hitler </w:t>
      </w:r>
      <w:r>
        <w:rPr>
          <w:bCs/>
          <w:sz w:val="20"/>
          <w:szCs w:val="20"/>
        </w:rPr>
        <w:t xml:space="preserve">negouse a pagalas e </w:t>
      </w:r>
      <w:r w:rsidR="00F54838" w:rsidRPr="00F54838">
        <w:rPr>
          <w:bCs/>
          <w:sz w:val="20"/>
          <w:szCs w:val="20"/>
        </w:rPr>
        <w:t xml:space="preserve">en 1953 se emprazou o pago dos intereses dos bonos a 20 anos despois da súa futura unificación). Alemaña tardou pois case cen anos en pagar as débedas contraídas, ó final </w:t>
      </w:r>
      <w:r>
        <w:rPr>
          <w:bCs/>
          <w:sz w:val="20"/>
          <w:szCs w:val="20"/>
        </w:rPr>
        <w:t xml:space="preserve"> uns 337.000 millóns de euros.</w:t>
      </w:r>
    </w:p>
    <w:sectPr w:rsidR="00A411CE" w:rsidRPr="00140D4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651" w:rsidRDefault="00363651" w:rsidP="00F54838">
      <w:r>
        <w:separator/>
      </w:r>
    </w:p>
  </w:endnote>
  <w:endnote w:type="continuationSeparator" w:id="0">
    <w:p w:rsidR="00363651" w:rsidRDefault="00363651" w:rsidP="00F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651" w:rsidRDefault="00363651" w:rsidP="00F54838">
      <w:r>
        <w:separator/>
      </w:r>
    </w:p>
  </w:footnote>
  <w:footnote w:type="continuationSeparator" w:id="0">
    <w:p w:rsidR="00363651" w:rsidRDefault="00363651" w:rsidP="00F548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3E09162"/>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E6"/>
    <w:rsid w:val="00140D4A"/>
    <w:rsid w:val="00344E8D"/>
    <w:rsid w:val="00363651"/>
    <w:rsid w:val="004A716B"/>
    <w:rsid w:val="00572F3B"/>
    <w:rsid w:val="00645AE6"/>
    <w:rsid w:val="009857DF"/>
    <w:rsid w:val="009D3A07"/>
    <w:rsid w:val="00A411CE"/>
    <w:rsid w:val="00AC3D1A"/>
    <w:rsid w:val="00EB4A1A"/>
    <w:rsid w:val="00F52381"/>
    <w:rsid w:val="00F54838"/>
    <w:rsid w:val="00F80FE1"/>
    <w:rsid w:val="00FD78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C6EFE20-D4DD-42D4-BFD1-BD22C742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AE6"/>
    <w:pPr>
      <w:spacing w:after="0" w:line="240" w:lineRule="auto"/>
    </w:pPr>
    <w:rPr>
      <w:rFonts w:ascii="Times New Roman" w:eastAsia="Times New Roman" w:hAnsi="Times New Roman" w:cs="Times New Roman"/>
      <w:sz w:val="24"/>
      <w:szCs w:val="24"/>
      <w:lang w:val="gl-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645AE6"/>
    <w:pPr>
      <w:widowControl w:val="0"/>
      <w:overflowPunct w:val="0"/>
      <w:autoSpaceDE w:val="0"/>
      <w:autoSpaceDN w:val="0"/>
      <w:adjustRightInd w:val="0"/>
      <w:jc w:val="both"/>
    </w:pPr>
    <w:rPr>
      <w:szCs w:val="20"/>
      <w:lang w:val="es-ES_tradnl"/>
    </w:rPr>
  </w:style>
  <w:style w:type="character" w:customStyle="1" w:styleId="TextoindependienteCar">
    <w:name w:val="Texto independiente Car"/>
    <w:basedOn w:val="Fuentedeprrafopredeter"/>
    <w:link w:val="Textoindependiente"/>
    <w:semiHidden/>
    <w:rsid w:val="00645AE6"/>
    <w:rPr>
      <w:rFonts w:ascii="Times New Roman" w:eastAsia="Times New Roman" w:hAnsi="Times New Roman" w:cs="Times New Roman"/>
      <w:sz w:val="24"/>
      <w:szCs w:val="20"/>
      <w:lang w:val="es-ES_tradnl" w:eastAsia="es-ES"/>
    </w:rPr>
  </w:style>
  <w:style w:type="table" w:styleId="Tablaconcuadrcula">
    <w:name w:val="Table Grid"/>
    <w:basedOn w:val="Tablanormal"/>
    <w:uiPriority w:val="39"/>
    <w:rsid w:val="009857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54838"/>
    <w:pPr>
      <w:tabs>
        <w:tab w:val="center" w:pos="4252"/>
        <w:tab w:val="right" w:pos="8504"/>
      </w:tabs>
    </w:pPr>
  </w:style>
  <w:style w:type="character" w:customStyle="1" w:styleId="EncabezadoCar">
    <w:name w:val="Encabezado Car"/>
    <w:basedOn w:val="Fuentedeprrafopredeter"/>
    <w:link w:val="Encabezado"/>
    <w:uiPriority w:val="99"/>
    <w:rsid w:val="00F54838"/>
    <w:rPr>
      <w:rFonts w:ascii="Times New Roman" w:eastAsia="Times New Roman" w:hAnsi="Times New Roman" w:cs="Times New Roman"/>
      <w:sz w:val="24"/>
      <w:szCs w:val="24"/>
      <w:lang w:val="gl-ES" w:eastAsia="es-ES"/>
    </w:rPr>
  </w:style>
  <w:style w:type="paragraph" w:styleId="Piedepgina">
    <w:name w:val="footer"/>
    <w:basedOn w:val="Normal"/>
    <w:link w:val="PiedepginaCar"/>
    <w:uiPriority w:val="99"/>
    <w:unhideWhenUsed/>
    <w:rsid w:val="00F54838"/>
    <w:pPr>
      <w:tabs>
        <w:tab w:val="center" w:pos="4252"/>
        <w:tab w:val="right" w:pos="8504"/>
      </w:tabs>
    </w:pPr>
  </w:style>
  <w:style w:type="character" w:customStyle="1" w:styleId="PiedepginaCar">
    <w:name w:val="Pie de página Car"/>
    <w:basedOn w:val="Fuentedeprrafopredeter"/>
    <w:link w:val="Piedepgina"/>
    <w:uiPriority w:val="99"/>
    <w:rsid w:val="00F54838"/>
    <w:rPr>
      <w:rFonts w:ascii="Times New Roman" w:eastAsia="Times New Roman" w:hAnsi="Times New Roman" w:cs="Times New Roman"/>
      <w:sz w:val="24"/>
      <w:szCs w:val="24"/>
      <w:lang w:val="gl-ES" w:eastAsia="es-ES"/>
    </w:rPr>
  </w:style>
  <w:style w:type="paragraph" w:styleId="Prrafodelista">
    <w:name w:val="List Paragraph"/>
    <w:basedOn w:val="Normal"/>
    <w:uiPriority w:val="34"/>
    <w:qFormat/>
    <w:rsid w:val="00EB4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1687</Words>
  <Characters>9283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José Mario Domínguez Cabaleiro</cp:lastModifiedBy>
  <cp:revision>10</cp:revision>
  <dcterms:created xsi:type="dcterms:W3CDTF">2017-01-23T23:02:00Z</dcterms:created>
  <dcterms:modified xsi:type="dcterms:W3CDTF">2018-04-03T18:44:00Z</dcterms:modified>
</cp:coreProperties>
</file>