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Os seguintes textos deben permitirlle facer unha redacción sobre as grandes reformas da II República. Tendo en conta os documentos e o seu contexto, debe atender cando menos ás causas da reforma militar, educativa e agraria, ao seu desenvolvemento e efectos. (5 puntos)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Doc. 1. Lei de Retiro da Oficialidade, 25 de abril de 1931: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“</w:t>
      </w:r>
      <w:r>
        <w:rPr>
          <w:rFonts w:cs="Times New Roman" w:ascii="Times New Roman" w:hAnsi="Times New Roman"/>
          <w:sz w:val="24"/>
          <w:szCs w:val="24"/>
        </w:rPr>
        <w:t xml:space="preserve">A proposta do Ministro da Guerra, o Gobierno provisional da República decreta: Artigo 1º. Concédese o pase á situación de segunda reserva, co mesmo soldo que gocen no seu emprego da escala activa, a todos os Oficiais xerais do Estado Maior xeneral, aos da Garda civil e Carabineiros, e aos dos Corpos de Alabarderos, xurídico militar, Intendencia, Intervención e Sanidade […] que o soliciten do Ministerio da Guerra dentro dos trinta días seguintes ao da publicación deste Decreto.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Artigo 2º. Concédese o paso á situación de retirado, co mesmo soldo que gocen actualmente no seu emprego, e calquera que sexan os seus anos de servizos, a todos os Xefes, Oficiais e asimilados, así en situación de actividade como na de reserva retribuída das distintas Armas e Corpos do Exército […], que o soliciten do Ministerio da Guerra dentro do prazo sinalado.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Doc. 2. Informe sobre as Misións Pedagóxicas</w:t>
      </w:r>
      <w:r>
        <w:rPr>
          <w:rFonts w:cs="Times New Roman" w:ascii="Times New Roman" w:hAnsi="Times New Roman"/>
          <w:sz w:val="24"/>
          <w:szCs w:val="24"/>
        </w:rPr>
        <w:t>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“</w:t>
      </w:r>
      <w:r>
        <w:rPr>
          <w:rFonts w:cs="Times New Roman" w:ascii="Times New Roman" w:hAnsi="Times New Roman"/>
          <w:sz w:val="24"/>
          <w:szCs w:val="24"/>
        </w:rPr>
        <w:t xml:space="preserve">A Misión desenvolve o seu programa en forma de reunións culturais públicas na escola, noutra sala ou na praza e a horas compatibles co traballo local, nunha ou varias sesións diarias, desenvolvendo en charlas sinxelas amplos temas de interese xeral humano, […] audicións musicais comentadas, e conferencias e conversacións sobre educación cidadá, desenvoltas á marxe de toda intención partidista, nun plano de limpeza, co fin primordial de difundir ideas acerca da cultura política actual, o espírito da República e o coñecemento da Constitución. Paralelamente a esta actuación cultural, a Misión cumpre outra finalidade estritamente pedagóxica: visita as escolas, desenvolve cos nenos leccións, cantos, xogos, excursións, en colaboración cos mestres”.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Doc. 3. Balance da reforma agraria segundo o enxeñeiro agrónomo Pascual Carrión, un dos seus promotores: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“</w:t>
      </w:r>
      <w:r>
        <w:rPr>
          <w:rFonts w:cs="Times New Roman" w:ascii="Times New Roman" w:hAnsi="Times New Roman"/>
          <w:sz w:val="24"/>
          <w:szCs w:val="24"/>
        </w:rPr>
        <w:t>Ata o 31 de decembro de 1933, é dicir, quince meses despois de ser promulgada a Lei de Reforma Agraria, só se ocuparon 24.203 hectáreas nas que se asentaron 2.500 campesiños, cantidade como vemos insignificante á beira dos plans que propuxo a comisión técnica de asentar de 60.000 a 75.000 campesiños anualmente que, nos dous anos transcorridos desde a presentación do proxecto, debían colocar polo menos 150.000 campesiños. […] Como vemos, o labor realizado foi moi modesto e nin sequera se ocupou gran parte das leiras dos grandes de España, que sumaban 562.528 hectáreas”.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b/>
        </w:rPr>
        <w:t>Composición histórica: As grandes reformas da Segunda República (ata 5 puntos</w:t>
      </w:r>
      <w:r>
        <w:rPr/>
        <w:t>)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tbl>
      <w:tblPr>
        <w:tblW w:w="8504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89"/>
        <w:gridCol w:w="6615"/>
      </w:tblGrid>
      <w:tr>
        <w:trPr/>
        <w:tc>
          <w:tcPr>
            <w:tcW w:w="1889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>Moi deficiente (0-1)</w:t>
            </w:r>
          </w:p>
        </w:tc>
        <w:tc>
          <w:tcPr>
            <w:tcW w:w="661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 xml:space="preserve">Resposta en branco (0)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>A resposta é unha paráfrase dos documentos (1)</w:t>
            </w:r>
          </w:p>
        </w:tc>
      </w:tr>
      <w:tr>
        <w:trPr/>
        <w:tc>
          <w:tcPr>
            <w:tcW w:w="1889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 xml:space="preserve"> </w:t>
            </w:r>
            <w:r>
              <w:rPr/>
              <w:t xml:space="preserve">Deficiente (1,5-2) </w:t>
            </w:r>
          </w:p>
        </w:tc>
        <w:tc>
          <w:tcPr>
            <w:tcW w:w="661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 xml:space="preserve">Contidos: Xeneralidades sobre a época (1,5)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 xml:space="preserve">Uso dos documentos: a resposta prescinde dos documentos e está elaborada como resposta a unha pregunta teórica (2)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>Redacción: texto no que abundan as imprecisións, palabras inventadas, frases incoherentes ou mal articuladas.</w:t>
            </w:r>
          </w:p>
        </w:tc>
      </w:tr>
      <w:tr>
        <w:trPr/>
        <w:tc>
          <w:tcPr>
            <w:tcW w:w="1889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 xml:space="preserve">Aprobado (2,5-3) </w:t>
            </w:r>
          </w:p>
        </w:tc>
        <w:tc>
          <w:tcPr>
            <w:tcW w:w="661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 xml:space="preserve"> </w:t>
            </w:r>
            <w:r>
              <w:rPr/>
              <w:t xml:space="preserve">Contidos: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 xml:space="preserve">-Contextualización política e cronoloxía básica das reformas.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 xml:space="preserve">-Referencia xenérica ás motivacións do programa reformista.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 xml:space="preserve">-Reformas levadas a cabo, indicadas brevemente: militar, educativa, agraria, relixiosa...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 xml:space="preserve">-Referencia xenérica aos resultados obtidos (efectos limitados e oposición xerada polo programa reformista).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 xml:space="preserve">Uso dos documentos: os documentos cítanse na redacción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>Redacción: texto formalmente correcto, pero expresión demasiado simple.</w:t>
            </w:r>
          </w:p>
        </w:tc>
      </w:tr>
      <w:tr>
        <w:trPr/>
        <w:tc>
          <w:tcPr>
            <w:tcW w:w="1889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 xml:space="preserve"> </w:t>
            </w:r>
            <w:r>
              <w:rPr/>
              <w:t xml:space="preserve">Notable (3,5-4) </w:t>
            </w:r>
          </w:p>
        </w:tc>
        <w:tc>
          <w:tcPr>
            <w:tcW w:w="661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 xml:space="preserve">Contidos (ademais do esixido para o aprobado, afondar no comentario nalgunha das seguintes cuestións):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 xml:space="preserve">-O contexto das reformas: sinalar a importancia da etapa do Goberno Provisional como punto de partida das mesmas, incidir no proceso que conduciu ao Bienio Reformista (aprobación da constitución de 1931, encargo do goberno a Manuel Azaña e alianza dos republicanos de esquerda e os socialistas).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 xml:space="preserve">-Afondar nas reformas reflectidas nos documentos propostos: reforma militar, educativa e agraria: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 xml:space="preserve">-Expor as circunstancias que facían necesarias ditas reformas.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 xml:space="preserve">-Comentar outras medidas concretas levadas a cabo en relación coas mesmas.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 xml:space="preserve">-Sinalar os seus efectos sociais, políticos, económicos...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 xml:space="preserve">Uso dos documentos (ademais do esixido para o aprobado, na resposta afóndase no comentario dalgún dos documentos propostos ):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 xml:space="preserve">-A resposta sinala o inicio das reformas xa durante o goberno provisional/ identifica como Ministro da Guerra a Manuel Azaña a partir do doc. 1.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 xml:space="preserve">-Explica os obxectivos principais das Misións Pedagóxicas recollidas no doc.2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>-Sinálanse os limitados efectos da reforma agraria a partir do doc.3 Redacción: correcta e texto coherente</w:t>
            </w:r>
          </w:p>
        </w:tc>
      </w:tr>
      <w:tr>
        <w:trPr/>
        <w:tc>
          <w:tcPr>
            <w:tcW w:w="1889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>Sobresaliente (4,5-5)</w:t>
            </w:r>
          </w:p>
        </w:tc>
        <w:tc>
          <w:tcPr>
            <w:tcW w:w="661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 xml:space="preserve">Contidos (ademais do esixido para o notable no comentario recóllense unha ou varias das seguintes cuestións):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 xml:space="preserve">-Referir a evolución das reformas ao longo da República.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 xml:space="preserve">-Facer fincapé nos apoios e rexeitamentos que tiveron estas reformas, as cales contribuíron a crear as “dúas Españas” que se enfrontarán na guerra civil.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 xml:space="preserve">-Falar da “mala xestión” da reforma agraria (protestas, levantamentos...) por parte do goberno de Azaña, que acabaría por custarlle o posto nas eleccións de 1933.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 xml:space="preserve">-Facer referencia a outras reformas da República non recollidas nos documentos: reforma relixiosa, territorial e laboral.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 xml:space="preserve">Uso dos documentos (ademais do esixido para o notable, na redacción da composición o contido dos documentos emprégase nalgún destes sentidos):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 xml:space="preserve">-Doc.1: Salientar o interese da República por modernizar o exército e facelo máis eficaz a través, entre outras medidas, da redución do número de oficiais ofrecéndolles condicións moi vantaxosas.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 xml:space="preserve">-Doc.2: Facer referencia ao desexo do goberno de difundir os valores da República e da Constitución entre os sectores populares de todos os lugares de España/Salientar os obxectivos de alfabetización, democratización e difusión da “alta” cultura (teatro, música, literatura...). -Doc. 3: Comentar o espírito autocrítico do autor do balance, quen non nega os modestos efectos da reforma agraria malia ser el mesmo un dos seus promotores.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>Redacción: correcta e precisa, facendo uso do vocabulario específico. O texto está ben articulado e argumentado Composición histórica:</w:t>
            </w:r>
          </w:p>
        </w:tc>
      </w:tr>
    </w:tbl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/>
        <w:t xml:space="preserve"> </w:t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978c0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LibreOffice/7.0.2.2$Windows_X86_64 LibreOffice_project/8349ace3c3162073abd90d81fd06dcfb6b36b994</Application>
  <Pages>3</Pages>
  <Words>940</Words>
  <Characters>5360</Characters>
  <CharactersWithSpaces>6295</CharactersWithSpaces>
  <Paragraphs>46</Paragraphs>
  <Company> 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2022-03-21T09:15:00Z</dcterms:created>
  <dc:creator>cabaleiro</dc:creator>
  <dc:description/>
  <dc:language>es-ES</dc:language>
  <cp:lastModifiedBy/>
  <dcterms:modified xsi:type="dcterms:W3CDTF">2022-03-23T12:29:24Z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 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