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83" w:rsidRPr="008C3C83" w:rsidRDefault="008C3C83" w:rsidP="008C3C83">
      <w:pPr>
        <w:pStyle w:val="Ttulo2"/>
        <w:spacing w:after="0"/>
        <w:ind w:left="0" w:right="0"/>
        <w:jc w:val="both"/>
        <w:rPr>
          <w:lang w:val="gl-ES"/>
        </w:rPr>
      </w:pPr>
      <w:r w:rsidRPr="008C3C83">
        <w:rPr>
          <w:lang w:val="gl-ES"/>
        </w:rPr>
        <w:t xml:space="preserve">O CAMBIO DINÁSTICO E A GUERRA DE SUCESIÓN (causas da guerra, bandos en conflito, a paz de </w:t>
      </w:r>
      <w:proofErr w:type="spellStart"/>
      <w:r w:rsidRPr="008C3C83">
        <w:rPr>
          <w:lang w:val="gl-ES"/>
        </w:rPr>
        <w:t>Utrecht</w:t>
      </w:r>
      <w:proofErr w:type="spellEnd"/>
      <w:r w:rsidRPr="008C3C83">
        <w:rPr>
          <w:lang w:val="gl-ES"/>
        </w:rPr>
        <w:t>)</w:t>
      </w:r>
    </w:p>
    <w:p w:rsidR="008C3C83" w:rsidRPr="008C3C83" w:rsidRDefault="008C3C83" w:rsidP="008C3C8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En 1700, Carlos II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Habsburgo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morreu sen descendencia deixando como herdeiro da Coroa de España a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Borbón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neto de Luís XIV de Francia e emparentado por liña materna coa dinastía dos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Habsburgo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producíndose así o </w:t>
      </w:r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cambio dinástico 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>que non foi aceptado por todos os países europeos e orixinou un conflito bélico.</w:t>
      </w:r>
    </w:p>
    <w:p w:rsidR="008C3C83" w:rsidRPr="008C3C83" w:rsidRDefault="008C3C83" w:rsidP="008C3C83">
      <w:pPr>
        <w:spacing w:after="0"/>
        <w:ind w:left="0" w:right="0" w:firstLine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Guerra de Sucesión á Coroa de España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>. Tivo lugar entre 1702 e 1713.</w:t>
      </w:r>
    </w:p>
    <w:p w:rsidR="008C3C83" w:rsidRPr="008C3C83" w:rsidRDefault="008C3C83" w:rsidP="008C3C83">
      <w:pPr>
        <w:numPr>
          <w:ilvl w:val="0"/>
          <w:numId w:val="1"/>
        </w:numPr>
        <w:spacing w:after="0"/>
        <w:ind w:left="0" w:right="0" w:hanging="17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Causas da Guerra. O novo rei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V foi aceptado e recoñecido como rei polas Cortes de Castela,</w:t>
      </w:r>
    </w:p>
    <w:p w:rsidR="008C3C83" w:rsidRPr="008C3C83" w:rsidRDefault="008C3C83" w:rsidP="008C3C8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Aragón, Cataluña,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Sicilia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Nápoles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e Milán, pero os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Habsburgo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de Austria non aceptaron que a Coroa de España pasase aos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Borbóns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e defendían o seu propio candidato, o arquiduque Carlos de Austria, fillo do emperador Leopoldo I. Ademais, a posibilidade da unión das Coroas de Francia e España e o papel prepotente e de control que desempeñaba Luís XIV, atemorizou os reinos europeos, que se uniron e iniciaron a guerra.</w:t>
      </w:r>
    </w:p>
    <w:p w:rsidR="008C3C83" w:rsidRPr="008C3C83" w:rsidRDefault="008C3C83" w:rsidP="008C3C83">
      <w:pPr>
        <w:numPr>
          <w:ilvl w:val="0"/>
          <w:numId w:val="1"/>
        </w:numPr>
        <w:spacing w:after="0"/>
        <w:ind w:left="0" w:right="0" w:hanging="17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Bandos en conflito. En 1701, formouse unha alianza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antiborbónica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entre Austria, Inglaterra e Holanda, á que logo se uniron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Prusia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Portugal,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Savoia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e a maioría dos príncipes alemáns e italianos. Uns trataban de evitar a hexemonía borbónica e defend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>er a candidatura ao trono de Es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>paña do arquiduque Carlos de Austria. Outros buscaban a división das posesións españolas e obter vantaxes no seu comercio colonial.</w:t>
      </w:r>
    </w:p>
    <w:p w:rsidR="008C3C83" w:rsidRPr="008C3C83" w:rsidRDefault="008C3C83" w:rsidP="008C3C8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A guerra foi tanto un conflito internacional como un conflito interno dentro da monarquía española. Os territorios da Coroa de Castela (incluídas as provincias vascas e o reino de Navarra) apoiaron a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V. En cambio, os territorios da Coroa de Aragón (Cataluña, Aragón, Valencia e Baleares), despois de recoñecer a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V, apostaron polo arquiduque Carlos de Austria, temerosos ante a política centralizadora que representaba a monarquía borbónica e partidarios da antiga monarquía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pactista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dos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Habsburgo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8C3C83" w:rsidRPr="008C3C83" w:rsidRDefault="008C3C83" w:rsidP="008C3C8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O enfrontamento estendeuse por toda Europa con vitorias e derrotas para os dous bandos, pero o inicio das conversacións para lograr a paz foi o cambio de posición das potencias europeas aliadas cando, pola morte do emperador austríaco en 1711, o arquiduque Carlos convertíase no herdeiro do Imperio. O perigo dunha hexemonía de Austria se Carlos cinguía, ademais, a Coroa española, era tan perigoso como a unión entre Francia e España. </w:t>
      </w:r>
    </w:p>
    <w:p w:rsidR="008C3C83" w:rsidRPr="008C3C83" w:rsidRDefault="008C3C83" w:rsidP="008C3C83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gl-ES"/>
        </w:rPr>
      </w:pPr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Paz de </w:t>
      </w:r>
      <w:proofErr w:type="spellStart"/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Utrecht</w:t>
      </w:r>
      <w:proofErr w:type="spellEnd"/>
      <w:r w:rsidRPr="008C3C83">
        <w:rPr>
          <w:rFonts w:ascii="Times New Roman" w:eastAsia="Times New Roman" w:hAnsi="Times New Roman" w:cs="Times New Roman"/>
          <w:b/>
          <w:color w:val="18558C"/>
          <w:sz w:val="24"/>
          <w:szCs w:val="24"/>
          <w:lang w:val="gl-ES"/>
        </w:rPr>
        <w:t>*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. Asinouse nos </w:t>
      </w:r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Tratados de </w:t>
      </w:r>
      <w:proofErr w:type="spellStart"/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Utrecht</w:t>
      </w:r>
      <w:proofErr w:type="spellEnd"/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 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(1713) e de </w:t>
      </w:r>
      <w:proofErr w:type="spellStart"/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>Rastadt</w:t>
      </w:r>
      <w:proofErr w:type="spellEnd"/>
      <w:r w:rsidRPr="008C3C83">
        <w:rPr>
          <w:rFonts w:ascii="Times New Roman" w:eastAsia="Times New Roman" w:hAnsi="Times New Roman" w:cs="Times New Roman"/>
          <w:b/>
          <w:sz w:val="24"/>
          <w:szCs w:val="24"/>
          <w:lang w:val="gl-ES"/>
        </w:rPr>
        <w:t xml:space="preserve"> </w:t>
      </w:r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(1714) nos que, co obxectivo de manter o equilibrio europeo, estableceuse: o recoñecemento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V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Borbón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como rei de España, pero a cambio tivo que renunciar á Coroa de Francia e entregar os Países Baixos españois,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Nápoles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Milán e Sardeña ao emperador de Austria,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Sicilia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ao rei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Piemonte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, a colonia de Sacramento a Portugal, e Xibraltar 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Menorca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a Gran Bretaña que ademais obtiña importantes concesións comerciais (un navío de permiso para comerciar coa América hispánica e o asento de negros). A pesar de asinarse a paz internacional, a guerra continuou en España; as tropas de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Filipe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V conquistaron Barcelona o 11 de setembro de 1714 e Mallorca e </w:t>
      </w:r>
      <w:proofErr w:type="spellStart"/>
      <w:r w:rsidRPr="008C3C83">
        <w:rPr>
          <w:rFonts w:ascii="Times New Roman" w:hAnsi="Times New Roman" w:cs="Times New Roman"/>
          <w:sz w:val="24"/>
          <w:szCs w:val="24"/>
          <w:lang w:val="gl-ES"/>
        </w:rPr>
        <w:t>Eivisa</w:t>
      </w:r>
      <w:proofErr w:type="spellEnd"/>
      <w:r w:rsidRPr="008C3C83">
        <w:rPr>
          <w:rFonts w:ascii="Times New Roman" w:hAnsi="Times New Roman" w:cs="Times New Roman"/>
          <w:sz w:val="24"/>
          <w:szCs w:val="24"/>
          <w:lang w:val="gl-ES"/>
        </w:rPr>
        <w:t xml:space="preserve"> en 1715, concluíndo así o conflito.</w:t>
      </w:r>
    </w:p>
    <w:p w:rsidR="001127A5" w:rsidRPr="008C3C83" w:rsidRDefault="001127A5">
      <w:pPr>
        <w:rPr>
          <w:rFonts w:ascii="Times New Roman" w:hAnsi="Times New Roman" w:cs="Times New Roman"/>
          <w:sz w:val="24"/>
          <w:szCs w:val="24"/>
          <w:lang w:val="gl-ES"/>
        </w:rPr>
      </w:pPr>
      <w:bookmarkStart w:id="0" w:name="_GoBack"/>
      <w:bookmarkEnd w:id="0"/>
    </w:p>
    <w:sectPr w:rsidR="001127A5" w:rsidRPr="008C3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36" w:rsidRDefault="00D34036" w:rsidP="008C3C83">
      <w:pPr>
        <w:spacing w:after="0"/>
      </w:pPr>
      <w:r>
        <w:separator/>
      </w:r>
    </w:p>
  </w:endnote>
  <w:endnote w:type="continuationSeparator" w:id="0">
    <w:p w:rsidR="00D34036" w:rsidRDefault="00D34036" w:rsidP="008C3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36" w:rsidRDefault="00D34036" w:rsidP="008C3C83">
      <w:pPr>
        <w:spacing w:after="0"/>
      </w:pPr>
      <w:r>
        <w:separator/>
      </w:r>
    </w:p>
  </w:footnote>
  <w:footnote w:type="continuationSeparator" w:id="0">
    <w:p w:rsidR="00D34036" w:rsidRDefault="00D34036" w:rsidP="008C3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62B28"/>
    <w:multiLevelType w:val="hybridMultilevel"/>
    <w:tmpl w:val="B9EC1FC0"/>
    <w:lvl w:ilvl="0" w:tplc="92565FB6">
      <w:start w:val="1"/>
      <w:numFmt w:val="bullet"/>
      <w:lvlText w:val="•"/>
      <w:lvlJc w:val="left"/>
      <w:pPr>
        <w:ind w:left="177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309E6596">
      <w:start w:val="1"/>
      <w:numFmt w:val="bullet"/>
      <w:lvlText w:val="o"/>
      <w:lvlJc w:val="left"/>
      <w:pPr>
        <w:ind w:left="268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A3C401A2">
      <w:start w:val="1"/>
      <w:numFmt w:val="bullet"/>
      <w:lvlText w:val="▪"/>
      <w:lvlJc w:val="left"/>
      <w:pPr>
        <w:ind w:left="340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E2383D36">
      <w:start w:val="1"/>
      <w:numFmt w:val="bullet"/>
      <w:lvlText w:val="•"/>
      <w:lvlJc w:val="left"/>
      <w:pPr>
        <w:ind w:left="412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C7E4104A">
      <w:start w:val="1"/>
      <w:numFmt w:val="bullet"/>
      <w:lvlText w:val="o"/>
      <w:lvlJc w:val="left"/>
      <w:pPr>
        <w:ind w:left="484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313AE5C6">
      <w:start w:val="1"/>
      <w:numFmt w:val="bullet"/>
      <w:lvlText w:val="▪"/>
      <w:lvlJc w:val="left"/>
      <w:pPr>
        <w:ind w:left="556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6E90ED40">
      <w:start w:val="1"/>
      <w:numFmt w:val="bullet"/>
      <w:lvlText w:val="•"/>
      <w:lvlJc w:val="left"/>
      <w:pPr>
        <w:ind w:left="628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4D6802D4">
      <w:start w:val="1"/>
      <w:numFmt w:val="bullet"/>
      <w:lvlText w:val="o"/>
      <w:lvlJc w:val="left"/>
      <w:pPr>
        <w:ind w:left="700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C794111C">
      <w:start w:val="1"/>
      <w:numFmt w:val="bullet"/>
      <w:lvlText w:val="▪"/>
      <w:lvlJc w:val="left"/>
      <w:pPr>
        <w:ind w:left="7728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83"/>
    <w:rsid w:val="001127A5"/>
    <w:rsid w:val="008C3C83"/>
    <w:rsid w:val="00D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23155-C2AD-4EEB-92F3-101480E7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83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8C3C83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C8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C3C83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8C3C8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83"/>
    <w:rPr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C83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2020-08-31T14:39:00Z</dcterms:created>
  <dcterms:modified xsi:type="dcterms:W3CDTF">2020-08-31T14:42:00Z</dcterms:modified>
</cp:coreProperties>
</file>