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EA8" w:rsidRDefault="00813EA8" w:rsidP="00813EA8">
      <w:pPr>
        <w:shd w:val="clear" w:color="auto" w:fill="FFFFFF"/>
        <w:spacing w:after="0" w:line="304" w:lineRule="atLeast"/>
        <w:ind w:hanging="284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14"/>
          <w:szCs w:val="14"/>
          <w:lang w:eastAsia="es-ES"/>
        </w:rPr>
        <w:t>    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es-ES"/>
        </w:rPr>
        <w:t>A cuestión nacional no último terzo do século XIX</w:t>
      </w:r>
    </w:p>
    <w:p w:rsidR="00813EA8" w:rsidRDefault="00813EA8" w:rsidP="00813EA8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813EA8" w:rsidRDefault="00813EA8" w:rsidP="00813EA8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</w:pPr>
      <w:r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  <w:t>Sempre tendo en conta a información subministrada polos documentos, o alumnado deberá demostrar que coñece os factores que levaron á eclosión dos nacionalismos periféricos (o seu nacemento como unha reacción fronte ás pretensións centralistas do Estado liberal), o seu ideario, así como o seu desenvolvemento posterior (carácter minoritario nos comezos ata a súa conversión en movementos de masas, cunha importante influencia política, capaces de enfrontarse aos partidos da quenda). Deberá tamén facer mención dos seus líderes principais.</w:t>
      </w:r>
    </w:p>
    <w:p w:rsidR="00813EA8" w:rsidRDefault="00813EA8" w:rsidP="00813EA8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813EA8" w:rsidRDefault="00813EA8" w:rsidP="00813EA8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ASPECTOS A DESENVOLVER:</w:t>
      </w:r>
    </w:p>
    <w:p w:rsidR="00813EA8" w:rsidRDefault="00813EA8" w:rsidP="00813EA8">
      <w:pPr>
        <w:pStyle w:val="Prrafodelista"/>
        <w:numPr>
          <w:ilvl w:val="0"/>
          <w:numId w:val="1"/>
        </w:num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 xml:space="preserve">Factores que </w:t>
      </w:r>
      <w:proofErr w:type="spellStart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>inflúen</w:t>
      </w:r>
      <w:proofErr w:type="spellEnd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>na</w:t>
      </w:r>
      <w:proofErr w:type="spellEnd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 xml:space="preserve"> aparición e </w:t>
      </w:r>
      <w:proofErr w:type="spellStart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>desenvolvemento</w:t>
      </w:r>
      <w:proofErr w:type="spellEnd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 xml:space="preserve"> dos nacionalismos</w:t>
      </w:r>
    </w:p>
    <w:p w:rsidR="00813EA8" w:rsidRDefault="00813EA8" w:rsidP="00813EA8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Resaltar a reacción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fronte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ó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centralismo (Política liberal s. XIX contra os “fueros”, división provincial,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s.XVIII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decretos nova Planta, códigos únicos</w:t>
      </w:r>
      <w:proofErr w:type="gram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..</w:t>
      </w:r>
      <w:proofErr w:type="gramEnd"/>
    </w:p>
    <w:p w:rsidR="00813EA8" w:rsidRDefault="00813EA8" w:rsidP="00813EA8">
      <w:pPr>
        <w:pStyle w:val="Prrafodelista"/>
        <w:numPr>
          <w:ilvl w:val="0"/>
          <w:numId w:val="1"/>
        </w:num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 xml:space="preserve">Principios </w:t>
      </w:r>
      <w:proofErr w:type="spellStart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>ideolóxicos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dos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rexionalismos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catalán,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galego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e nacionalismo vasco.</w:t>
      </w:r>
    </w:p>
    <w:p w:rsidR="00813EA8" w:rsidRDefault="00813EA8" w:rsidP="00813EA8">
      <w:pPr>
        <w:pStyle w:val="Prrafodelista"/>
        <w:numPr>
          <w:ilvl w:val="0"/>
          <w:numId w:val="1"/>
        </w:num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 xml:space="preserve">Evolución </w:t>
      </w: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(casos catalán,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galego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e o caso vasco). Aludir a fase anterior en Cataluña e Galicia do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Rexurdimento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Renaixença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Rexionaismos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conservador </w:t>
      </w:r>
      <w:proofErr w:type="gram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( Prat</w:t>
      </w:r>
      <w:proofErr w:type="gram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de la Riba, Brañas) e progresista (Valentín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Almirall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; Murguía). Sabino Arana e PNV. Apuntar nacionalismos s. XX.</w:t>
      </w:r>
    </w:p>
    <w:p w:rsidR="00813EA8" w:rsidRDefault="00813EA8" w:rsidP="00813EA8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813EA8" w:rsidRDefault="00813EA8" w:rsidP="00813EA8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813EA8" w:rsidRDefault="00813EA8" w:rsidP="00813EA8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813EA8" w:rsidRDefault="00813EA8" w:rsidP="00813EA8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813EA8" w:rsidRDefault="00813EA8" w:rsidP="00813EA8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813EA8" w:rsidRDefault="00813EA8" w:rsidP="00813EA8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813EA8" w:rsidRDefault="00813EA8" w:rsidP="00813EA8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813EA8" w:rsidRDefault="00813EA8" w:rsidP="00813EA8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813EA8" w:rsidRDefault="00813EA8" w:rsidP="00813EA8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813EA8" w:rsidRDefault="00813EA8" w:rsidP="00813EA8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813EA8" w:rsidRDefault="00813EA8" w:rsidP="00813EA8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813EA8" w:rsidRDefault="00813EA8" w:rsidP="00813EA8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813EA8" w:rsidRDefault="00813EA8" w:rsidP="00813EA8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813EA8" w:rsidRDefault="00813EA8" w:rsidP="00813EA8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813EA8" w:rsidRDefault="00813EA8" w:rsidP="00813EA8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813EA8" w:rsidRDefault="00813EA8" w:rsidP="00813EA8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813EA8" w:rsidRDefault="00813EA8" w:rsidP="00813EA8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813EA8" w:rsidRDefault="00813EA8" w:rsidP="00813EA8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813EA8" w:rsidRDefault="00813EA8" w:rsidP="00813EA8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813EA8" w:rsidRDefault="00813EA8" w:rsidP="00813EA8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813EA8" w:rsidRDefault="00813EA8" w:rsidP="00813EA8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813EA8" w:rsidRDefault="00813EA8" w:rsidP="00813EA8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tbl>
      <w:tblPr>
        <w:tblStyle w:val="Tablaconcuadrcula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145"/>
        <w:gridCol w:w="2106"/>
        <w:gridCol w:w="5238"/>
      </w:tblGrid>
      <w:tr w:rsidR="00813EA8" w:rsidTr="00813EA8"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lastRenderedPageBreak/>
              <w:t>ASPECTOS A DESENVOLVER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PUNTOS DE EXPLICACIÓN TEÓRICA</w:t>
            </w:r>
          </w:p>
        </w:tc>
      </w:tr>
      <w:tr w:rsidR="00813EA8" w:rsidTr="00813EA8"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INTRODUCIÓN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correntes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do Nacionalismo: Conservador. Progresista.             Nacionalismo español</w:t>
            </w:r>
          </w:p>
        </w:tc>
      </w:tr>
      <w:tr w:rsidR="00813EA8" w:rsidTr="00813EA8"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FACTORES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REACCIÓN A CENTRALISMO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s. XVIII decretos nova Planta. Política liberal s. XIX contra os “fueros”, división provincial, códigos únicos</w:t>
            </w: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..</w:t>
            </w:r>
            <w:proofErr w:type="gramEnd"/>
          </w:p>
        </w:tc>
      </w:tr>
      <w:tr w:rsidR="00813EA8" w:rsidTr="00813EA8">
        <w:tc>
          <w:tcPr>
            <w:tcW w:w="3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EA8" w:rsidRDefault="00813EA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OUTROS</w:t>
            </w:r>
          </w:p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FACTORES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Diversidade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cultural e lingüística. Consecuencias da Industrialización.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Debilidade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do Nacionalismo español desde o desastre de 1898. Acción represiva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exército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Cut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Cut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)</w:t>
            </w:r>
          </w:p>
        </w:tc>
      </w:tr>
      <w:tr w:rsidR="00813EA8" w:rsidTr="00813EA8">
        <w:trPr>
          <w:trHeight w:val="303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PRINCIPIOS</w:t>
            </w:r>
          </w:p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IDEOLÓXICOS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REXION.</w:t>
            </w:r>
          </w:p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CATALÁN.</w:t>
            </w:r>
          </w:p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NACIONAL</w:t>
            </w:r>
          </w:p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VASCO.</w:t>
            </w:r>
          </w:p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REXIONAL</w:t>
            </w:r>
          </w:p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GALEGO.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Defensa da Autonomía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fronte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ó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Centralismo: 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Cataluña: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Marxinación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política, económica…)</w:t>
            </w:r>
          </w:p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Identidade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propia (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Lingua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, pasado histórico)</w:t>
            </w:r>
          </w:p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Conservador: Tradicional e católico</w:t>
            </w:r>
          </w:p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Progresista: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Máis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democrático</w:t>
            </w:r>
          </w:p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Galicia: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Conciencia do atraso económico e social.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Corrente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intelectual, literaria e urbana</w:t>
            </w:r>
          </w:p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País Vasco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Inimigos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de Euskadi: España e maquetos. Antiliberalismo.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Antiindustrialización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. “Deus e foros”: defensa do catolicismo e os foros. Raza vasca. Independentismo. 7 territorios vascos</w:t>
            </w:r>
          </w:p>
        </w:tc>
      </w:tr>
      <w:tr w:rsidR="00813EA8" w:rsidTr="00813EA8"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EVOL,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REXIONAL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IS</w:t>
            </w:r>
          </w:p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CATALÁN</w:t>
            </w:r>
          </w:p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Renaixença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Rexionalismo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Autogoberno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catalán. 2 tipos: Progresista: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Valentí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Almirall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. Centre Catalá, Memorial de Agravios 1885.</w:t>
            </w:r>
          </w:p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Conservador: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Lliga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Catalanista. Prat de la Riba e Cambó.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Ampla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Autonomía</w:t>
            </w:r>
          </w:p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Unión Catalanista: 1891.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Lliga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e Centre Catalá:</w:t>
            </w:r>
          </w:p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Proxecto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autonomista: 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Bases de Manresa*</w:t>
            </w:r>
          </w:p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s.XX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Desenvolvemento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Nacionalista</w:t>
            </w:r>
          </w:p>
        </w:tc>
      </w:tr>
      <w:tr w:rsidR="00813EA8" w:rsidTr="00813EA8">
        <w:tc>
          <w:tcPr>
            <w:tcW w:w="3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EA8" w:rsidRDefault="00813EA8">
            <w:pPr>
              <w:spacing w:line="240" w:lineRule="auto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A8" w:rsidRP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 w:rsidRPr="00813EA8"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NACIONAL</w:t>
            </w:r>
            <w:r w:rsidRPr="00813EA8"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IS</w:t>
            </w:r>
          </w:p>
          <w:p w:rsidR="00813EA8" w:rsidRP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 w:rsidRPr="00813EA8"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VASCO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Sabino Arana. PNV. 1895. En 1898:</w:t>
            </w:r>
          </w:p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Viraxe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cara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ó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autonomismo (acepta legalización partido e participar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eleccións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).</w:t>
            </w:r>
          </w:p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SXX: 2 tendencias: autonomistas e independentistas</w:t>
            </w:r>
          </w:p>
        </w:tc>
      </w:tr>
      <w:tr w:rsidR="00813EA8" w:rsidTr="00813EA8">
        <w:tc>
          <w:tcPr>
            <w:tcW w:w="3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EA8" w:rsidRDefault="00813EA8">
            <w:pPr>
              <w:spacing w:line="240" w:lineRule="auto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A8" w:rsidRP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 w:rsidRPr="00813EA8"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REXIONALIS</w:t>
            </w:r>
            <w:r w:rsidRPr="00813EA8"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GALEGO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Rexurdimento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Rexionalismo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Defenden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Autonomía de Galicia. Conservador: Brañas: Patria Grande e Patria chica. Progresista: Murguía</w:t>
            </w:r>
          </w:p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s.XX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Desenvolvemento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Nacionalista</w:t>
            </w:r>
          </w:p>
        </w:tc>
      </w:tr>
      <w:tr w:rsidR="00813EA8" w:rsidTr="00813EA8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A8" w:rsidRP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 w:rsidRPr="00813EA8"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CONCLUSIÓN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EA8" w:rsidRDefault="00813EA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Finais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s. XIX: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Espallamento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dos nacionalismos. Cataluña: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Lliga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Regionalista. Galicia: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Irmandades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da Fala.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Asemblea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Nacionalista de Lugo.</w:t>
            </w:r>
          </w:p>
        </w:tc>
      </w:tr>
    </w:tbl>
    <w:p w:rsidR="001127A5" w:rsidRDefault="001127A5">
      <w:bookmarkStart w:id="0" w:name="_GoBack"/>
      <w:bookmarkEnd w:id="0"/>
    </w:p>
    <w:sectPr w:rsidR="001127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832" w:rsidRDefault="00392832" w:rsidP="00813EA8">
      <w:pPr>
        <w:spacing w:after="0" w:line="240" w:lineRule="auto"/>
      </w:pPr>
      <w:r>
        <w:separator/>
      </w:r>
    </w:p>
  </w:endnote>
  <w:endnote w:type="continuationSeparator" w:id="0">
    <w:p w:rsidR="00392832" w:rsidRDefault="00392832" w:rsidP="0081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832" w:rsidRDefault="00392832" w:rsidP="00813EA8">
      <w:pPr>
        <w:spacing w:after="0" w:line="240" w:lineRule="auto"/>
      </w:pPr>
      <w:r>
        <w:separator/>
      </w:r>
    </w:p>
  </w:footnote>
  <w:footnote w:type="continuationSeparator" w:id="0">
    <w:p w:rsidR="00392832" w:rsidRDefault="00392832" w:rsidP="00813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B5FC8"/>
    <w:multiLevelType w:val="hybridMultilevel"/>
    <w:tmpl w:val="84AAFC36"/>
    <w:lvl w:ilvl="0" w:tplc="51C8BE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EA8"/>
    <w:rsid w:val="001127A5"/>
    <w:rsid w:val="00392832"/>
    <w:rsid w:val="0081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E52B9-644A-43A4-9AC4-6131C8B2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EA8"/>
    <w:pPr>
      <w:spacing w:line="254" w:lineRule="auto"/>
    </w:pPr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3EA8"/>
    <w:pPr>
      <w:ind w:left="720"/>
      <w:contextualSpacing/>
    </w:pPr>
  </w:style>
  <w:style w:type="table" w:styleId="Tablaconcuadrcula">
    <w:name w:val="Table Grid"/>
    <w:basedOn w:val="Tablanormal"/>
    <w:uiPriority w:val="39"/>
    <w:rsid w:val="00813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13E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3EA8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813E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3EA8"/>
    <w:rPr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8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482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2</cp:revision>
  <dcterms:created xsi:type="dcterms:W3CDTF">2020-10-04T17:01:00Z</dcterms:created>
  <dcterms:modified xsi:type="dcterms:W3CDTF">2020-10-04T17:04:00Z</dcterms:modified>
</cp:coreProperties>
</file>