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A81" w:rsidRDefault="00A00A81" w:rsidP="00A00A81">
      <w:pPr>
        <w:shd w:val="clear" w:color="auto" w:fill="FFFFFF"/>
        <w:spacing w:after="0" w:line="304" w:lineRule="atLeast"/>
        <w:ind w:hanging="284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es-ES"/>
        </w:rPr>
        <w:t>2.</w:t>
      </w:r>
      <w:r>
        <w:rPr>
          <w:rFonts w:ascii="Times New Roman" w:eastAsia="Times New Roman" w:hAnsi="Times New Roman" w:cs="Times New Roman"/>
          <w:color w:val="444444"/>
          <w:sz w:val="14"/>
          <w:szCs w:val="14"/>
          <w:lang w:eastAsia="es-ES"/>
        </w:rPr>
        <w:t>    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>As Cortes de Cádiz e a Constitución de 1812</w:t>
      </w: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Sempre tendo en conta a información subministrada polos documentos, o alumnado deberá facer referencia ao contexto da guerra de Independencia; ás razóns para a convocatoria de Cortes en Cádiz; explicar o seu labor lexislativo, así como as tendencias políticas dos deputados; indicar as dificultades atopadas para o establecemento do réxime liberal e demostrar que coñece o novo modelo político e social deseñado pola Constitución de 1812.</w:t>
      </w:r>
    </w:p>
    <w:p w:rsidR="00A00A81" w:rsidRDefault="00A00A81" w:rsidP="00A00A81">
      <w:pPr>
        <w:shd w:val="clear" w:color="auto" w:fill="FFFFFF"/>
        <w:spacing w:after="0" w:line="304" w:lineRule="atLeast"/>
        <w:ind w:firstLine="708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>ASPECTOS A DESENVOLVER:</w:t>
      </w: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Contexto: Guerra da Independencia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. </w:t>
      </w:r>
    </w:p>
    <w:p w:rsidR="00A00A81" w:rsidRDefault="00A00A81" w:rsidP="00A00A81">
      <w:pPr>
        <w:shd w:val="clear" w:color="auto" w:fill="FFFFFF"/>
        <w:tabs>
          <w:tab w:val="left" w:pos="5070"/>
        </w:tabs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</w:p>
    <w:p w:rsidR="00A00A81" w:rsidRDefault="00A00A81" w:rsidP="00A00A81">
      <w:pPr>
        <w:shd w:val="clear" w:color="auto" w:fill="FFFFFF"/>
        <w:tabs>
          <w:tab w:val="left" w:pos="5070"/>
        </w:tabs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Razóns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 xml:space="preserve"> para a convocatoria das Cortes: </w:t>
      </w:r>
    </w:p>
    <w:p w:rsidR="00A00A81" w:rsidRDefault="00A00A81" w:rsidP="00A00A81">
      <w:pPr>
        <w:shd w:val="clear" w:color="auto" w:fill="FFFFFF"/>
        <w:tabs>
          <w:tab w:val="left" w:pos="5070"/>
        </w:tabs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tabs>
          <w:tab w:val="left" w:pos="5070"/>
        </w:tabs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Convocatoria de Cortes: Tendencias.</w:t>
      </w:r>
    </w:p>
    <w:p w:rsidR="00A00A81" w:rsidRDefault="00A00A81" w:rsidP="00A00A81">
      <w:pPr>
        <w:shd w:val="clear" w:color="auto" w:fill="FFFFFF"/>
        <w:tabs>
          <w:tab w:val="left" w:pos="5070"/>
        </w:tabs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tabs>
          <w:tab w:val="left" w:pos="5070"/>
        </w:tabs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 xml:space="preserve">Labor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lexislativo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:</w:t>
      </w: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 </w:t>
      </w:r>
    </w:p>
    <w:p w:rsidR="00A00A81" w:rsidRDefault="00A00A81" w:rsidP="00A00A81">
      <w:pPr>
        <w:pStyle w:val="Prrafodelista"/>
        <w:shd w:val="clear" w:color="auto" w:fill="FFFFFF"/>
        <w:tabs>
          <w:tab w:val="left" w:pos="5070"/>
        </w:tabs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Principal aportación: A Constitución de 1812. </w:t>
      </w:r>
    </w:p>
    <w:p w:rsidR="00A00A81" w:rsidRDefault="00A00A81" w:rsidP="00A00A81">
      <w:pPr>
        <w:shd w:val="clear" w:color="auto" w:fill="FFFFFF"/>
        <w:tabs>
          <w:tab w:val="left" w:pos="5070"/>
        </w:tabs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Dificultades:</w:t>
      </w: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 </w:t>
      </w:r>
    </w:p>
    <w:p w:rsidR="00A00A81" w:rsidRDefault="00A00A81" w:rsidP="00A00A81">
      <w:pPr>
        <w:shd w:val="clear" w:color="auto" w:fill="FFFFFF"/>
        <w:tabs>
          <w:tab w:val="left" w:pos="5070"/>
        </w:tabs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                      </w:t>
      </w:r>
    </w:p>
    <w:p w:rsidR="00A00A81" w:rsidRDefault="00A00A81" w:rsidP="00A00A81">
      <w:pPr>
        <w:shd w:val="clear" w:color="auto" w:fill="FFFFFF"/>
        <w:tabs>
          <w:tab w:val="left" w:pos="5070"/>
        </w:tabs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                      </w:t>
      </w: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A00A81" w:rsidRDefault="00A00A81" w:rsidP="00A00A81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tbl>
      <w:tblPr>
        <w:tblStyle w:val="Tablaconcuadrcula21"/>
        <w:tblW w:w="8505" w:type="dxa"/>
        <w:tblLayout w:type="fixed"/>
        <w:tblLook w:val="04A0" w:firstRow="1" w:lastRow="0" w:firstColumn="1" w:lastColumn="0" w:noHBand="0" w:noVBand="1"/>
      </w:tblPr>
      <w:tblGrid>
        <w:gridCol w:w="1417"/>
        <w:gridCol w:w="7082"/>
        <w:gridCol w:w="6"/>
      </w:tblGrid>
      <w:tr w:rsidR="00A00A81" w:rsidTr="00A00A81">
        <w:trPr>
          <w:gridAfter w:val="1"/>
          <w:wAfter w:w="6" w:type="dxa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lastRenderedPageBreak/>
              <w:t>ASPECT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PUNTOS DE EXPLICACIÓN TEÓRICA</w:t>
            </w:r>
          </w:p>
        </w:tc>
      </w:tr>
      <w:tr w:rsidR="00A00A81" w:rsidTr="00A00A81">
        <w:trPr>
          <w:gridAfter w:val="1"/>
          <w:wAfter w:w="6" w:type="dxa"/>
          <w:trHeight w:val="51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</w:pPr>
            <w:proofErr w:type="spellStart"/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Introdució</w:t>
            </w:r>
            <w:proofErr w:type="spellEnd"/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 xml:space="preserve"> 1ª Experiencia do Liberalismo en España. Soberanía en ausencia Rei</w:t>
            </w:r>
          </w:p>
        </w:tc>
      </w:tr>
      <w:tr w:rsidR="00A00A81" w:rsidTr="00A00A81">
        <w:trPr>
          <w:trHeight w:val="60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 w:rsidP="00A00A81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es-ES"/>
              </w:rPr>
              <w:t xml:space="preserve">Contexto: 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es-ES"/>
              </w:rPr>
              <w:t xml:space="preserve">G. </w:t>
            </w:r>
            <w:proofErr w:type="spellStart"/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es-ES"/>
              </w:rPr>
              <w:t>Indepen</w:t>
            </w:r>
            <w:proofErr w:type="spellEnd"/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 xml:space="preserve"> Abdicacións de Baiona, Levantamento popular 2 de maio. Inicio Guerra Independencia. Formación de Xuntas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 xml:space="preserve"> provinciais e da Xunta </w:t>
            </w:r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>Central.</w:t>
            </w:r>
          </w:p>
        </w:tc>
      </w:tr>
      <w:tr w:rsidR="00A00A81" w:rsidTr="00A00A81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es-ES"/>
              </w:rPr>
              <w:t xml:space="preserve">Razóns  convocatoria das Cortes: 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 xml:space="preserve">Contexto: Conquista francesa de case toda España e </w:t>
            </w:r>
            <w:proofErr w:type="spellStart"/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>autodisolución</w:t>
            </w:r>
            <w:proofErr w:type="spellEnd"/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 xml:space="preserve"> da Xunta Central, quen convoca As Cortes para:</w:t>
            </w:r>
          </w:p>
          <w:p w:rsidR="00A00A81" w:rsidRPr="00A00A81" w:rsidRDefault="00A00A81">
            <w:pPr>
              <w:shd w:val="clear" w:color="auto" w:fill="FFFFFF"/>
              <w:tabs>
                <w:tab w:val="center" w:pos="4252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>Encher o baleiro de poder ante a ausencia do Rei, coñecer a vontade do país, reorganizar a vida política e levar adiante as reformas necesarias</w:t>
            </w:r>
          </w:p>
        </w:tc>
      </w:tr>
      <w:tr w:rsidR="00A00A81" w:rsidTr="00A00A81">
        <w:trPr>
          <w:trHeight w:val="55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 xml:space="preserve">Convocatoria e </w:t>
            </w:r>
          </w:p>
          <w:p w:rsidR="00A00A81" w:rsidRPr="00A00A81" w:rsidRDefault="00A00A81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Tendencias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Cádiz: 1ª experiencia liberal en España.</w:t>
            </w:r>
          </w:p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>Cádiz cidade burguesa. Suplentes. Ascendencia social de representantes</w:t>
            </w:r>
          </w:p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Tendencias: 2 principais.</w:t>
            </w:r>
          </w:p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 xml:space="preserve">Absolutistas: </w:t>
            </w:r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>Defensores do Antigo Réxime da Monarquía Absoluta Desexarían unas Cortes estamentais que preservasen os seus privilexios</w:t>
            </w:r>
          </w:p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Liberais:</w:t>
            </w:r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 xml:space="preserve"> Partidarios do Liberalismo. As Cortes deberían servir para aprobar decretos que rematasen co Antigo Réxime e para elaborar unha Constitución que limitase o poder do Rei, separación de poderes…</w:t>
            </w:r>
          </w:p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 xml:space="preserve">Tamén: </w:t>
            </w:r>
            <w:proofErr w:type="spellStart"/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Jovellanistas</w:t>
            </w:r>
            <w:proofErr w:type="spellEnd"/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 xml:space="preserve">:  Constitución Histórica. </w:t>
            </w:r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>Soberanía compartida entre Rei e Cortes</w:t>
            </w:r>
            <w:r w:rsidR="003D444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>. Parlamento bicameral</w:t>
            </w:r>
            <w:bookmarkStart w:id="0" w:name="_GoBack"/>
            <w:bookmarkEnd w:id="0"/>
          </w:p>
        </w:tc>
      </w:tr>
      <w:tr w:rsidR="00A00A81" w:rsidTr="00A00A81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 xml:space="preserve"> </w:t>
            </w: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es-ES"/>
              </w:rPr>
              <w:t>Labor lexislativo: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 xml:space="preserve">Supresión Antigo Réxime: </w:t>
            </w: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Decretos de carácter liberal</w:t>
            </w:r>
          </w:p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Decreto de proclamación da</w:t>
            </w:r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 xml:space="preserve"> </w:t>
            </w: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soberanía nacional</w:t>
            </w:r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 xml:space="preserve"> (en ausencia do Rei) E </w:t>
            </w: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separación de poderes</w:t>
            </w:r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 xml:space="preserve"> (Cortes: Poder lexislativo en exclusiva). </w:t>
            </w:r>
          </w:p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>O Poder executivo será regulado en 1811. En 1812, creación de partidos xudiciais e do Tribunal Supremo</w:t>
            </w:r>
          </w:p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Abolición de señoríos xurisdicionais e privilexios feudais</w:t>
            </w:r>
          </w:p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Decreto de liberdade de imprenta Supresión Tribunal de Inquisición. Supresión de gremios</w:t>
            </w:r>
          </w:p>
        </w:tc>
      </w:tr>
      <w:tr w:rsidR="00A00A81" w:rsidTr="00A00A81">
        <w:trPr>
          <w:trHeight w:val="36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</w:pPr>
            <w:proofErr w:type="spellStart"/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Constitució</w:t>
            </w:r>
            <w:proofErr w:type="spellEnd"/>
          </w:p>
          <w:p w:rsidR="00A00A81" w:rsidRPr="00A00A81" w:rsidRDefault="00A00A81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1812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eastAsia="es-ES"/>
              </w:rPr>
              <w:t>1ª Constitución española</w:t>
            </w:r>
          </w:p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eastAsia="es-ES"/>
              </w:rPr>
              <w:t xml:space="preserve">Principios do </w:t>
            </w: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u w:val="single"/>
                <w:lang w:eastAsia="es-ES"/>
              </w:rPr>
              <w:t>Liberalismo</w:t>
            </w: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eastAsia="es-ES"/>
              </w:rPr>
              <w:t>:  Soberanía nacional</w:t>
            </w:r>
          </w:p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eastAsia="es-ES"/>
              </w:rPr>
              <w:t>Dereitos e liberdades</w:t>
            </w:r>
            <w:r w:rsidRPr="00A00A81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es-ES"/>
              </w:rPr>
              <w:t xml:space="preserve"> (Propiedade Liberdade, liberdade imprenta, inviolabilidade de domicilio) </w:t>
            </w: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eastAsia="es-ES"/>
              </w:rPr>
              <w:t>Monarquía Constitucional</w:t>
            </w:r>
            <w:r w:rsidRPr="00A00A81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es-ES"/>
              </w:rPr>
              <w:t xml:space="preserve">, </w:t>
            </w: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eastAsia="es-ES"/>
              </w:rPr>
              <w:t>Separación de poderes</w:t>
            </w:r>
            <w:r w:rsidRPr="00A00A81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es-ES"/>
              </w:rPr>
              <w:t xml:space="preserve">, </w:t>
            </w:r>
          </w:p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es-ES"/>
              </w:rPr>
              <w:t>dereito de representación (</w:t>
            </w: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eastAsia="es-ES"/>
              </w:rPr>
              <w:t>sufraxio universal masculino indirecto</w:t>
            </w:r>
            <w:r w:rsidRPr="00A00A81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es-ES"/>
              </w:rPr>
              <w:t xml:space="preserve">), </w:t>
            </w: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eastAsia="es-ES"/>
              </w:rPr>
              <w:t>Igualdade de cidadáns ante a lei</w:t>
            </w:r>
          </w:p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eastAsia="es-ES"/>
              </w:rPr>
              <w:t xml:space="preserve">Outros aspectos: Confesionalidade: Relixión católica, única e verdadeira (prohíbense as demais). Creación de Milicia Nacional </w:t>
            </w:r>
            <w:r w:rsidRPr="00A00A81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es-ES"/>
              </w:rPr>
              <w:t xml:space="preserve">(defender o réxime liberal). </w:t>
            </w: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eastAsia="es-ES"/>
              </w:rPr>
              <w:t>Centralismo político</w:t>
            </w:r>
          </w:p>
        </w:tc>
      </w:tr>
      <w:tr w:rsidR="00A00A81" w:rsidTr="00A00A81">
        <w:trPr>
          <w:gridAfter w:val="1"/>
          <w:wAfter w:w="6" w:type="dxa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Dificultades Sistema Liberal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es-ES"/>
              </w:rPr>
              <w:t xml:space="preserve">Falta de apoio do 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es-ES"/>
              </w:rPr>
              <w:t>pobo. Ve as reformas como estrañ</w:t>
            </w:r>
            <w:r w:rsidRPr="00A00A81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es-ES"/>
              </w:rPr>
              <w:t>as a eles, e influídos polo clero consideraban que estas atentaban contra a relixión e á tradición.</w:t>
            </w:r>
          </w:p>
          <w:p w:rsidR="00A00A81" w:rsidRPr="00A00A81" w:rsidRDefault="00A00A81">
            <w:pPr>
              <w:shd w:val="clear" w:color="auto" w:fill="FFFFFF"/>
              <w:tabs>
                <w:tab w:val="left" w:pos="5070"/>
              </w:tabs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es-ES"/>
              </w:rPr>
              <w:t>Oposición dos absolutistas ou servís. Manifesto dos Persas</w:t>
            </w:r>
          </w:p>
        </w:tc>
      </w:tr>
      <w:tr w:rsidR="00A00A81" w:rsidTr="00A00A81">
        <w:trPr>
          <w:gridAfter w:val="1"/>
          <w:wAfter w:w="6" w:type="dxa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es-ES"/>
              </w:rPr>
              <w:t>CONCLUSIÓN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A81" w:rsidRPr="00A00A81" w:rsidRDefault="00A00A81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</w:pPr>
            <w:r w:rsidRPr="00A00A8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s-ES"/>
              </w:rPr>
              <w:t>1ª Constitución española. Fracaso da experiencia pola falta de apoios e o restablecemento do Antigo Réxime no reinado de Fernando VII</w:t>
            </w:r>
          </w:p>
        </w:tc>
      </w:tr>
    </w:tbl>
    <w:p w:rsidR="00393892" w:rsidRDefault="00393892"/>
    <w:sectPr w:rsidR="003938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A81"/>
    <w:rsid w:val="00393892"/>
    <w:rsid w:val="003D4442"/>
    <w:rsid w:val="00A0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7A7EB-AAC6-47C1-B178-4A515C03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A81"/>
    <w:pPr>
      <w:spacing w:line="256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0A81"/>
    <w:pPr>
      <w:ind w:left="720"/>
      <w:contextualSpacing/>
    </w:pPr>
  </w:style>
  <w:style w:type="table" w:customStyle="1" w:styleId="Tablaconcuadrcula21">
    <w:name w:val="Tabla con cuadrícula21"/>
    <w:basedOn w:val="Tablanormal"/>
    <w:uiPriority w:val="39"/>
    <w:rsid w:val="00A00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0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4</cp:revision>
  <dcterms:created xsi:type="dcterms:W3CDTF">2020-08-25T10:58:00Z</dcterms:created>
  <dcterms:modified xsi:type="dcterms:W3CDTF">2020-11-22T22:07:00Z</dcterms:modified>
</cp:coreProperties>
</file>