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48"/>
          <w:szCs w:val="48"/>
          <w:lang w:eastAsia="es-ES"/>
        </w:rPr>
        <w:t>EDAD MEDIA</w:t>
      </w:r>
    </w:p>
    <w:p w:rsidR="001D2635" w:rsidRPr="001D2635" w:rsidRDefault="001D2635" w:rsidP="001D2635">
      <w:pPr>
        <w:spacing w:after="0" w:line="240" w:lineRule="auto"/>
        <w:rPr>
          <w:rFonts w:ascii="Times New Roman" w:eastAsia="Times New Roman" w:hAnsi="Times New Roman" w:cs="Times New Roman"/>
          <w:sz w:val="24"/>
          <w:szCs w:val="24"/>
          <w:lang w:eastAsia="es-ES"/>
        </w:rPr>
      </w:pPr>
    </w:p>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noProof/>
          <w:color w:val="0000FF"/>
          <w:sz w:val="24"/>
          <w:szCs w:val="24"/>
          <w:lang w:eastAsia="es-ES"/>
        </w:rPr>
        <w:drawing>
          <wp:inline distT="0" distB="0" distL="0" distR="0" wp14:anchorId="624E074F" wp14:editId="667B480D">
            <wp:extent cx="5772150" cy="4572000"/>
            <wp:effectExtent l="0" t="0" r="0" b="0"/>
            <wp:docPr id="1" name="Imagen 1" descr="Cantiga">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ntiga">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2150" cy="4572000"/>
                    </a:xfrm>
                    <a:prstGeom prst="rect">
                      <a:avLst/>
                    </a:prstGeom>
                    <a:noFill/>
                    <a:ln>
                      <a:noFill/>
                    </a:ln>
                  </pic:spPr>
                </pic:pic>
              </a:graphicData>
            </a:graphic>
          </wp:inline>
        </w:drawing>
      </w:r>
    </w:p>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i/>
          <w:iCs/>
          <w:sz w:val="20"/>
          <w:szCs w:val="20"/>
          <w:lang w:eastAsia="es-ES"/>
        </w:rPr>
        <w:t xml:space="preserve">Miniatura del manuscrito de las Cantigas de Santa </w:t>
      </w:r>
      <w:proofErr w:type="spellStart"/>
      <w:r w:rsidRPr="001D2635">
        <w:rPr>
          <w:rFonts w:ascii="Times New Roman" w:eastAsia="Times New Roman" w:hAnsi="Times New Roman" w:cs="Times New Roman"/>
          <w:i/>
          <w:iCs/>
          <w:sz w:val="20"/>
          <w:szCs w:val="20"/>
          <w:lang w:eastAsia="es-ES"/>
        </w:rPr>
        <w:t>Maria</w:t>
      </w:r>
      <w:proofErr w:type="spellEnd"/>
      <w:r w:rsidRPr="001D2635">
        <w:rPr>
          <w:rFonts w:ascii="Times New Roman" w:eastAsia="Times New Roman" w:hAnsi="Times New Roman" w:cs="Times New Roman"/>
          <w:i/>
          <w:iCs/>
          <w:sz w:val="20"/>
          <w:szCs w:val="20"/>
          <w:lang w:eastAsia="es-ES"/>
        </w:rPr>
        <w:t xml:space="preserve"> (s. XIII)</w:t>
      </w:r>
    </w:p>
    <w:p w:rsidR="001D2635" w:rsidRPr="001D2635" w:rsidRDefault="001D2635" w:rsidP="001D2635">
      <w:pPr>
        <w:spacing w:after="240" w:line="240" w:lineRule="auto"/>
        <w:rPr>
          <w:rFonts w:ascii="Times New Roman" w:eastAsia="Times New Roman" w:hAnsi="Times New Roman" w:cs="Times New Roman"/>
          <w:sz w:val="24"/>
          <w:szCs w:val="24"/>
          <w:lang w:eastAsia="es-ES"/>
        </w:rPr>
      </w:pPr>
    </w:p>
    <w:p w:rsidR="001D2635" w:rsidRPr="001D2635" w:rsidRDefault="001D2635" w:rsidP="001D2635">
      <w:p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Contenidos</w:t>
      </w:r>
    </w:p>
    <w:p w:rsidR="001D2635" w:rsidRPr="001D2635" w:rsidRDefault="001D2635" w:rsidP="001D263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8" w:anchor="TOC-INTRODUCCI-N" w:history="1">
        <w:r w:rsidRPr="001D2635">
          <w:rPr>
            <w:rFonts w:ascii="Times New Roman" w:eastAsia="Times New Roman" w:hAnsi="Times New Roman" w:cs="Times New Roman"/>
            <w:b/>
            <w:bCs/>
            <w:color w:val="0000FF"/>
            <w:sz w:val="24"/>
            <w:szCs w:val="24"/>
            <w:u w:val="single"/>
            <w:lang w:eastAsia="es-ES"/>
          </w:rPr>
          <w:t xml:space="preserve">1 </w:t>
        </w:r>
        <w:r w:rsidRPr="001D2635">
          <w:rPr>
            <w:rFonts w:ascii="Times New Roman" w:eastAsia="Times New Roman" w:hAnsi="Times New Roman" w:cs="Times New Roman"/>
            <w:color w:val="0000FF"/>
            <w:sz w:val="24"/>
            <w:szCs w:val="24"/>
            <w:u w:val="single"/>
            <w:lang w:eastAsia="es-ES"/>
          </w:rPr>
          <w:t>INTRODUCCIÓN</w:t>
        </w:r>
      </w:hyperlink>
    </w:p>
    <w:p w:rsidR="001D2635" w:rsidRPr="001D2635" w:rsidRDefault="001D2635" w:rsidP="001D263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9" w:anchor="TOC-M-SICA-VOCAL-RELIGIOSA" w:history="1">
        <w:r w:rsidRPr="001D2635">
          <w:rPr>
            <w:rFonts w:ascii="Times New Roman" w:eastAsia="Times New Roman" w:hAnsi="Times New Roman" w:cs="Times New Roman"/>
            <w:b/>
            <w:bCs/>
            <w:color w:val="0000FF"/>
            <w:sz w:val="24"/>
            <w:szCs w:val="24"/>
            <w:u w:val="single"/>
            <w:lang w:eastAsia="es-ES"/>
          </w:rPr>
          <w:t xml:space="preserve">2 </w:t>
        </w:r>
        <w:r w:rsidRPr="001D2635">
          <w:rPr>
            <w:rFonts w:ascii="Times New Roman" w:eastAsia="Times New Roman" w:hAnsi="Times New Roman" w:cs="Times New Roman"/>
            <w:color w:val="0000FF"/>
            <w:sz w:val="24"/>
            <w:szCs w:val="24"/>
            <w:u w:val="single"/>
            <w:lang w:eastAsia="es-ES"/>
          </w:rPr>
          <w:t>MÚSICA VOCAL RELIGIOSA</w:t>
        </w:r>
      </w:hyperlink>
    </w:p>
    <w:p w:rsidR="001D2635" w:rsidRPr="001D2635" w:rsidRDefault="001D2635" w:rsidP="001D263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0" w:anchor="TOC-M-SICA-VOCAL-PROFANA" w:history="1">
        <w:r w:rsidRPr="001D2635">
          <w:rPr>
            <w:rFonts w:ascii="Times New Roman" w:eastAsia="Times New Roman" w:hAnsi="Times New Roman" w:cs="Times New Roman"/>
            <w:b/>
            <w:bCs/>
            <w:color w:val="0000FF"/>
            <w:sz w:val="24"/>
            <w:szCs w:val="24"/>
            <w:u w:val="single"/>
            <w:lang w:eastAsia="es-ES"/>
          </w:rPr>
          <w:t xml:space="preserve">3 </w:t>
        </w:r>
        <w:r w:rsidRPr="001D2635">
          <w:rPr>
            <w:rFonts w:ascii="Times New Roman" w:eastAsia="Times New Roman" w:hAnsi="Times New Roman" w:cs="Times New Roman"/>
            <w:color w:val="0000FF"/>
            <w:sz w:val="24"/>
            <w:szCs w:val="24"/>
            <w:u w:val="single"/>
            <w:lang w:eastAsia="es-ES"/>
          </w:rPr>
          <w:t>MÚSICA VOCAL PROFANA</w:t>
        </w:r>
      </w:hyperlink>
    </w:p>
    <w:p w:rsidR="001D2635" w:rsidRPr="001D2635" w:rsidRDefault="001D2635" w:rsidP="001D263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1" w:anchor="TOC-M-SICA-INSTRUMENTAL" w:history="1">
        <w:r w:rsidRPr="001D2635">
          <w:rPr>
            <w:rFonts w:ascii="Times New Roman" w:eastAsia="Times New Roman" w:hAnsi="Times New Roman" w:cs="Times New Roman"/>
            <w:b/>
            <w:bCs/>
            <w:color w:val="0000FF"/>
            <w:sz w:val="24"/>
            <w:szCs w:val="24"/>
            <w:u w:val="single"/>
            <w:lang w:eastAsia="es-ES"/>
          </w:rPr>
          <w:t xml:space="preserve">4 </w:t>
        </w:r>
        <w:r w:rsidRPr="001D2635">
          <w:rPr>
            <w:rFonts w:ascii="Times New Roman" w:eastAsia="Times New Roman" w:hAnsi="Times New Roman" w:cs="Times New Roman"/>
            <w:color w:val="0000FF"/>
            <w:sz w:val="24"/>
            <w:szCs w:val="24"/>
            <w:u w:val="single"/>
            <w:lang w:eastAsia="es-ES"/>
          </w:rPr>
          <w:t>MÚSICA INSTRUMENTAL</w:t>
        </w:r>
      </w:hyperlink>
    </w:p>
    <w:p w:rsidR="001D2635" w:rsidRPr="001D2635" w:rsidRDefault="001D2635" w:rsidP="001D2635">
      <w:pPr>
        <w:numPr>
          <w:ilvl w:val="1"/>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2" w:anchor="TOC-Instrumentos" w:history="1">
        <w:r w:rsidRPr="001D2635">
          <w:rPr>
            <w:rFonts w:ascii="Times New Roman" w:eastAsia="Times New Roman" w:hAnsi="Times New Roman" w:cs="Times New Roman"/>
            <w:b/>
            <w:bCs/>
            <w:color w:val="0000FF"/>
            <w:sz w:val="24"/>
            <w:szCs w:val="24"/>
            <w:u w:val="single"/>
            <w:lang w:eastAsia="es-ES"/>
          </w:rPr>
          <w:t xml:space="preserve">4.1 </w:t>
        </w:r>
        <w:r w:rsidRPr="001D2635">
          <w:rPr>
            <w:rFonts w:ascii="Times New Roman" w:eastAsia="Times New Roman" w:hAnsi="Times New Roman" w:cs="Times New Roman"/>
            <w:color w:val="0000FF"/>
            <w:sz w:val="24"/>
            <w:szCs w:val="24"/>
            <w:u w:val="single"/>
            <w:lang w:eastAsia="es-ES"/>
          </w:rPr>
          <w:t>Instrumentos</w:t>
        </w:r>
      </w:hyperlink>
    </w:p>
    <w:p w:rsidR="001D2635" w:rsidRPr="001D2635" w:rsidRDefault="001D2635" w:rsidP="001D263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3" w:anchor="TOC-AUDICIONES" w:history="1">
        <w:r w:rsidRPr="001D2635">
          <w:rPr>
            <w:rFonts w:ascii="Times New Roman" w:eastAsia="Times New Roman" w:hAnsi="Times New Roman" w:cs="Times New Roman"/>
            <w:b/>
            <w:bCs/>
            <w:color w:val="0000FF"/>
            <w:sz w:val="24"/>
            <w:szCs w:val="24"/>
            <w:u w:val="single"/>
            <w:lang w:eastAsia="es-ES"/>
          </w:rPr>
          <w:t xml:space="preserve">5 </w:t>
        </w:r>
        <w:r w:rsidRPr="001D2635">
          <w:rPr>
            <w:rFonts w:ascii="Times New Roman" w:eastAsia="Times New Roman" w:hAnsi="Times New Roman" w:cs="Times New Roman"/>
            <w:color w:val="0000FF"/>
            <w:sz w:val="24"/>
            <w:szCs w:val="24"/>
            <w:u w:val="single"/>
            <w:lang w:eastAsia="es-ES"/>
          </w:rPr>
          <w:t>AUDICIONES</w:t>
        </w:r>
      </w:hyperlink>
    </w:p>
    <w:p w:rsidR="001D2635" w:rsidRPr="001D2635" w:rsidRDefault="001D2635" w:rsidP="001D263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hyperlink r:id="rId14" w:anchor="TOC-ACTIVIDADES" w:history="1">
        <w:r w:rsidRPr="001D2635">
          <w:rPr>
            <w:rFonts w:ascii="Times New Roman" w:eastAsia="Times New Roman" w:hAnsi="Times New Roman" w:cs="Times New Roman"/>
            <w:b/>
            <w:bCs/>
            <w:color w:val="0000FF"/>
            <w:sz w:val="24"/>
            <w:szCs w:val="24"/>
            <w:u w:val="single"/>
            <w:lang w:eastAsia="es-ES"/>
          </w:rPr>
          <w:t xml:space="preserve">6 </w:t>
        </w:r>
        <w:r w:rsidRPr="001D2635">
          <w:rPr>
            <w:rFonts w:ascii="Times New Roman" w:eastAsia="Times New Roman" w:hAnsi="Times New Roman" w:cs="Times New Roman"/>
            <w:color w:val="0000FF"/>
            <w:sz w:val="24"/>
            <w:szCs w:val="24"/>
            <w:u w:val="single"/>
            <w:lang w:eastAsia="es-ES"/>
          </w:rPr>
          <w:t>ACTIVIDADES</w:t>
        </w:r>
      </w:hyperlink>
    </w:p>
    <w:p w:rsidR="001D2635" w:rsidRPr="001D2635" w:rsidRDefault="001D2635" w:rsidP="001D2635">
      <w:pPr>
        <w:spacing w:after="240" w:line="240" w:lineRule="auto"/>
        <w:rPr>
          <w:rFonts w:ascii="Times New Roman" w:eastAsia="Times New Roman" w:hAnsi="Times New Roman" w:cs="Times New Roman"/>
          <w:sz w:val="24"/>
          <w:szCs w:val="24"/>
          <w:lang w:eastAsia="es-ES"/>
        </w:rPr>
      </w:pPr>
    </w:p>
    <w:p w:rsidR="001D2635" w:rsidRPr="001D2635" w:rsidRDefault="001D2635" w:rsidP="001D2635">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bookmarkStart w:id="0" w:name="TOC-INTRODUCCI-N"/>
      <w:bookmarkEnd w:id="0"/>
      <w:r w:rsidRPr="001D2635">
        <w:rPr>
          <w:rFonts w:ascii="Times New Roman" w:eastAsia="Times New Roman" w:hAnsi="Times New Roman" w:cs="Times New Roman"/>
          <w:b/>
          <w:bCs/>
          <w:sz w:val="36"/>
          <w:szCs w:val="36"/>
          <w:lang w:eastAsia="es-ES"/>
        </w:rPr>
        <w:t>INTRODUCCIÓN</w:t>
      </w: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La Edad Media es el periodo que va del siglo V al siglo XV (desde la caída del Imperio Romano hasta el descubrimiento de América en 1492). </w:t>
      </w:r>
      <w:r w:rsidRPr="001D2635">
        <w:rPr>
          <w:rFonts w:ascii="Times New Roman" w:eastAsia="Times New Roman" w:hAnsi="Times New Roman" w:cs="Times New Roman"/>
          <w:sz w:val="24"/>
          <w:szCs w:val="24"/>
          <w:lang w:eastAsia="es-ES"/>
        </w:rPr>
        <w:br/>
        <w:t xml:space="preserve">Este periodo se puede dividir en dos fases: </w:t>
      </w:r>
      <w:r w:rsidRPr="001D2635">
        <w:rPr>
          <w:rFonts w:ascii="Times New Roman" w:eastAsia="Times New Roman" w:hAnsi="Times New Roman" w:cs="Times New Roman"/>
          <w:sz w:val="24"/>
          <w:szCs w:val="24"/>
          <w:lang w:eastAsia="es-ES"/>
        </w:rPr>
        <w:br/>
        <w:t xml:space="preserve">- Baja Edad Media (s. V – XI) asociada con el arte románico y la música monofónica. </w:t>
      </w:r>
      <w:r w:rsidRPr="001D2635">
        <w:rPr>
          <w:rFonts w:ascii="Times New Roman" w:eastAsia="Times New Roman" w:hAnsi="Times New Roman" w:cs="Times New Roman"/>
          <w:sz w:val="24"/>
          <w:szCs w:val="24"/>
          <w:lang w:eastAsia="es-ES"/>
        </w:rPr>
        <w:br/>
      </w:r>
      <w:r w:rsidRPr="001D2635">
        <w:rPr>
          <w:rFonts w:ascii="Times New Roman" w:eastAsia="Times New Roman" w:hAnsi="Times New Roman" w:cs="Times New Roman"/>
          <w:sz w:val="24"/>
          <w:szCs w:val="24"/>
          <w:lang w:eastAsia="es-ES"/>
        </w:rPr>
        <w:lastRenderedPageBreak/>
        <w:t>- Alta Edad Media (s. XI – XV) asociada con el arte gótico y la música polifónica.</w:t>
      </w:r>
      <w:r w:rsidRPr="001D2635">
        <w:rPr>
          <w:rFonts w:ascii="Times New Roman" w:eastAsia="Times New Roman" w:hAnsi="Times New Roman" w:cs="Times New Roman"/>
          <w:sz w:val="24"/>
          <w:szCs w:val="24"/>
          <w:lang w:eastAsia="es-ES"/>
        </w:rPr>
        <w:br/>
        <w:t>La iglesia cristiana dominó casi todos los aspectos de la vida, incluyendo la música.</w:t>
      </w:r>
    </w:p>
    <w:p w:rsidR="001D2635" w:rsidRPr="001D2635" w:rsidRDefault="001D2635" w:rsidP="001D2635">
      <w:p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sz w:val="24"/>
          <w:szCs w:val="24"/>
          <w:u w:val="single"/>
          <w:lang w:val="en-GB" w:eastAsia="es-ES"/>
        </w:rPr>
        <w:t>Características</w:t>
      </w:r>
      <w:proofErr w:type="spellEnd"/>
    </w:p>
    <w:p w:rsidR="001D2635" w:rsidRPr="001D2635" w:rsidRDefault="001D2635" w:rsidP="001D263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Ritmo: el canto gregoriano no tenía pulso, pero la música trovadoresca y la polifonía posterior sí lo tenían.</w:t>
      </w:r>
    </w:p>
    <w:p w:rsidR="001D2635" w:rsidRPr="001D2635" w:rsidRDefault="001D2635" w:rsidP="001D263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Melodía: era modal, se basaba en un sistema musical derivado de los modos griegos.</w:t>
      </w:r>
    </w:p>
    <w:p w:rsidR="001D2635" w:rsidRPr="001D2635" w:rsidRDefault="001D2635" w:rsidP="001D263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Armonía: la música polifónica se apoyaba en las consonancias de 8ª, 5ª y 4ª. </w:t>
      </w:r>
    </w:p>
    <w:p w:rsidR="001D2635" w:rsidRPr="001D2635" w:rsidRDefault="001D2635" w:rsidP="001D263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Textura: predominaba la monofonía que más tarde evolucionó hacia la polifonía. </w:t>
      </w:r>
    </w:p>
    <w:p w:rsidR="001D2635" w:rsidRPr="001D2635" w:rsidRDefault="001D2635" w:rsidP="001D263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Timbre: la música era principalmente vocal. Los instrumentos se organizaban pequeños grupos de solistas, que sonaban agudos y penetrantes.</w:t>
      </w:r>
    </w:p>
    <w:p w:rsidR="001D2635" w:rsidRPr="001D2635" w:rsidRDefault="001D2635" w:rsidP="001D263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Dinámica: no había cambios en la intensidad.</w:t>
      </w:r>
    </w:p>
    <w:p w:rsidR="001D2635" w:rsidRPr="001D2635" w:rsidRDefault="001D2635" w:rsidP="001D263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Notación musical: la notación neumática evolucionó hacia la notación cuadrada. </w:t>
      </w:r>
    </w:p>
    <w:p w:rsidR="001D2635" w:rsidRPr="001D2635" w:rsidRDefault="001D2635" w:rsidP="001D2635">
      <w:p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sz w:val="24"/>
          <w:szCs w:val="24"/>
          <w:u w:val="single"/>
          <w:lang w:val="en-GB" w:eastAsia="es-ES"/>
        </w:rPr>
        <w:t>Compositores</w:t>
      </w:r>
      <w:proofErr w:type="spellEnd"/>
    </w:p>
    <w:p w:rsidR="001D2635" w:rsidRPr="001D2635" w:rsidRDefault="001D2635" w:rsidP="001D263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Francia: </w:t>
      </w:r>
      <w:proofErr w:type="spellStart"/>
      <w:r w:rsidRPr="001D2635">
        <w:rPr>
          <w:rFonts w:ascii="Times New Roman" w:eastAsia="Times New Roman" w:hAnsi="Times New Roman" w:cs="Times New Roman"/>
          <w:sz w:val="24"/>
          <w:szCs w:val="24"/>
          <w:lang w:eastAsia="es-ES"/>
        </w:rPr>
        <w:t>Leonin</w:t>
      </w:r>
      <w:proofErr w:type="spellEnd"/>
      <w:r w:rsidRPr="001D2635">
        <w:rPr>
          <w:rFonts w:ascii="Times New Roman" w:eastAsia="Times New Roman" w:hAnsi="Times New Roman" w:cs="Times New Roman"/>
          <w:sz w:val="24"/>
          <w:szCs w:val="24"/>
          <w:lang w:eastAsia="es-ES"/>
        </w:rPr>
        <w:t xml:space="preserve">, </w:t>
      </w:r>
      <w:proofErr w:type="spellStart"/>
      <w:r w:rsidRPr="001D2635">
        <w:rPr>
          <w:rFonts w:ascii="Times New Roman" w:eastAsia="Times New Roman" w:hAnsi="Times New Roman" w:cs="Times New Roman"/>
          <w:sz w:val="24"/>
          <w:szCs w:val="24"/>
          <w:lang w:eastAsia="es-ES"/>
        </w:rPr>
        <w:t>Perotin</w:t>
      </w:r>
      <w:proofErr w:type="spellEnd"/>
      <w:r w:rsidRPr="001D2635">
        <w:rPr>
          <w:rFonts w:ascii="Times New Roman" w:eastAsia="Times New Roman" w:hAnsi="Times New Roman" w:cs="Times New Roman"/>
          <w:sz w:val="24"/>
          <w:szCs w:val="24"/>
          <w:lang w:eastAsia="es-ES"/>
        </w:rPr>
        <w:t xml:space="preserve">, </w:t>
      </w:r>
      <w:proofErr w:type="spellStart"/>
      <w:r w:rsidRPr="001D2635">
        <w:rPr>
          <w:rFonts w:ascii="Times New Roman" w:eastAsia="Times New Roman" w:hAnsi="Times New Roman" w:cs="Times New Roman"/>
          <w:sz w:val="24"/>
          <w:szCs w:val="24"/>
          <w:lang w:eastAsia="es-ES"/>
        </w:rPr>
        <w:t>Philippe</w:t>
      </w:r>
      <w:proofErr w:type="spellEnd"/>
      <w:r w:rsidRPr="001D2635">
        <w:rPr>
          <w:rFonts w:ascii="Times New Roman" w:eastAsia="Times New Roman" w:hAnsi="Times New Roman" w:cs="Times New Roman"/>
          <w:sz w:val="24"/>
          <w:szCs w:val="24"/>
          <w:lang w:eastAsia="es-ES"/>
        </w:rPr>
        <w:t xml:space="preserve"> de </w:t>
      </w:r>
      <w:proofErr w:type="spellStart"/>
      <w:r w:rsidRPr="001D2635">
        <w:rPr>
          <w:rFonts w:ascii="Times New Roman" w:eastAsia="Times New Roman" w:hAnsi="Times New Roman" w:cs="Times New Roman"/>
          <w:sz w:val="24"/>
          <w:szCs w:val="24"/>
          <w:lang w:eastAsia="es-ES"/>
        </w:rPr>
        <w:t>Vitry</w:t>
      </w:r>
      <w:proofErr w:type="spellEnd"/>
      <w:r w:rsidRPr="001D2635">
        <w:rPr>
          <w:rFonts w:ascii="Times New Roman" w:eastAsia="Times New Roman" w:hAnsi="Times New Roman" w:cs="Times New Roman"/>
          <w:sz w:val="24"/>
          <w:szCs w:val="24"/>
          <w:lang w:eastAsia="es-ES"/>
        </w:rPr>
        <w:t xml:space="preserve">, Guillaume de </w:t>
      </w:r>
      <w:proofErr w:type="spellStart"/>
      <w:r w:rsidRPr="001D2635">
        <w:rPr>
          <w:rFonts w:ascii="Times New Roman" w:eastAsia="Times New Roman" w:hAnsi="Times New Roman" w:cs="Times New Roman"/>
          <w:sz w:val="24"/>
          <w:szCs w:val="24"/>
          <w:lang w:eastAsia="es-ES"/>
        </w:rPr>
        <w:t>Machaut</w:t>
      </w:r>
      <w:proofErr w:type="spellEnd"/>
      <w:r w:rsidRPr="001D2635">
        <w:rPr>
          <w:rFonts w:ascii="Times New Roman" w:eastAsia="Times New Roman" w:hAnsi="Times New Roman" w:cs="Times New Roman"/>
          <w:sz w:val="24"/>
          <w:szCs w:val="24"/>
          <w:lang w:eastAsia="es-ES"/>
        </w:rPr>
        <w:t xml:space="preserve">. </w:t>
      </w:r>
    </w:p>
    <w:p w:rsidR="001D2635" w:rsidRPr="001D2635" w:rsidRDefault="001D2635" w:rsidP="001D263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Italia: Francisco </w:t>
      </w:r>
      <w:proofErr w:type="spellStart"/>
      <w:r w:rsidRPr="001D2635">
        <w:rPr>
          <w:rFonts w:ascii="Times New Roman" w:eastAsia="Times New Roman" w:hAnsi="Times New Roman" w:cs="Times New Roman"/>
          <w:sz w:val="24"/>
          <w:szCs w:val="24"/>
          <w:lang w:eastAsia="es-ES"/>
        </w:rPr>
        <w:t>Landini</w:t>
      </w:r>
      <w:proofErr w:type="spellEnd"/>
      <w:r w:rsidRPr="001D2635">
        <w:rPr>
          <w:rFonts w:ascii="Times New Roman" w:eastAsia="Times New Roman" w:hAnsi="Times New Roman" w:cs="Times New Roman"/>
          <w:sz w:val="24"/>
          <w:szCs w:val="24"/>
          <w:lang w:eastAsia="es-ES"/>
        </w:rPr>
        <w:t xml:space="preserve">, Johannes de </w:t>
      </w:r>
      <w:proofErr w:type="spellStart"/>
      <w:r w:rsidRPr="001D2635">
        <w:rPr>
          <w:rFonts w:ascii="Times New Roman" w:eastAsia="Times New Roman" w:hAnsi="Times New Roman" w:cs="Times New Roman"/>
          <w:sz w:val="24"/>
          <w:szCs w:val="24"/>
          <w:lang w:eastAsia="es-ES"/>
        </w:rPr>
        <w:t>Garlandia</w:t>
      </w:r>
      <w:proofErr w:type="spellEnd"/>
      <w:r w:rsidRPr="001D2635">
        <w:rPr>
          <w:rFonts w:ascii="Times New Roman" w:eastAsia="Times New Roman" w:hAnsi="Times New Roman" w:cs="Times New Roman"/>
          <w:sz w:val="24"/>
          <w:szCs w:val="24"/>
          <w:lang w:eastAsia="es-ES"/>
        </w:rPr>
        <w:t xml:space="preserve">. </w:t>
      </w:r>
    </w:p>
    <w:p w:rsidR="001D2635" w:rsidRPr="001D2635" w:rsidRDefault="001D2635" w:rsidP="001D263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Alemania: </w:t>
      </w:r>
      <w:proofErr w:type="spellStart"/>
      <w:r w:rsidRPr="001D2635">
        <w:rPr>
          <w:rFonts w:ascii="Times New Roman" w:eastAsia="Times New Roman" w:hAnsi="Times New Roman" w:cs="Times New Roman"/>
          <w:sz w:val="24"/>
          <w:szCs w:val="24"/>
          <w:lang w:eastAsia="es-ES"/>
        </w:rPr>
        <w:t>Hildegard</w:t>
      </w:r>
      <w:proofErr w:type="spellEnd"/>
      <w:r w:rsidRPr="001D2635">
        <w:rPr>
          <w:rFonts w:ascii="Times New Roman" w:eastAsia="Times New Roman" w:hAnsi="Times New Roman" w:cs="Times New Roman"/>
          <w:sz w:val="24"/>
          <w:szCs w:val="24"/>
          <w:lang w:eastAsia="es-ES"/>
        </w:rPr>
        <w:t xml:space="preserve"> von </w:t>
      </w:r>
      <w:proofErr w:type="spellStart"/>
      <w:r w:rsidRPr="001D2635">
        <w:rPr>
          <w:rFonts w:ascii="Times New Roman" w:eastAsia="Times New Roman" w:hAnsi="Times New Roman" w:cs="Times New Roman"/>
          <w:sz w:val="24"/>
          <w:szCs w:val="24"/>
          <w:lang w:eastAsia="es-ES"/>
        </w:rPr>
        <w:t>Bingen</w:t>
      </w:r>
      <w:proofErr w:type="spellEnd"/>
      <w:r w:rsidRPr="001D2635">
        <w:rPr>
          <w:rFonts w:ascii="Times New Roman" w:eastAsia="Times New Roman" w:hAnsi="Times New Roman" w:cs="Times New Roman"/>
          <w:sz w:val="24"/>
          <w:szCs w:val="24"/>
          <w:lang w:eastAsia="es-ES"/>
        </w:rPr>
        <w:t xml:space="preserve">, Franco de Colonia. </w:t>
      </w:r>
    </w:p>
    <w:p w:rsidR="001D2635" w:rsidRPr="001D2635" w:rsidRDefault="001D2635" w:rsidP="001D263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España: Alfonso X el Sabio, Martín </w:t>
      </w:r>
      <w:proofErr w:type="spellStart"/>
      <w:r w:rsidRPr="001D2635">
        <w:rPr>
          <w:rFonts w:ascii="Times New Roman" w:eastAsia="Times New Roman" w:hAnsi="Times New Roman" w:cs="Times New Roman"/>
          <w:sz w:val="24"/>
          <w:szCs w:val="24"/>
          <w:lang w:eastAsia="es-ES"/>
        </w:rPr>
        <w:t>Codax</w:t>
      </w:r>
      <w:proofErr w:type="spellEnd"/>
      <w:r w:rsidRPr="001D2635">
        <w:rPr>
          <w:rFonts w:ascii="Times New Roman" w:eastAsia="Times New Roman" w:hAnsi="Times New Roman" w:cs="Times New Roman"/>
          <w:sz w:val="24"/>
          <w:szCs w:val="24"/>
          <w:lang w:eastAsia="es-ES"/>
        </w:rPr>
        <w:t xml:space="preserve"> de Vigo. </w:t>
      </w: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p>
    <w:p w:rsidR="001D2635" w:rsidRPr="001D2635" w:rsidRDefault="001D2635" w:rsidP="001D2635">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1" w:name="TOC-M-SICA-VOCAL-RELIGIOSA"/>
      <w:bookmarkEnd w:id="1"/>
      <w:r w:rsidRPr="001D2635">
        <w:rPr>
          <w:rFonts w:ascii="Times New Roman" w:eastAsia="Times New Roman" w:hAnsi="Times New Roman" w:cs="Times New Roman"/>
          <w:b/>
          <w:bCs/>
          <w:sz w:val="36"/>
          <w:szCs w:val="36"/>
          <w:lang w:eastAsia="es-ES"/>
        </w:rPr>
        <w:t xml:space="preserve">MÚSICA VOCAL RELIGIOSA </w:t>
      </w:r>
    </w:p>
    <w:p w:rsidR="001D2635" w:rsidRPr="001D2635" w:rsidRDefault="001D2635" w:rsidP="001D2635">
      <w:pPr>
        <w:spacing w:after="24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La música religiosa comenzó como canto gregoriano y después evolucionó para convertirse en música polifónica. La iglesia cristiana prohibió el canto de las mujeres y el uso de instrumentos, porque esto podía distraer a los fieles en su culto. </w:t>
      </w:r>
    </w:p>
    <w:p w:rsidR="001D2635" w:rsidRPr="001D2635" w:rsidRDefault="001D2635" w:rsidP="001D2635">
      <w:pPr>
        <w:shd w:val="clear" w:color="auto" w:fill="F6F6F6"/>
        <w:spacing w:after="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Monofonía</w:t>
      </w: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color w:val="C00000"/>
          <w:sz w:val="24"/>
          <w:szCs w:val="24"/>
          <w:lang w:eastAsia="es-ES"/>
        </w:rPr>
        <w:t>Canto gregoriano</w:t>
      </w:r>
      <w:r w:rsidRPr="001D2635">
        <w:rPr>
          <w:rFonts w:ascii="Times New Roman" w:eastAsia="Times New Roman" w:hAnsi="Times New Roman" w:cs="Times New Roman"/>
          <w:sz w:val="24"/>
          <w:szCs w:val="24"/>
          <w:lang w:eastAsia="es-ES"/>
        </w:rPr>
        <w:t>: es un repertorio de música destinado para la liturgia de la iglesia cristiana, caracterizado por una sola línea melódica (monofónico) sin acompañamiento instrumental (</w:t>
      </w:r>
      <w:r w:rsidRPr="001D2635">
        <w:rPr>
          <w:rFonts w:ascii="Times New Roman" w:eastAsia="Times New Roman" w:hAnsi="Times New Roman" w:cs="Times New Roman"/>
          <w:i/>
          <w:iCs/>
          <w:sz w:val="24"/>
          <w:szCs w:val="24"/>
          <w:lang w:eastAsia="es-ES"/>
        </w:rPr>
        <w:t>a cappella</w:t>
      </w:r>
      <w:r w:rsidRPr="001D2635">
        <w:rPr>
          <w:rFonts w:ascii="Times New Roman" w:eastAsia="Times New Roman" w:hAnsi="Times New Roman" w:cs="Times New Roman"/>
          <w:sz w:val="24"/>
          <w:szCs w:val="24"/>
          <w:lang w:eastAsia="es-ES"/>
        </w:rPr>
        <w:t>) y un ritmo libre, determinado por los acentos del texto en latín. El Papa Gregorio I el Magno fomentó la organización y unificación de los cantos (de ahí el nombre de "gregoriano"). </w:t>
      </w:r>
    </w:p>
    <w:p w:rsidR="001D2635" w:rsidRPr="001D2635" w:rsidRDefault="001D2635" w:rsidP="001D2635">
      <w:pPr>
        <w:spacing w:after="24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Los cantos originalmente se transmitían por tradición oral, pero llegaron a ser tan numerosos que hacia el siglo VIII los monjes empezaron a dibujar signos (neumas) por encima o por debajo del texto para ayudar a recordar la melodía. La notación neumática evolucionó hacia la notación cuadrada, logrando una indicación más precisa de la altura con líneas de referencia (tetragrama) y claves.</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8534"/>
      </w:tblGrid>
      <w:tr w:rsidR="001D2635" w:rsidRPr="001D2635" w:rsidTr="001D2635">
        <w:trPr>
          <w:trHeight w:val="1808"/>
        </w:trPr>
        <w:tc>
          <w:tcPr>
            <w:tcW w:w="10815"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noProof/>
                <w:sz w:val="24"/>
                <w:szCs w:val="24"/>
                <w:lang w:eastAsia="es-ES"/>
              </w:rPr>
              <w:drawing>
                <wp:inline distT="0" distB="0" distL="0" distR="0" wp14:anchorId="05D71238" wp14:editId="26E2A485">
                  <wp:extent cx="4006800" cy="878400"/>
                  <wp:effectExtent l="0" t="0" r="0" b="0"/>
                  <wp:docPr id="2" name="Imagen 2" descr="https://c1.staticflickr.com/5/4425/36331124785_8e02579e9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1.staticflickr.com/5/4425/36331124785_8e02579e91_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6800" cy="878400"/>
                          </a:xfrm>
                          <a:prstGeom prst="rect">
                            <a:avLst/>
                          </a:prstGeom>
                          <a:noFill/>
                          <a:ln>
                            <a:noFill/>
                          </a:ln>
                        </pic:spPr>
                      </pic:pic>
                    </a:graphicData>
                  </a:graphic>
                </wp:inline>
              </w:drawing>
            </w:r>
          </w:p>
        </w:tc>
      </w:tr>
    </w:tbl>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i/>
          <w:iCs/>
          <w:sz w:val="20"/>
          <w:szCs w:val="20"/>
          <w:lang w:eastAsia="es-ES"/>
        </w:rPr>
        <w:lastRenderedPageBreak/>
        <w:t xml:space="preserve">Notación neumática y notación cuadrada </w:t>
      </w: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br/>
      </w:r>
      <w:r w:rsidRPr="001D2635">
        <w:rPr>
          <w:rFonts w:ascii="Times New Roman" w:eastAsia="Times New Roman" w:hAnsi="Times New Roman" w:cs="Times New Roman"/>
          <w:sz w:val="24"/>
          <w:szCs w:val="24"/>
          <w:u w:val="single"/>
          <w:lang w:eastAsia="es-ES"/>
        </w:rPr>
        <w:t>Tipos de cantos según la forma de interpretación</w:t>
      </w:r>
      <w:r w:rsidRPr="001D2635">
        <w:rPr>
          <w:rFonts w:ascii="Times New Roman" w:eastAsia="Times New Roman" w:hAnsi="Times New Roman" w:cs="Times New Roman"/>
          <w:sz w:val="24"/>
          <w:szCs w:val="24"/>
          <w:lang w:eastAsia="es-ES"/>
        </w:rPr>
        <w:t xml:space="preserve">: </w:t>
      </w:r>
      <w:r w:rsidRPr="001D2635">
        <w:rPr>
          <w:rFonts w:ascii="Times New Roman" w:eastAsia="Times New Roman" w:hAnsi="Times New Roman" w:cs="Times New Roman"/>
          <w:sz w:val="24"/>
          <w:szCs w:val="24"/>
          <w:lang w:eastAsia="es-ES"/>
        </w:rPr>
        <w:br/>
        <w:t xml:space="preserve">- </w:t>
      </w:r>
      <w:r w:rsidRPr="001D2635">
        <w:rPr>
          <w:rFonts w:ascii="Times New Roman" w:eastAsia="Times New Roman" w:hAnsi="Times New Roman" w:cs="Times New Roman"/>
          <w:b/>
          <w:bCs/>
          <w:color w:val="3D85C6"/>
          <w:sz w:val="24"/>
          <w:szCs w:val="24"/>
          <w:lang w:eastAsia="es-ES"/>
        </w:rPr>
        <w:t>Responsorial</w:t>
      </w:r>
      <w:r w:rsidRPr="001D2635">
        <w:rPr>
          <w:rFonts w:ascii="Times New Roman" w:eastAsia="Times New Roman" w:hAnsi="Times New Roman" w:cs="Times New Roman"/>
          <w:sz w:val="24"/>
          <w:szCs w:val="24"/>
          <w:lang w:eastAsia="es-ES"/>
        </w:rPr>
        <w:t xml:space="preserve">: alternancia entre un solista y el coro. </w:t>
      </w:r>
      <w:r w:rsidRPr="001D2635">
        <w:rPr>
          <w:rFonts w:ascii="Times New Roman" w:eastAsia="Times New Roman" w:hAnsi="Times New Roman" w:cs="Times New Roman"/>
          <w:sz w:val="24"/>
          <w:szCs w:val="24"/>
          <w:lang w:eastAsia="es-ES"/>
        </w:rPr>
        <w:br/>
        <w:t xml:space="preserve">- </w:t>
      </w:r>
      <w:r w:rsidRPr="001D2635">
        <w:rPr>
          <w:rFonts w:ascii="Times New Roman" w:eastAsia="Times New Roman" w:hAnsi="Times New Roman" w:cs="Times New Roman"/>
          <w:b/>
          <w:bCs/>
          <w:color w:val="3D85C6"/>
          <w:sz w:val="24"/>
          <w:szCs w:val="24"/>
          <w:lang w:eastAsia="es-ES"/>
        </w:rPr>
        <w:t>Antifonal</w:t>
      </w:r>
      <w:r w:rsidRPr="001D2635">
        <w:rPr>
          <w:rFonts w:ascii="Times New Roman" w:eastAsia="Times New Roman" w:hAnsi="Times New Roman" w:cs="Times New Roman"/>
          <w:sz w:val="24"/>
          <w:szCs w:val="24"/>
          <w:lang w:eastAsia="es-ES"/>
        </w:rPr>
        <w:t xml:space="preserve">: alternancia entre dos mitades del coro. </w:t>
      </w:r>
      <w:r w:rsidRPr="001D2635">
        <w:rPr>
          <w:rFonts w:ascii="Times New Roman" w:eastAsia="Times New Roman" w:hAnsi="Times New Roman" w:cs="Times New Roman"/>
          <w:sz w:val="24"/>
          <w:szCs w:val="24"/>
          <w:lang w:eastAsia="es-ES"/>
        </w:rPr>
        <w:br/>
        <w:t>-</w:t>
      </w:r>
      <w:r>
        <w:rPr>
          <w:rFonts w:ascii="Times New Roman" w:eastAsia="Times New Roman" w:hAnsi="Times New Roman" w:cs="Times New Roman"/>
          <w:sz w:val="24"/>
          <w:szCs w:val="24"/>
          <w:lang w:eastAsia="es-ES"/>
        </w:rPr>
        <w:t xml:space="preserve"> </w:t>
      </w:r>
      <w:r w:rsidRPr="001D2635">
        <w:rPr>
          <w:rFonts w:ascii="Times New Roman" w:eastAsia="Times New Roman" w:hAnsi="Times New Roman" w:cs="Times New Roman"/>
          <w:b/>
          <w:bCs/>
          <w:color w:val="3D85C6"/>
          <w:sz w:val="24"/>
          <w:szCs w:val="24"/>
          <w:lang w:eastAsia="es-ES"/>
        </w:rPr>
        <w:t>Directo</w:t>
      </w:r>
      <w:r w:rsidRPr="001D2635">
        <w:rPr>
          <w:rFonts w:ascii="Times New Roman" w:eastAsia="Times New Roman" w:hAnsi="Times New Roman" w:cs="Times New Roman"/>
          <w:sz w:val="24"/>
          <w:szCs w:val="24"/>
          <w:lang w:eastAsia="es-ES"/>
        </w:rPr>
        <w:t xml:space="preserve">: sin alternancia. </w:t>
      </w:r>
      <w:r w:rsidRPr="001D2635">
        <w:rPr>
          <w:rFonts w:ascii="Times New Roman" w:eastAsia="Times New Roman" w:hAnsi="Times New Roman" w:cs="Times New Roman"/>
          <w:sz w:val="24"/>
          <w:szCs w:val="24"/>
          <w:lang w:eastAsia="es-ES"/>
        </w:rPr>
        <w:br/>
      </w:r>
      <w:r w:rsidRPr="001D2635">
        <w:rPr>
          <w:rFonts w:ascii="Times New Roman" w:eastAsia="Times New Roman" w:hAnsi="Times New Roman" w:cs="Times New Roman"/>
          <w:sz w:val="24"/>
          <w:szCs w:val="24"/>
          <w:lang w:eastAsia="es-ES"/>
        </w:rPr>
        <w:br/>
      </w:r>
      <w:r w:rsidRPr="001D2635">
        <w:rPr>
          <w:rFonts w:ascii="Times New Roman" w:eastAsia="Times New Roman" w:hAnsi="Times New Roman" w:cs="Times New Roman"/>
          <w:sz w:val="24"/>
          <w:szCs w:val="24"/>
          <w:u w:val="single"/>
          <w:lang w:eastAsia="es-ES"/>
        </w:rPr>
        <w:t>Tipos de cantos según la relación entre texto y música</w:t>
      </w:r>
      <w:r w:rsidRPr="001D2635">
        <w:rPr>
          <w:rFonts w:ascii="Times New Roman" w:eastAsia="Times New Roman" w:hAnsi="Times New Roman" w:cs="Times New Roman"/>
          <w:sz w:val="24"/>
          <w:szCs w:val="24"/>
          <w:lang w:eastAsia="es-ES"/>
        </w:rPr>
        <w:t xml:space="preserve">: </w:t>
      </w:r>
      <w:r w:rsidRPr="001D2635">
        <w:rPr>
          <w:rFonts w:ascii="Times New Roman" w:eastAsia="Times New Roman" w:hAnsi="Times New Roman" w:cs="Times New Roman"/>
          <w:sz w:val="24"/>
          <w:szCs w:val="24"/>
          <w:lang w:eastAsia="es-ES"/>
        </w:rPr>
        <w:br/>
        <w:t xml:space="preserve">- </w:t>
      </w:r>
      <w:r w:rsidRPr="001D2635">
        <w:rPr>
          <w:rFonts w:ascii="Times New Roman" w:eastAsia="Times New Roman" w:hAnsi="Times New Roman" w:cs="Times New Roman"/>
          <w:b/>
          <w:bCs/>
          <w:color w:val="3D85C6"/>
          <w:sz w:val="24"/>
          <w:szCs w:val="24"/>
          <w:lang w:eastAsia="es-ES"/>
        </w:rPr>
        <w:t>Silábico</w:t>
      </w:r>
      <w:r w:rsidRPr="001D2635">
        <w:rPr>
          <w:rFonts w:ascii="Times New Roman" w:eastAsia="Times New Roman" w:hAnsi="Times New Roman" w:cs="Times New Roman"/>
          <w:sz w:val="24"/>
          <w:szCs w:val="24"/>
          <w:lang w:eastAsia="es-ES"/>
        </w:rPr>
        <w:t xml:space="preserve">: cada sílaba se corresponde con una nota. </w:t>
      </w:r>
      <w:r w:rsidRPr="001D2635">
        <w:rPr>
          <w:rFonts w:ascii="Times New Roman" w:eastAsia="Times New Roman" w:hAnsi="Times New Roman" w:cs="Times New Roman"/>
          <w:sz w:val="24"/>
          <w:szCs w:val="24"/>
          <w:lang w:eastAsia="es-ES"/>
        </w:rPr>
        <w:br/>
        <w:t xml:space="preserve">- </w:t>
      </w:r>
      <w:r w:rsidRPr="001D2635">
        <w:rPr>
          <w:rFonts w:ascii="Times New Roman" w:eastAsia="Times New Roman" w:hAnsi="Times New Roman" w:cs="Times New Roman"/>
          <w:b/>
          <w:bCs/>
          <w:color w:val="3D85C6"/>
          <w:sz w:val="24"/>
          <w:szCs w:val="24"/>
          <w:lang w:eastAsia="es-ES"/>
        </w:rPr>
        <w:t>Neumático</w:t>
      </w:r>
      <w:r w:rsidRPr="001D2635">
        <w:rPr>
          <w:rFonts w:ascii="Times New Roman" w:eastAsia="Times New Roman" w:hAnsi="Times New Roman" w:cs="Times New Roman"/>
          <w:sz w:val="24"/>
          <w:szCs w:val="24"/>
          <w:lang w:eastAsia="es-ES"/>
        </w:rPr>
        <w:t xml:space="preserve">: cada sílaba se corresponde con un neuma (desde 2 hasta 6 notas). </w:t>
      </w:r>
      <w:r w:rsidRPr="001D2635">
        <w:rPr>
          <w:rFonts w:ascii="Times New Roman" w:eastAsia="Times New Roman" w:hAnsi="Times New Roman" w:cs="Times New Roman"/>
          <w:sz w:val="24"/>
          <w:szCs w:val="24"/>
          <w:lang w:eastAsia="es-ES"/>
        </w:rPr>
        <w:br/>
        <w:t xml:space="preserve">- </w:t>
      </w:r>
      <w:proofErr w:type="spellStart"/>
      <w:r w:rsidRPr="001D2635">
        <w:rPr>
          <w:rFonts w:ascii="Times New Roman" w:eastAsia="Times New Roman" w:hAnsi="Times New Roman" w:cs="Times New Roman"/>
          <w:b/>
          <w:bCs/>
          <w:color w:val="3D85C6"/>
          <w:sz w:val="24"/>
          <w:szCs w:val="24"/>
          <w:lang w:eastAsia="es-ES"/>
        </w:rPr>
        <w:t>Melismático</w:t>
      </w:r>
      <w:proofErr w:type="spellEnd"/>
      <w:r w:rsidRPr="001D2635">
        <w:rPr>
          <w:rFonts w:ascii="Times New Roman" w:eastAsia="Times New Roman" w:hAnsi="Times New Roman" w:cs="Times New Roman"/>
          <w:sz w:val="24"/>
          <w:szCs w:val="24"/>
          <w:lang w:eastAsia="es-ES"/>
        </w:rPr>
        <w:t>: cada sílaba se corresponde con un melisma (desde 6 hasta más de 60 notas).</w:t>
      </w: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p>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noProof/>
          <w:sz w:val="24"/>
          <w:szCs w:val="24"/>
          <w:lang w:eastAsia="es-ES"/>
        </w:rPr>
        <w:drawing>
          <wp:inline distT="0" distB="0" distL="0" distR="0" wp14:anchorId="4E4CC778" wp14:editId="728D2DFE">
            <wp:extent cx="3218400" cy="2574000"/>
            <wp:effectExtent l="0" t="0" r="1270" b="0"/>
            <wp:docPr id="3" name="Imagen 3" descr="https://c1.staticflickr.com/5/4339/35522581303_ff079fed1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1.staticflickr.com/5/4339/35522581303_ff079fed11_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8400" cy="2574000"/>
                    </a:xfrm>
                    <a:prstGeom prst="rect">
                      <a:avLst/>
                    </a:prstGeom>
                    <a:noFill/>
                    <a:ln>
                      <a:noFill/>
                    </a:ln>
                  </pic:spPr>
                </pic:pic>
              </a:graphicData>
            </a:graphic>
          </wp:inline>
        </w:drawing>
      </w:r>
    </w:p>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900"/>
        <w:gridCol w:w="900"/>
        <w:gridCol w:w="900"/>
      </w:tblGrid>
      <w:tr w:rsidR="001D2635" w:rsidRPr="001D2635" w:rsidTr="001D2635">
        <w:tc>
          <w:tcPr>
            <w:tcW w:w="900"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rPr>
                <w:rFonts w:ascii="Times New Roman" w:eastAsia="Times New Roman" w:hAnsi="Times New Roman" w:cs="Times New Roman"/>
                <w:sz w:val="24"/>
                <w:szCs w:val="24"/>
                <w:lang w:eastAsia="es-ES"/>
              </w:rPr>
            </w:pPr>
          </w:p>
        </w:tc>
        <w:tc>
          <w:tcPr>
            <w:tcW w:w="900"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rPr>
                <w:rFonts w:ascii="Times New Roman" w:eastAsia="Times New Roman" w:hAnsi="Times New Roman" w:cs="Times New Roman"/>
                <w:sz w:val="24"/>
                <w:szCs w:val="24"/>
                <w:lang w:eastAsia="es-ES"/>
              </w:rPr>
            </w:pPr>
          </w:p>
        </w:tc>
        <w:tc>
          <w:tcPr>
            <w:tcW w:w="900"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rPr>
                <w:rFonts w:ascii="Times New Roman" w:eastAsia="Times New Roman" w:hAnsi="Times New Roman" w:cs="Times New Roman"/>
                <w:sz w:val="24"/>
                <w:szCs w:val="24"/>
                <w:lang w:eastAsia="es-ES"/>
              </w:rPr>
            </w:pPr>
          </w:p>
        </w:tc>
      </w:tr>
    </w:tbl>
    <w:p w:rsidR="001D2635" w:rsidRPr="001D2635" w:rsidRDefault="001D2635" w:rsidP="001D2635">
      <w:pPr>
        <w:spacing w:after="240" w:line="240" w:lineRule="auto"/>
        <w:jc w:val="both"/>
        <w:rPr>
          <w:rFonts w:ascii="Times New Roman" w:eastAsia="Times New Roman" w:hAnsi="Times New Roman" w:cs="Times New Roman"/>
          <w:sz w:val="24"/>
          <w:szCs w:val="24"/>
          <w:lang w:eastAsia="es-ES"/>
        </w:rPr>
      </w:pPr>
    </w:p>
    <w:p w:rsidR="001D2635" w:rsidRPr="001D2635" w:rsidRDefault="001D2635" w:rsidP="001D2635">
      <w:pPr>
        <w:shd w:val="clear" w:color="auto" w:fill="F6F6F6"/>
        <w:spacing w:after="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Polifonía</w:t>
      </w: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Polifonía primitiva (s. IX – XII)</w:t>
      </w:r>
      <w:r w:rsidRPr="001D2635">
        <w:rPr>
          <w:rFonts w:ascii="Times New Roman" w:eastAsia="Times New Roman" w:hAnsi="Times New Roman" w:cs="Times New Roman"/>
          <w:sz w:val="24"/>
          <w:szCs w:val="24"/>
          <w:lang w:eastAsia="es-ES"/>
        </w:rPr>
        <w:br/>
        <w:t xml:space="preserve">La polifonía (diferentes melodías al mismo tiempo) apareció en la música occidental a finales del siglo IX. </w:t>
      </w:r>
      <w:r w:rsidRPr="001D2635">
        <w:rPr>
          <w:rFonts w:ascii="Times New Roman" w:eastAsia="Times New Roman" w:hAnsi="Times New Roman" w:cs="Times New Roman"/>
          <w:sz w:val="24"/>
          <w:szCs w:val="24"/>
          <w:lang w:eastAsia="es-ES"/>
        </w:rPr>
        <w:br/>
        <w:t>La polifonía primitiva se construía improvisando sobre la base del canto gregoriano.</w:t>
      </w:r>
    </w:p>
    <w:p w:rsidR="001D2635" w:rsidRPr="001D2635" w:rsidRDefault="001D2635" w:rsidP="001D263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b/>
          <w:bCs/>
          <w:color w:val="CC0000"/>
          <w:sz w:val="24"/>
          <w:szCs w:val="24"/>
          <w:lang w:eastAsia="es-ES"/>
        </w:rPr>
        <w:t>Organum</w:t>
      </w:r>
      <w:proofErr w:type="spellEnd"/>
      <w:r w:rsidRPr="001D2635">
        <w:rPr>
          <w:rFonts w:ascii="Times New Roman" w:eastAsia="Times New Roman" w:hAnsi="Times New Roman" w:cs="Times New Roman"/>
          <w:sz w:val="24"/>
          <w:szCs w:val="24"/>
          <w:lang w:eastAsia="es-ES"/>
        </w:rPr>
        <w:t xml:space="preserve">: es la forma polifónica más sencilla. </w:t>
      </w:r>
    </w:p>
    <w:p w:rsidR="001D2635" w:rsidRPr="001D2635" w:rsidRDefault="001D2635" w:rsidP="001D2635">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b/>
          <w:bCs/>
          <w:color w:val="3D85C6"/>
          <w:sz w:val="24"/>
          <w:szCs w:val="24"/>
          <w:lang w:eastAsia="es-ES"/>
        </w:rPr>
        <w:t>Organum</w:t>
      </w:r>
      <w:proofErr w:type="spellEnd"/>
      <w:r w:rsidRPr="001D2635">
        <w:rPr>
          <w:rFonts w:ascii="Times New Roman" w:eastAsia="Times New Roman" w:hAnsi="Times New Roman" w:cs="Times New Roman"/>
          <w:b/>
          <w:bCs/>
          <w:color w:val="3D85C6"/>
          <w:sz w:val="24"/>
          <w:szCs w:val="24"/>
          <w:lang w:eastAsia="es-ES"/>
        </w:rPr>
        <w:t xml:space="preserve"> paralelo</w:t>
      </w:r>
      <w:r w:rsidRPr="001D2635">
        <w:rPr>
          <w:rFonts w:ascii="Times New Roman" w:eastAsia="Times New Roman" w:hAnsi="Times New Roman" w:cs="Times New Roman"/>
          <w:sz w:val="24"/>
          <w:szCs w:val="24"/>
          <w:lang w:eastAsia="es-ES"/>
        </w:rPr>
        <w:t>: forma polifónica primitiva que consta de dos melodías en movimiento paralelo.</w:t>
      </w:r>
      <w:r w:rsidRPr="001D2635">
        <w:rPr>
          <w:rFonts w:ascii="Times New Roman" w:eastAsia="Times New Roman" w:hAnsi="Times New Roman" w:cs="Times New Roman"/>
          <w:sz w:val="24"/>
          <w:szCs w:val="24"/>
          <w:lang w:eastAsia="es-ES"/>
        </w:rPr>
        <w:br/>
        <w:t xml:space="preserve">- </w:t>
      </w:r>
      <w:r w:rsidRPr="001D2635">
        <w:rPr>
          <w:rFonts w:ascii="Times New Roman" w:eastAsia="Times New Roman" w:hAnsi="Times New Roman" w:cs="Times New Roman"/>
          <w:i/>
          <w:iCs/>
          <w:sz w:val="24"/>
          <w:szCs w:val="24"/>
          <w:lang w:eastAsia="es-ES"/>
        </w:rPr>
        <w:t xml:space="preserve">Vox </w:t>
      </w:r>
      <w:proofErr w:type="spellStart"/>
      <w:r w:rsidRPr="001D2635">
        <w:rPr>
          <w:rFonts w:ascii="Times New Roman" w:eastAsia="Times New Roman" w:hAnsi="Times New Roman" w:cs="Times New Roman"/>
          <w:i/>
          <w:iCs/>
          <w:sz w:val="24"/>
          <w:szCs w:val="24"/>
          <w:lang w:eastAsia="es-ES"/>
        </w:rPr>
        <w:t>principalis</w:t>
      </w:r>
      <w:proofErr w:type="spellEnd"/>
      <w:r w:rsidRPr="001D2635">
        <w:rPr>
          <w:rFonts w:ascii="Times New Roman" w:eastAsia="Times New Roman" w:hAnsi="Times New Roman" w:cs="Times New Roman"/>
          <w:sz w:val="24"/>
          <w:szCs w:val="24"/>
          <w:lang w:eastAsia="es-ES"/>
        </w:rPr>
        <w:t xml:space="preserve">: es la melodía gregoriana original o </w:t>
      </w:r>
      <w:proofErr w:type="spellStart"/>
      <w:r w:rsidRPr="001D2635">
        <w:rPr>
          <w:rFonts w:ascii="Times New Roman" w:eastAsia="Times New Roman" w:hAnsi="Times New Roman" w:cs="Times New Roman"/>
          <w:i/>
          <w:iCs/>
          <w:sz w:val="24"/>
          <w:szCs w:val="24"/>
          <w:lang w:eastAsia="es-ES"/>
        </w:rPr>
        <w:t>cantus</w:t>
      </w:r>
      <w:proofErr w:type="spellEnd"/>
      <w:r w:rsidRPr="001D2635">
        <w:rPr>
          <w:rFonts w:ascii="Times New Roman" w:eastAsia="Times New Roman" w:hAnsi="Times New Roman" w:cs="Times New Roman"/>
          <w:i/>
          <w:iCs/>
          <w:sz w:val="24"/>
          <w:szCs w:val="24"/>
          <w:lang w:eastAsia="es-ES"/>
        </w:rPr>
        <w:t xml:space="preserve"> </w:t>
      </w:r>
      <w:proofErr w:type="spellStart"/>
      <w:r w:rsidRPr="001D2635">
        <w:rPr>
          <w:rFonts w:ascii="Times New Roman" w:eastAsia="Times New Roman" w:hAnsi="Times New Roman" w:cs="Times New Roman"/>
          <w:i/>
          <w:iCs/>
          <w:sz w:val="24"/>
          <w:szCs w:val="24"/>
          <w:lang w:eastAsia="es-ES"/>
        </w:rPr>
        <w:t>firmus</w:t>
      </w:r>
      <w:proofErr w:type="spellEnd"/>
      <w:r w:rsidRPr="001D2635">
        <w:rPr>
          <w:rFonts w:ascii="Times New Roman" w:eastAsia="Times New Roman" w:hAnsi="Times New Roman" w:cs="Times New Roman"/>
          <w:sz w:val="24"/>
          <w:szCs w:val="24"/>
          <w:lang w:eastAsia="es-ES"/>
        </w:rPr>
        <w:t> (notas en rojo).</w:t>
      </w:r>
      <w:r w:rsidRPr="001D2635">
        <w:rPr>
          <w:rFonts w:ascii="Times New Roman" w:eastAsia="Times New Roman" w:hAnsi="Times New Roman" w:cs="Times New Roman"/>
          <w:sz w:val="24"/>
          <w:szCs w:val="24"/>
          <w:lang w:eastAsia="es-ES"/>
        </w:rPr>
        <w:br/>
        <w:t xml:space="preserve">- </w:t>
      </w:r>
      <w:r w:rsidRPr="001D2635">
        <w:rPr>
          <w:rFonts w:ascii="Times New Roman" w:eastAsia="Times New Roman" w:hAnsi="Times New Roman" w:cs="Times New Roman"/>
          <w:i/>
          <w:iCs/>
          <w:sz w:val="24"/>
          <w:szCs w:val="24"/>
          <w:lang w:eastAsia="es-ES"/>
        </w:rPr>
        <w:t xml:space="preserve">Vox </w:t>
      </w:r>
      <w:proofErr w:type="spellStart"/>
      <w:r w:rsidRPr="001D2635">
        <w:rPr>
          <w:rFonts w:ascii="Times New Roman" w:eastAsia="Times New Roman" w:hAnsi="Times New Roman" w:cs="Times New Roman"/>
          <w:i/>
          <w:iCs/>
          <w:sz w:val="24"/>
          <w:szCs w:val="24"/>
          <w:lang w:eastAsia="es-ES"/>
        </w:rPr>
        <w:t>organalis</w:t>
      </w:r>
      <w:proofErr w:type="spellEnd"/>
      <w:r w:rsidRPr="001D2635">
        <w:rPr>
          <w:rFonts w:ascii="Times New Roman" w:eastAsia="Times New Roman" w:hAnsi="Times New Roman" w:cs="Times New Roman"/>
          <w:sz w:val="24"/>
          <w:szCs w:val="24"/>
          <w:lang w:eastAsia="es-ES"/>
        </w:rPr>
        <w:t xml:space="preserve">: es una segunda melodía que se añadía a distancia de 8ª, 5ª o 4ª. </w:t>
      </w:r>
    </w:p>
    <w:p w:rsidR="001D2635" w:rsidRPr="001D2635" w:rsidRDefault="001D2635" w:rsidP="001D2635">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b/>
          <w:bCs/>
          <w:color w:val="3D85C6"/>
          <w:sz w:val="24"/>
          <w:szCs w:val="24"/>
          <w:lang w:eastAsia="es-ES"/>
        </w:rPr>
        <w:t>Organum</w:t>
      </w:r>
      <w:proofErr w:type="spellEnd"/>
      <w:r w:rsidRPr="001D2635">
        <w:rPr>
          <w:rFonts w:ascii="Times New Roman" w:eastAsia="Times New Roman" w:hAnsi="Times New Roman" w:cs="Times New Roman"/>
          <w:b/>
          <w:bCs/>
          <w:color w:val="3D85C6"/>
          <w:sz w:val="24"/>
          <w:szCs w:val="24"/>
          <w:lang w:eastAsia="es-ES"/>
        </w:rPr>
        <w:t xml:space="preserve"> </w:t>
      </w:r>
      <w:proofErr w:type="spellStart"/>
      <w:r w:rsidRPr="001D2635">
        <w:rPr>
          <w:rFonts w:ascii="Times New Roman" w:eastAsia="Times New Roman" w:hAnsi="Times New Roman" w:cs="Times New Roman"/>
          <w:b/>
          <w:bCs/>
          <w:color w:val="3D85C6"/>
          <w:sz w:val="24"/>
          <w:szCs w:val="24"/>
          <w:lang w:eastAsia="es-ES"/>
        </w:rPr>
        <w:t>melismático</w:t>
      </w:r>
      <w:proofErr w:type="spellEnd"/>
      <w:r w:rsidRPr="001D2635">
        <w:rPr>
          <w:rFonts w:ascii="Times New Roman" w:eastAsia="Times New Roman" w:hAnsi="Times New Roman" w:cs="Times New Roman"/>
          <w:sz w:val="24"/>
          <w:szCs w:val="24"/>
          <w:lang w:eastAsia="es-ES"/>
        </w:rPr>
        <w:t xml:space="preserve">: forma polifónica primitiva en la que el </w:t>
      </w:r>
      <w:proofErr w:type="spellStart"/>
      <w:r w:rsidRPr="001D2635">
        <w:rPr>
          <w:rFonts w:ascii="Times New Roman" w:eastAsia="Times New Roman" w:hAnsi="Times New Roman" w:cs="Times New Roman"/>
          <w:i/>
          <w:iCs/>
          <w:sz w:val="24"/>
          <w:szCs w:val="24"/>
          <w:lang w:eastAsia="es-ES"/>
        </w:rPr>
        <w:t>cantus</w:t>
      </w:r>
      <w:proofErr w:type="spellEnd"/>
      <w:r w:rsidRPr="001D2635">
        <w:rPr>
          <w:rFonts w:ascii="Times New Roman" w:eastAsia="Times New Roman" w:hAnsi="Times New Roman" w:cs="Times New Roman"/>
          <w:i/>
          <w:iCs/>
          <w:sz w:val="24"/>
          <w:szCs w:val="24"/>
          <w:lang w:eastAsia="es-ES"/>
        </w:rPr>
        <w:t xml:space="preserve"> </w:t>
      </w:r>
      <w:proofErr w:type="spellStart"/>
      <w:r w:rsidRPr="001D2635">
        <w:rPr>
          <w:rFonts w:ascii="Times New Roman" w:eastAsia="Times New Roman" w:hAnsi="Times New Roman" w:cs="Times New Roman"/>
          <w:i/>
          <w:iCs/>
          <w:sz w:val="24"/>
          <w:szCs w:val="24"/>
          <w:lang w:eastAsia="es-ES"/>
        </w:rPr>
        <w:t>firmus</w:t>
      </w:r>
      <w:proofErr w:type="spellEnd"/>
      <w:r w:rsidRPr="001D2635">
        <w:rPr>
          <w:rFonts w:ascii="Times New Roman" w:eastAsia="Times New Roman" w:hAnsi="Times New Roman" w:cs="Times New Roman"/>
          <w:sz w:val="24"/>
          <w:szCs w:val="24"/>
          <w:lang w:eastAsia="es-ES"/>
        </w:rPr>
        <w:t xml:space="preserve"> va en notas largas y sobre él la </w:t>
      </w:r>
      <w:r w:rsidRPr="001D2635">
        <w:rPr>
          <w:rFonts w:ascii="Times New Roman" w:eastAsia="Times New Roman" w:hAnsi="Times New Roman" w:cs="Times New Roman"/>
          <w:i/>
          <w:iCs/>
          <w:sz w:val="24"/>
          <w:szCs w:val="24"/>
          <w:lang w:eastAsia="es-ES"/>
        </w:rPr>
        <w:t xml:space="preserve">vox </w:t>
      </w:r>
      <w:proofErr w:type="spellStart"/>
      <w:r w:rsidRPr="001D2635">
        <w:rPr>
          <w:rFonts w:ascii="Times New Roman" w:eastAsia="Times New Roman" w:hAnsi="Times New Roman" w:cs="Times New Roman"/>
          <w:i/>
          <w:iCs/>
          <w:sz w:val="24"/>
          <w:szCs w:val="24"/>
          <w:lang w:eastAsia="es-ES"/>
        </w:rPr>
        <w:t>organalis</w:t>
      </w:r>
      <w:proofErr w:type="spellEnd"/>
      <w:r w:rsidRPr="001D2635">
        <w:rPr>
          <w:rFonts w:ascii="Times New Roman" w:eastAsia="Times New Roman" w:hAnsi="Times New Roman" w:cs="Times New Roman"/>
          <w:sz w:val="24"/>
          <w:szCs w:val="24"/>
          <w:lang w:eastAsia="es-ES"/>
        </w:rPr>
        <w:t xml:space="preserve"> canta melismas.</w:t>
      </w:r>
    </w:p>
    <w:p w:rsidR="001D2635" w:rsidRPr="001D2635" w:rsidRDefault="001D2635" w:rsidP="001D263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b/>
          <w:bCs/>
          <w:color w:val="CC0000"/>
          <w:sz w:val="24"/>
          <w:szCs w:val="24"/>
          <w:lang w:eastAsia="es-ES"/>
        </w:rPr>
        <w:lastRenderedPageBreak/>
        <w:t>Discantus</w:t>
      </w:r>
      <w:proofErr w:type="spellEnd"/>
      <w:r w:rsidRPr="001D2635">
        <w:rPr>
          <w:rFonts w:ascii="Times New Roman" w:eastAsia="Times New Roman" w:hAnsi="Times New Roman" w:cs="Times New Roman"/>
          <w:sz w:val="24"/>
          <w:szCs w:val="24"/>
          <w:lang w:eastAsia="es-ES"/>
        </w:rPr>
        <w:t>: forma polifónica primitiva que consta de dos melodías, pero cuando una melodía va hacia el agudo la otra va hacia el grave y viceversa. Evolucionó hacia el contrapunto.</w:t>
      </w: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p>
    <w:p w:rsidR="001D2635" w:rsidRPr="001D2635" w:rsidRDefault="001D2635" w:rsidP="001D2635">
      <w:p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b/>
          <w:bCs/>
          <w:sz w:val="24"/>
          <w:szCs w:val="24"/>
          <w:lang w:eastAsia="es-ES"/>
        </w:rPr>
        <w:t>Ars</w:t>
      </w:r>
      <w:proofErr w:type="spellEnd"/>
      <w:r w:rsidRPr="001D2635">
        <w:rPr>
          <w:rFonts w:ascii="Times New Roman" w:eastAsia="Times New Roman" w:hAnsi="Times New Roman" w:cs="Times New Roman"/>
          <w:b/>
          <w:bCs/>
          <w:sz w:val="24"/>
          <w:szCs w:val="24"/>
          <w:lang w:eastAsia="es-ES"/>
        </w:rPr>
        <w:t xml:space="preserve"> </w:t>
      </w:r>
      <w:proofErr w:type="spellStart"/>
      <w:r w:rsidRPr="001D2635">
        <w:rPr>
          <w:rFonts w:ascii="Times New Roman" w:eastAsia="Times New Roman" w:hAnsi="Times New Roman" w:cs="Times New Roman"/>
          <w:b/>
          <w:bCs/>
          <w:sz w:val="24"/>
          <w:szCs w:val="24"/>
          <w:lang w:eastAsia="es-ES"/>
        </w:rPr>
        <w:t>Antiqua</w:t>
      </w:r>
      <w:proofErr w:type="spellEnd"/>
      <w:r w:rsidRPr="001D2635">
        <w:rPr>
          <w:rFonts w:ascii="Times New Roman" w:eastAsia="Times New Roman" w:hAnsi="Times New Roman" w:cs="Times New Roman"/>
          <w:b/>
          <w:bCs/>
          <w:sz w:val="24"/>
          <w:szCs w:val="24"/>
          <w:lang w:eastAsia="es-ES"/>
        </w:rPr>
        <w:t xml:space="preserve"> (s. XII – XIII) </w:t>
      </w:r>
      <w:r w:rsidRPr="001D2635">
        <w:rPr>
          <w:rFonts w:ascii="Times New Roman" w:eastAsia="Times New Roman" w:hAnsi="Times New Roman" w:cs="Times New Roman"/>
          <w:sz w:val="24"/>
          <w:szCs w:val="24"/>
          <w:lang w:eastAsia="es-ES"/>
        </w:rPr>
        <w:br/>
        <w:t xml:space="preserve">La música empezó a medir el ritmo, usando los pies métricos griegos, debido a la necesidad de sincronizar las diferentes voces de la polifonía. El centro era la Escuela de </w:t>
      </w:r>
      <w:proofErr w:type="spellStart"/>
      <w:r w:rsidRPr="001D2635">
        <w:rPr>
          <w:rFonts w:ascii="Times New Roman" w:eastAsia="Times New Roman" w:hAnsi="Times New Roman" w:cs="Times New Roman"/>
          <w:sz w:val="24"/>
          <w:szCs w:val="24"/>
          <w:lang w:eastAsia="es-ES"/>
        </w:rPr>
        <w:t>Notre</w:t>
      </w:r>
      <w:proofErr w:type="spellEnd"/>
      <w:r w:rsidRPr="001D2635">
        <w:rPr>
          <w:rFonts w:ascii="Times New Roman" w:eastAsia="Times New Roman" w:hAnsi="Times New Roman" w:cs="Times New Roman"/>
          <w:sz w:val="24"/>
          <w:szCs w:val="24"/>
          <w:lang w:eastAsia="es-ES"/>
        </w:rPr>
        <w:t xml:space="preserve"> Dame en París; sus principales compositores eran </w:t>
      </w:r>
      <w:proofErr w:type="spellStart"/>
      <w:r w:rsidRPr="001D2635">
        <w:rPr>
          <w:rFonts w:ascii="Times New Roman" w:eastAsia="Times New Roman" w:hAnsi="Times New Roman" w:cs="Times New Roman"/>
          <w:sz w:val="24"/>
          <w:szCs w:val="24"/>
          <w:lang w:eastAsia="es-ES"/>
        </w:rPr>
        <w:t>Leonin</w:t>
      </w:r>
      <w:proofErr w:type="spellEnd"/>
      <w:r w:rsidRPr="001D2635">
        <w:rPr>
          <w:rFonts w:ascii="Times New Roman" w:eastAsia="Times New Roman" w:hAnsi="Times New Roman" w:cs="Times New Roman"/>
          <w:sz w:val="24"/>
          <w:szCs w:val="24"/>
          <w:lang w:eastAsia="es-ES"/>
        </w:rPr>
        <w:t xml:space="preserve"> y </w:t>
      </w:r>
      <w:proofErr w:type="spellStart"/>
      <w:r w:rsidRPr="001D2635">
        <w:rPr>
          <w:rFonts w:ascii="Times New Roman" w:eastAsia="Times New Roman" w:hAnsi="Times New Roman" w:cs="Times New Roman"/>
          <w:sz w:val="24"/>
          <w:szCs w:val="24"/>
          <w:lang w:eastAsia="es-ES"/>
        </w:rPr>
        <w:t>Perotin</w:t>
      </w:r>
      <w:proofErr w:type="spellEnd"/>
      <w:r w:rsidRPr="001D2635">
        <w:rPr>
          <w:rFonts w:ascii="Times New Roman" w:eastAsia="Times New Roman" w:hAnsi="Times New Roman" w:cs="Times New Roman"/>
          <w:sz w:val="24"/>
          <w:szCs w:val="24"/>
          <w:lang w:eastAsia="es-ES"/>
        </w:rPr>
        <w:t xml:space="preserve">. </w:t>
      </w:r>
    </w:p>
    <w:p w:rsidR="001D2635" w:rsidRPr="001D2635" w:rsidRDefault="001D2635" w:rsidP="001D2635">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b/>
          <w:bCs/>
          <w:color w:val="CC0000"/>
          <w:sz w:val="24"/>
          <w:szCs w:val="24"/>
          <w:lang w:eastAsia="es-ES"/>
        </w:rPr>
        <w:t>Conductus</w:t>
      </w:r>
      <w:proofErr w:type="spellEnd"/>
      <w:r w:rsidRPr="001D2635">
        <w:rPr>
          <w:rFonts w:ascii="Times New Roman" w:eastAsia="Times New Roman" w:hAnsi="Times New Roman" w:cs="Times New Roman"/>
          <w:sz w:val="24"/>
          <w:szCs w:val="24"/>
          <w:lang w:eastAsia="es-ES"/>
        </w:rPr>
        <w:t xml:space="preserve">: se construye sobre melodías de nueva creación (no gregorianas), con un ritmo procesional. </w:t>
      </w:r>
    </w:p>
    <w:p w:rsidR="001D2635" w:rsidRPr="001D2635" w:rsidRDefault="001D2635" w:rsidP="001D2635">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color w:val="CC0000"/>
          <w:sz w:val="24"/>
          <w:szCs w:val="24"/>
          <w:lang w:eastAsia="es-ES"/>
        </w:rPr>
        <w:t>Motete</w:t>
      </w:r>
      <w:r w:rsidRPr="001D2635">
        <w:rPr>
          <w:rFonts w:ascii="Times New Roman" w:eastAsia="Times New Roman" w:hAnsi="Times New Roman" w:cs="Times New Roman"/>
          <w:sz w:val="24"/>
          <w:szCs w:val="24"/>
          <w:lang w:eastAsia="es-ES"/>
        </w:rPr>
        <w:t xml:space="preserve">: está escrito para 2 a 4 voces, cada una de ellas tiene un texto y ritmo diferentes. </w:t>
      </w:r>
    </w:p>
    <w:p w:rsidR="001D2635" w:rsidRPr="001D2635" w:rsidRDefault="001D2635" w:rsidP="001D2635">
      <w:pPr>
        <w:spacing w:after="24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br/>
      </w:r>
      <w:proofErr w:type="spellStart"/>
      <w:r w:rsidRPr="001D2635">
        <w:rPr>
          <w:rFonts w:ascii="Times New Roman" w:eastAsia="Times New Roman" w:hAnsi="Times New Roman" w:cs="Times New Roman"/>
          <w:b/>
          <w:bCs/>
          <w:sz w:val="24"/>
          <w:szCs w:val="24"/>
          <w:lang w:eastAsia="es-ES"/>
        </w:rPr>
        <w:t>Ars</w:t>
      </w:r>
      <w:proofErr w:type="spellEnd"/>
      <w:r w:rsidRPr="001D2635">
        <w:rPr>
          <w:rFonts w:ascii="Times New Roman" w:eastAsia="Times New Roman" w:hAnsi="Times New Roman" w:cs="Times New Roman"/>
          <w:b/>
          <w:bCs/>
          <w:sz w:val="24"/>
          <w:szCs w:val="24"/>
          <w:lang w:eastAsia="es-ES"/>
        </w:rPr>
        <w:t xml:space="preserve"> Nova (s. XIV) </w:t>
      </w:r>
      <w:r w:rsidRPr="001D2635">
        <w:rPr>
          <w:rFonts w:ascii="Times New Roman" w:eastAsia="Times New Roman" w:hAnsi="Times New Roman" w:cs="Times New Roman"/>
          <w:b/>
          <w:bCs/>
          <w:sz w:val="24"/>
          <w:szCs w:val="24"/>
          <w:lang w:eastAsia="es-ES"/>
        </w:rPr>
        <w:br/>
      </w:r>
      <w:r w:rsidRPr="001D2635">
        <w:rPr>
          <w:rFonts w:ascii="Times New Roman" w:eastAsia="Times New Roman" w:hAnsi="Times New Roman" w:cs="Times New Roman"/>
          <w:sz w:val="24"/>
          <w:szCs w:val="24"/>
          <w:lang w:eastAsia="es-ES"/>
        </w:rPr>
        <w:t xml:space="preserve">La música polifónica se hizo más compleja en sus ritmos y melodías. Surgieron nuevas formas más elaboradas, que reflejaban la búsqueda del placer y del efecto puramente sonoro de la música. Apareció la notación mensural, en la que se designaron valores particulares para cada sonido. </w:t>
      </w:r>
      <w:r w:rsidRPr="001D2635">
        <w:rPr>
          <w:rFonts w:ascii="Times New Roman" w:eastAsia="Times New Roman" w:hAnsi="Times New Roman" w:cs="Times New Roman"/>
          <w:sz w:val="24"/>
          <w:szCs w:val="24"/>
          <w:lang w:eastAsia="es-ES"/>
        </w:rPr>
        <w:br/>
        <w:t xml:space="preserve">Los compositores principales eran </w:t>
      </w:r>
      <w:proofErr w:type="spellStart"/>
      <w:r w:rsidRPr="001D2635">
        <w:rPr>
          <w:rFonts w:ascii="Times New Roman" w:eastAsia="Times New Roman" w:hAnsi="Times New Roman" w:cs="Times New Roman"/>
          <w:sz w:val="24"/>
          <w:szCs w:val="24"/>
          <w:lang w:eastAsia="es-ES"/>
        </w:rPr>
        <w:t>Philippe</w:t>
      </w:r>
      <w:proofErr w:type="spellEnd"/>
      <w:r w:rsidRPr="001D2635">
        <w:rPr>
          <w:rFonts w:ascii="Times New Roman" w:eastAsia="Times New Roman" w:hAnsi="Times New Roman" w:cs="Times New Roman"/>
          <w:sz w:val="24"/>
          <w:szCs w:val="24"/>
          <w:lang w:eastAsia="es-ES"/>
        </w:rPr>
        <w:t xml:space="preserve"> de </w:t>
      </w:r>
      <w:proofErr w:type="spellStart"/>
      <w:r w:rsidRPr="001D2635">
        <w:rPr>
          <w:rFonts w:ascii="Times New Roman" w:eastAsia="Times New Roman" w:hAnsi="Times New Roman" w:cs="Times New Roman"/>
          <w:sz w:val="24"/>
          <w:szCs w:val="24"/>
          <w:lang w:eastAsia="es-ES"/>
        </w:rPr>
        <w:t>Vitry</w:t>
      </w:r>
      <w:proofErr w:type="spellEnd"/>
      <w:r w:rsidRPr="001D2635">
        <w:rPr>
          <w:rFonts w:ascii="Times New Roman" w:eastAsia="Times New Roman" w:hAnsi="Times New Roman" w:cs="Times New Roman"/>
          <w:sz w:val="24"/>
          <w:szCs w:val="24"/>
          <w:lang w:eastAsia="es-ES"/>
        </w:rPr>
        <w:t xml:space="preserve">, Guillaume de </w:t>
      </w:r>
      <w:proofErr w:type="spellStart"/>
      <w:r w:rsidRPr="001D2635">
        <w:rPr>
          <w:rFonts w:ascii="Times New Roman" w:eastAsia="Times New Roman" w:hAnsi="Times New Roman" w:cs="Times New Roman"/>
          <w:sz w:val="24"/>
          <w:szCs w:val="24"/>
          <w:lang w:eastAsia="es-ES"/>
        </w:rPr>
        <w:t>Machaut</w:t>
      </w:r>
      <w:proofErr w:type="spellEnd"/>
      <w:r w:rsidRPr="001D2635">
        <w:rPr>
          <w:rFonts w:ascii="Times New Roman" w:eastAsia="Times New Roman" w:hAnsi="Times New Roman" w:cs="Times New Roman"/>
          <w:sz w:val="24"/>
          <w:szCs w:val="24"/>
          <w:lang w:eastAsia="es-ES"/>
        </w:rPr>
        <w:t xml:space="preserve"> y Francesco </w:t>
      </w:r>
      <w:proofErr w:type="spellStart"/>
      <w:r w:rsidRPr="001D2635">
        <w:rPr>
          <w:rFonts w:ascii="Times New Roman" w:eastAsia="Times New Roman" w:hAnsi="Times New Roman" w:cs="Times New Roman"/>
          <w:sz w:val="24"/>
          <w:szCs w:val="24"/>
          <w:lang w:eastAsia="es-ES"/>
        </w:rPr>
        <w:t>Landini</w:t>
      </w:r>
      <w:proofErr w:type="spellEnd"/>
      <w:r w:rsidRPr="001D2635">
        <w:rPr>
          <w:rFonts w:ascii="Times New Roman" w:eastAsia="Times New Roman" w:hAnsi="Times New Roman" w:cs="Times New Roman"/>
          <w:sz w:val="24"/>
          <w:szCs w:val="24"/>
          <w:lang w:eastAsia="es-ES"/>
        </w:rPr>
        <w:t>.</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2835"/>
        <w:gridCol w:w="2864"/>
        <w:gridCol w:w="2835"/>
      </w:tblGrid>
      <w:tr w:rsidR="001D2635" w:rsidRPr="001D2635" w:rsidTr="001D2635">
        <w:trPr>
          <w:trHeight w:val="1310"/>
        </w:trPr>
        <w:tc>
          <w:tcPr>
            <w:tcW w:w="3750"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jc w:val="center"/>
              <w:rPr>
                <w:rFonts w:ascii="Times New Roman" w:eastAsia="Times New Roman" w:hAnsi="Times New Roman" w:cs="Times New Roman"/>
                <w:sz w:val="24"/>
                <w:szCs w:val="24"/>
                <w:lang w:val="en-US" w:eastAsia="es-ES"/>
              </w:rPr>
            </w:pPr>
            <w:proofErr w:type="spellStart"/>
            <w:r w:rsidRPr="001D2635">
              <w:rPr>
                <w:rFonts w:ascii="Times New Roman" w:eastAsia="Times New Roman" w:hAnsi="Times New Roman" w:cs="Times New Roman"/>
                <w:sz w:val="20"/>
                <w:szCs w:val="20"/>
                <w:lang w:val="en-US" w:eastAsia="es-ES"/>
              </w:rPr>
              <w:t>Perotin</w:t>
            </w:r>
            <w:proofErr w:type="spellEnd"/>
            <w:r w:rsidRPr="001D2635">
              <w:rPr>
                <w:rFonts w:ascii="Times New Roman" w:eastAsia="Times New Roman" w:hAnsi="Times New Roman" w:cs="Times New Roman"/>
                <w:sz w:val="20"/>
                <w:szCs w:val="20"/>
                <w:lang w:val="en-US" w:eastAsia="es-ES"/>
              </w:rPr>
              <w:t xml:space="preserve"> - </w:t>
            </w:r>
            <w:proofErr w:type="spellStart"/>
            <w:r w:rsidRPr="001D2635">
              <w:rPr>
                <w:rFonts w:ascii="Times New Roman" w:eastAsia="Times New Roman" w:hAnsi="Times New Roman" w:cs="Times New Roman"/>
                <w:i/>
                <w:iCs/>
                <w:sz w:val="20"/>
                <w:szCs w:val="20"/>
                <w:lang w:val="en-US" w:eastAsia="es-ES"/>
              </w:rPr>
              <w:t>Viderunt</w:t>
            </w:r>
            <w:proofErr w:type="spellEnd"/>
            <w:r w:rsidRPr="001D2635">
              <w:rPr>
                <w:rFonts w:ascii="Times New Roman" w:eastAsia="Times New Roman" w:hAnsi="Times New Roman" w:cs="Times New Roman"/>
                <w:i/>
                <w:iCs/>
                <w:sz w:val="20"/>
                <w:szCs w:val="20"/>
                <w:lang w:val="en-US" w:eastAsia="es-ES"/>
              </w:rPr>
              <w:t xml:space="preserve"> </w:t>
            </w:r>
            <w:proofErr w:type="spellStart"/>
            <w:r w:rsidRPr="001D2635">
              <w:rPr>
                <w:rFonts w:ascii="Times New Roman" w:eastAsia="Times New Roman" w:hAnsi="Times New Roman" w:cs="Times New Roman"/>
                <w:i/>
                <w:iCs/>
                <w:sz w:val="20"/>
                <w:szCs w:val="20"/>
                <w:lang w:val="en-US" w:eastAsia="es-ES"/>
              </w:rPr>
              <w:t>Omnes</w:t>
            </w:r>
            <w:proofErr w:type="spellEnd"/>
            <w:r w:rsidRPr="001D2635">
              <w:rPr>
                <w:rFonts w:ascii="Times New Roman" w:eastAsia="Times New Roman" w:hAnsi="Times New Roman" w:cs="Times New Roman"/>
                <w:i/>
                <w:iCs/>
                <w:sz w:val="20"/>
                <w:szCs w:val="20"/>
                <w:lang w:val="en-US" w:eastAsia="es-ES"/>
              </w:rPr>
              <w:br/>
              <w:t>(</w:t>
            </w:r>
            <w:proofErr w:type="spellStart"/>
            <w:r w:rsidRPr="001D2635">
              <w:rPr>
                <w:rFonts w:ascii="Times New Roman" w:eastAsia="Times New Roman" w:hAnsi="Times New Roman" w:cs="Times New Roman"/>
                <w:i/>
                <w:iCs/>
                <w:sz w:val="20"/>
                <w:szCs w:val="20"/>
                <w:lang w:val="en-US" w:eastAsia="es-ES"/>
              </w:rPr>
              <w:t>Ars</w:t>
            </w:r>
            <w:proofErr w:type="spellEnd"/>
            <w:r w:rsidRPr="001D2635">
              <w:rPr>
                <w:rFonts w:ascii="Times New Roman" w:eastAsia="Times New Roman" w:hAnsi="Times New Roman" w:cs="Times New Roman"/>
                <w:i/>
                <w:iCs/>
                <w:sz w:val="20"/>
                <w:szCs w:val="20"/>
                <w:lang w:val="en-US" w:eastAsia="es-ES"/>
              </w:rPr>
              <w:t xml:space="preserve"> Antiqua)</w:t>
            </w:r>
          </w:p>
        </w:tc>
        <w:tc>
          <w:tcPr>
            <w:tcW w:w="3750"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i/>
                <w:iCs/>
                <w:sz w:val="20"/>
                <w:szCs w:val="20"/>
                <w:lang w:eastAsia="es-ES"/>
              </w:rPr>
              <w:t xml:space="preserve">Adam de la Halle - De </w:t>
            </w:r>
            <w:proofErr w:type="spellStart"/>
            <w:r w:rsidRPr="001D2635">
              <w:rPr>
                <w:rFonts w:ascii="Times New Roman" w:eastAsia="Times New Roman" w:hAnsi="Times New Roman" w:cs="Times New Roman"/>
                <w:i/>
                <w:iCs/>
                <w:sz w:val="20"/>
                <w:szCs w:val="20"/>
                <w:lang w:eastAsia="es-ES"/>
              </w:rPr>
              <w:t>ma</w:t>
            </w:r>
            <w:proofErr w:type="spellEnd"/>
            <w:r w:rsidRPr="001D2635">
              <w:rPr>
                <w:rFonts w:ascii="Times New Roman" w:eastAsia="Times New Roman" w:hAnsi="Times New Roman" w:cs="Times New Roman"/>
                <w:i/>
                <w:iCs/>
                <w:sz w:val="20"/>
                <w:szCs w:val="20"/>
                <w:lang w:eastAsia="es-ES"/>
              </w:rPr>
              <w:t xml:space="preserve"> dame </w:t>
            </w:r>
            <w:proofErr w:type="spellStart"/>
            <w:r w:rsidRPr="001D2635">
              <w:rPr>
                <w:rFonts w:ascii="Times New Roman" w:eastAsia="Times New Roman" w:hAnsi="Times New Roman" w:cs="Times New Roman"/>
                <w:i/>
                <w:iCs/>
                <w:sz w:val="20"/>
                <w:szCs w:val="20"/>
                <w:lang w:eastAsia="es-ES"/>
              </w:rPr>
              <w:t>vient</w:t>
            </w:r>
            <w:proofErr w:type="spellEnd"/>
            <w:r w:rsidRPr="001D2635">
              <w:rPr>
                <w:rFonts w:ascii="Times New Roman" w:eastAsia="Times New Roman" w:hAnsi="Times New Roman" w:cs="Times New Roman"/>
                <w:i/>
                <w:iCs/>
                <w:sz w:val="24"/>
                <w:szCs w:val="24"/>
                <w:lang w:eastAsia="es-ES"/>
              </w:rPr>
              <w:t> </w:t>
            </w:r>
          </w:p>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i/>
                <w:iCs/>
                <w:sz w:val="20"/>
                <w:szCs w:val="20"/>
                <w:lang w:eastAsia="es-ES"/>
              </w:rPr>
              <w:t>(</w:t>
            </w:r>
            <w:proofErr w:type="spellStart"/>
            <w:r w:rsidRPr="001D2635">
              <w:rPr>
                <w:rFonts w:ascii="Times New Roman" w:eastAsia="Times New Roman" w:hAnsi="Times New Roman" w:cs="Times New Roman"/>
                <w:i/>
                <w:iCs/>
                <w:sz w:val="20"/>
                <w:szCs w:val="20"/>
                <w:lang w:eastAsia="es-ES"/>
              </w:rPr>
              <w:t>Ars</w:t>
            </w:r>
            <w:proofErr w:type="spellEnd"/>
            <w:r w:rsidRPr="001D2635">
              <w:rPr>
                <w:rFonts w:ascii="Times New Roman" w:eastAsia="Times New Roman" w:hAnsi="Times New Roman" w:cs="Times New Roman"/>
                <w:i/>
                <w:iCs/>
                <w:sz w:val="20"/>
                <w:szCs w:val="20"/>
                <w:lang w:eastAsia="es-ES"/>
              </w:rPr>
              <w:t xml:space="preserve"> </w:t>
            </w:r>
            <w:proofErr w:type="spellStart"/>
            <w:r w:rsidRPr="001D2635">
              <w:rPr>
                <w:rFonts w:ascii="Times New Roman" w:eastAsia="Times New Roman" w:hAnsi="Times New Roman" w:cs="Times New Roman"/>
                <w:i/>
                <w:iCs/>
                <w:sz w:val="20"/>
                <w:szCs w:val="20"/>
                <w:lang w:eastAsia="es-ES"/>
              </w:rPr>
              <w:t>Antiqua</w:t>
            </w:r>
            <w:proofErr w:type="spellEnd"/>
            <w:r w:rsidRPr="001D2635">
              <w:rPr>
                <w:rFonts w:ascii="Times New Roman" w:eastAsia="Times New Roman" w:hAnsi="Times New Roman" w:cs="Times New Roman"/>
                <w:i/>
                <w:iCs/>
                <w:sz w:val="20"/>
                <w:szCs w:val="20"/>
                <w:lang w:eastAsia="es-ES"/>
              </w:rPr>
              <w:t xml:space="preserve"> - </w:t>
            </w:r>
            <w:r w:rsidRPr="001D2635">
              <w:rPr>
                <w:rFonts w:ascii="Times New Roman" w:eastAsia="Times New Roman" w:hAnsi="Times New Roman" w:cs="Times New Roman"/>
                <w:i/>
                <w:iCs/>
                <w:sz w:val="24"/>
                <w:szCs w:val="24"/>
                <w:lang w:eastAsia="es-ES"/>
              </w:rPr>
              <w:t>Motete)</w:t>
            </w:r>
          </w:p>
        </w:tc>
        <w:tc>
          <w:tcPr>
            <w:tcW w:w="3750"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sz w:val="20"/>
                <w:szCs w:val="20"/>
                <w:lang w:eastAsia="es-ES"/>
              </w:rPr>
              <w:t>Machaut</w:t>
            </w:r>
            <w:proofErr w:type="spellEnd"/>
            <w:r w:rsidRPr="001D2635">
              <w:rPr>
                <w:rFonts w:ascii="Times New Roman" w:eastAsia="Times New Roman" w:hAnsi="Times New Roman" w:cs="Times New Roman"/>
                <w:sz w:val="20"/>
                <w:szCs w:val="20"/>
                <w:lang w:eastAsia="es-ES"/>
              </w:rPr>
              <w:t xml:space="preserve"> - </w:t>
            </w:r>
            <w:proofErr w:type="spellStart"/>
            <w:r w:rsidRPr="001D2635">
              <w:rPr>
                <w:rFonts w:ascii="Times New Roman" w:eastAsia="Times New Roman" w:hAnsi="Times New Roman" w:cs="Times New Roman"/>
                <w:i/>
                <w:iCs/>
                <w:sz w:val="20"/>
                <w:szCs w:val="20"/>
                <w:lang w:eastAsia="es-ES"/>
              </w:rPr>
              <w:t>Messe</w:t>
            </w:r>
            <w:proofErr w:type="spellEnd"/>
            <w:r w:rsidRPr="001D2635">
              <w:rPr>
                <w:rFonts w:ascii="Times New Roman" w:eastAsia="Times New Roman" w:hAnsi="Times New Roman" w:cs="Times New Roman"/>
                <w:i/>
                <w:iCs/>
                <w:sz w:val="20"/>
                <w:szCs w:val="20"/>
                <w:lang w:eastAsia="es-ES"/>
              </w:rPr>
              <w:t xml:space="preserve"> de </w:t>
            </w:r>
            <w:proofErr w:type="spellStart"/>
            <w:r w:rsidRPr="001D2635">
              <w:rPr>
                <w:rFonts w:ascii="Times New Roman" w:eastAsia="Times New Roman" w:hAnsi="Times New Roman" w:cs="Times New Roman"/>
                <w:i/>
                <w:iCs/>
                <w:sz w:val="20"/>
                <w:szCs w:val="20"/>
                <w:lang w:eastAsia="es-ES"/>
              </w:rPr>
              <w:t>Nostre</w:t>
            </w:r>
            <w:proofErr w:type="spellEnd"/>
            <w:r w:rsidRPr="001D2635">
              <w:rPr>
                <w:rFonts w:ascii="Times New Roman" w:eastAsia="Times New Roman" w:hAnsi="Times New Roman" w:cs="Times New Roman"/>
                <w:i/>
                <w:iCs/>
                <w:sz w:val="20"/>
                <w:szCs w:val="20"/>
                <w:lang w:eastAsia="es-ES"/>
              </w:rPr>
              <w:t xml:space="preserve"> Dame</w:t>
            </w:r>
            <w:r w:rsidRPr="001D2635">
              <w:rPr>
                <w:rFonts w:ascii="Times New Roman" w:eastAsia="Times New Roman" w:hAnsi="Times New Roman" w:cs="Times New Roman"/>
                <w:i/>
                <w:iCs/>
                <w:sz w:val="20"/>
                <w:szCs w:val="20"/>
                <w:lang w:eastAsia="es-ES"/>
              </w:rPr>
              <w:br/>
              <w:t>(</w:t>
            </w:r>
            <w:proofErr w:type="spellStart"/>
            <w:r w:rsidRPr="001D2635">
              <w:rPr>
                <w:rFonts w:ascii="Times New Roman" w:eastAsia="Times New Roman" w:hAnsi="Times New Roman" w:cs="Times New Roman"/>
                <w:i/>
                <w:iCs/>
                <w:sz w:val="20"/>
                <w:szCs w:val="20"/>
                <w:lang w:eastAsia="es-ES"/>
              </w:rPr>
              <w:t>Ars</w:t>
            </w:r>
            <w:proofErr w:type="spellEnd"/>
            <w:r w:rsidRPr="001D2635">
              <w:rPr>
                <w:rFonts w:ascii="Times New Roman" w:eastAsia="Times New Roman" w:hAnsi="Times New Roman" w:cs="Times New Roman"/>
                <w:i/>
                <w:iCs/>
                <w:sz w:val="20"/>
                <w:szCs w:val="20"/>
                <w:lang w:eastAsia="es-ES"/>
              </w:rPr>
              <w:t xml:space="preserve"> Nova)</w:t>
            </w:r>
            <w:r w:rsidRPr="001D2635">
              <w:rPr>
                <w:rFonts w:ascii="Times New Roman" w:eastAsia="Times New Roman" w:hAnsi="Times New Roman" w:cs="Times New Roman"/>
                <w:sz w:val="24"/>
                <w:szCs w:val="24"/>
                <w:lang w:eastAsia="es-ES"/>
              </w:rPr>
              <w:t xml:space="preserve"> </w:t>
            </w:r>
          </w:p>
        </w:tc>
      </w:tr>
    </w:tbl>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p>
    <w:p w:rsidR="001D2635" w:rsidRPr="001D2635" w:rsidRDefault="001D2635" w:rsidP="001D2635">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2" w:name="TOC-M-SICA-VOCAL-PROFANA"/>
      <w:bookmarkEnd w:id="2"/>
      <w:r w:rsidRPr="001D2635">
        <w:rPr>
          <w:rFonts w:ascii="Times New Roman" w:eastAsia="Times New Roman" w:hAnsi="Times New Roman" w:cs="Times New Roman"/>
          <w:b/>
          <w:bCs/>
          <w:sz w:val="36"/>
          <w:szCs w:val="36"/>
          <w:lang w:eastAsia="es-ES"/>
        </w:rPr>
        <w:t xml:space="preserve">MÚSICA VOCAL PROFANA </w:t>
      </w:r>
    </w:p>
    <w:p w:rsidR="001D2635" w:rsidRPr="001D2635" w:rsidRDefault="001D2635" w:rsidP="001D263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La música vocal profana se desarrolló a la vez que la música religiosa bajo la protección de los señores feudales. Comenzó con música monofónica y después evolucionó para convertirse en música polifónica. </w:t>
      </w:r>
    </w:p>
    <w:p w:rsidR="001D2635" w:rsidRPr="001D2635" w:rsidRDefault="001D2635" w:rsidP="001D2635">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 xml:space="preserve">Juglares, </w:t>
      </w:r>
      <w:proofErr w:type="spellStart"/>
      <w:r w:rsidRPr="001D2635">
        <w:rPr>
          <w:rFonts w:ascii="Times New Roman" w:eastAsia="Times New Roman" w:hAnsi="Times New Roman" w:cs="Times New Roman"/>
          <w:b/>
          <w:bCs/>
          <w:i/>
          <w:iCs/>
          <w:sz w:val="24"/>
          <w:szCs w:val="24"/>
          <w:lang w:eastAsia="es-ES"/>
        </w:rPr>
        <w:t>jongleurs</w:t>
      </w:r>
      <w:proofErr w:type="spellEnd"/>
      <w:r w:rsidRPr="001D2635">
        <w:rPr>
          <w:rFonts w:ascii="Times New Roman" w:eastAsia="Times New Roman" w:hAnsi="Times New Roman" w:cs="Times New Roman"/>
          <w:b/>
          <w:bCs/>
          <w:i/>
          <w:iCs/>
          <w:sz w:val="24"/>
          <w:szCs w:val="24"/>
          <w:lang w:eastAsia="es-ES"/>
        </w:rPr>
        <w:t xml:space="preserve"> </w:t>
      </w:r>
      <w:r w:rsidRPr="001D2635">
        <w:rPr>
          <w:rFonts w:ascii="Times New Roman" w:eastAsia="Times New Roman" w:hAnsi="Times New Roman" w:cs="Times New Roman"/>
          <w:sz w:val="24"/>
          <w:szCs w:val="24"/>
          <w:lang w:eastAsia="es-ES"/>
        </w:rPr>
        <w:t xml:space="preserve">o </w:t>
      </w:r>
      <w:proofErr w:type="spellStart"/>
      <w:r w:rsidRPr="001D2635">
        <w:rPr>
          <w:rFonts w:ascii="Times New Roman" w:eastAsia="Times New Roman" w:hAnsi="Times New Roman" w:cs="Times New Roman"/>
          <w:b/>
          <w:bCs/>
          <w:i/>
          <w:iCs/>
          <w:sz w:val="24"/>
          <w:szCs w:val="24"/>
          <w:lang w:eastAsia="es-ES"/>
        </w:rPr>
        <w:t>joglars</w:t>
      </w:r>
      <w:proofErr w:type="spellEnd"/>
      <w:r w:rsidRPr="001D2635">
        <w:rPr>
          <w:rFonts w:ascii="Times New Roman" w:eastAsia="Times New Roman" w:hAnsi="Times New Roman" w:cs="Times New Roman"/>
          <w:sz w:val="24"/>
          <w:szCs w:val="24"/>
          <w:lang w:eastAsia="es-ES"/>
        </w:rPr>
        <w:t xml:space="preserve">: eran músicos profesionales que viajaban de una población a otra entreteniendo a la gente en castillos y pueblos con espectáculos teatrales, acrobacias y música. Socialmente eran considerados marginados. Eran solamente intérpretes, que cantaban canciones tomadas de otros compositores. </w:t>
      </w:r>
    </w:p>
    <w:p w:rsidR="001D2635" w:rsidRPr="001D2635" w:rsidRDefault="001D2635" w:rsidP="001D2635">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Trovadores</w:t>
      </w:r>
      <w:r w:rsidRPr="001D2635">
        <w:rPr>
          <w:rFonts w:ascii="Times New Roman" w:eastAsia="Times New Roman" w:hAnsi="Times New Roman" w:cs="Times New Roman"/>
          <w:sz w:val="24"/>
          <w:szCs w:val="24"/>
          <w:lang w:eastAsia="es-ES"/>
        </w:rPr>
        <w:t xml:space="preserve">: surgieron en el sur de Francia en el siglo XI. Movimientos relacionados florecieron en toda Europa: </w:t>
      </w:r>
      <w:r w:rsidRPr="001D2635">
        <w:rPr>
          <w:rFonts w:ascii="Times New Roman" w:eastAsia="Times New Roman" w:hAnsi="Times New Roman" w:cs="Times New Roman"/>
          <w:b/>
          <w:bCs/>
          <w:sz w:val="24"/>
          <w:szCs w:val="24"/>
          <w:lang w:eastAsia="es-ES"/>
        </w:rPr>
        <w:t xml:space="preserve">troveros </w:t>
      </w:r>
      <w:r w:rsidRPr="001D2635">
        <w:rPr>
          <w:rFonts w:ascii="Times New Roman" w:eastAsia="Times New Roman" w:hAnsi="Times New Roman" w:cs="Times New Roman"/>
          <w:sz w:val="24"/>
          <w:szCs w:val="24"/>
          <w:lang w:eastAsia="es-ES"/>
        </w:rPr>
        <w:t xml:space="preserve">en el norte de Francia; </w:t>
      </w:r>
      <w:proofErr w:type="spellStart"/>
      <w:r w:rsidRPr="001D2635">
        <w:rPr>
          <w:rFonts w:ascii="Times New Roman" w:eastAsia="Times New Roman" w:hAnsi="Times New Roman" w:cs="Times New Roman"/>
          <w:b/>
          <w:bCs/>
          <w:i/>
          <w:iCs/>
          <w:sz w:val="24"/>
          <w:szCs w:val="24"/>
          <w:lang w:eastAsia="es-ES"/>
        </w:rPr>
        <w:t>Minnesingers</w:t>
      </w:r>
      <w:proofErr w:type="spellEnd"/>
      <w:r w:rsidRPr="001D2635">
        <w:rPr>
          <w:rFonts w:ascii="Times New Roman" w:eastAsia="Times New Roman" w:hAnsi="Times New Roman" w:cs="Times New Roman"/>
          <w:i/>
          <w:iCs/>
          <w:sz w:val="24"/>
          <w:szCs w:val="24"/>
          <w:lang w:eastAsia="es-ES"/>
        </w:rPr>
        <w:t xml:space="preserve"> </w:t>
      </w:r>
      <w:r w:rsidRPr="001D2635">
        <w:rPr>
          <w:rFonts w:ascii="Times New Roman" w:eastAsia="Times New Roman" w:hAnsi="Times New Roman" w:cs="Times New Roman"/>
          <w:sz w:val="24"/>
          <w:szCs w:val="24"/>
          <w:lang w:eastAsia="es-ES"/>
        </w:rPr>
        <w:t xml:space="preserve">en Alemania. Eran personas cultas y refinadas. Escribían canciones en las lenguas vernáculas de cada lugar. Los textos trataban sobre temas de amor cortés y caballería. Formas musicales principales: </w:t>
      </w:r>
      <w:r w:rsidRPr="001D2635">
        <w:rPr>
          <w:rFonts w:ascii="Times New Roman" w:eastAsia="Times New Roman" w:hAnsi="Times New Roman" w:cs="Times New Roman"/>
          <w:color w:val="CC0000"/>
          <w:sz w:val="24"/>
          <w:szCs w:val="24"/>
          <w:lang w:eastAsia="es-ES"/>
        </w:rPr>
        <w:t xml:space="preserve">balada, </w:t>
      </w:r>
      <w:proofErr w:type="spellStart"/>
      <w:r w:rsidRPr="001D2635">
        <w:rPr>
          <w:rFonts w:ascii="Times New Roman" w:eastAsia="Times New Roman" w:hAnsi="Times New Roman" w:cs="Times New Roman"/>
          <w:color w:val="CC0000"/>
          <w:sz w:val="24"/>
          <w:szCs w:val="24"/>
          <w:lang w:eastAsia="es-ES"/>
        </w:rPr>
        <w:t>virelai</w:t>
      </w:r>
      <w:proofErr w:type="spellEnd"/>
      <w:r w:rsidRPr="001D2635">
        <w:rPr>
          <w:rFonts w:ascii="Times New Roman" w:eastAsia="Times New Roman" w:hAnsi="Times New Roman" w:cs="Times New Roman"/>
          <w:color w:val="CC0000"/>
          <w:sz w:val="24"/>
          <w:szCs w:val="24"/>
          <w:lang w:eastAsia="es-ES"/>
        </w:rPr>
        <w:t xml:space="preserve">, </w:t>
      </w:r>
      <w:proofErr w:type="spellStart"/>
      <w:r w:rsidRPr="001D2635">
        <w:rPr>
          <w:rFonts w:ascii="Times New Roman" w:eastAsia="Times New Roman" w:hAnsi="Times New Roman" w:cs="Times New Roman"/>
          <w:color w:val="CC0000"/>
          <w:sz w:val="24"/>
          <w:szCs w:val="24"/>
          <w:lang w:eastAsia="es-ES"/>
        </w:rPr>
        <w:t>rondeau</w:t>
      </w:r>
      <w:proofErr w:type="spellEnd"/>
      <w:r w:rsidRPr="001D2635">
        <w:rPr>
          <w:rFonts w:ascii="Times New Roman" w:eastAsia="Times New Roman" w:hAnsi="Times New Roman" w:cs="Times New Roman"/>
          <w:color w:val="CC0000"/>
          <w:sz w:val="24"/>
          <w:szCs w:val="24"/>
          <w:lang w:eastAsia="es-ES"/>
        </w:rPr>
        <w:t>, pastorela</w:t>
      </w:r>
      <w:r w:rsidRPr="001D2635">
        <w:rPr>
          <w:rFonts w:ascii="Times New Roman" w:eastAsia="Times New Roman" w:hAnsi="Times New Roman" w:cs="Times New Roman"/>
          <w:sz w:val="24"/>
          <w:szCs w:val="24"/>
          <w:lang w:eastAsia="es-ES"/>
        </w:rPr>
        <w:t xml:space="preserve">. Trovadores famosos: Martín </w:t>
      </w:r>
      <w:proofErr w:type="spellStart"/>
      <w:r w:rsidRPr="001D2635">
        <w:rPr>
          <w:rFonts w:ascii="Times New Roman" w:eastAsia="Times New Roman" w:hAnsi="Times New Roman" w:cs="Times New Roman"/>
          <w:sz w:val="24"/>
          <w:szCs w:val="24"/>
          <w:lang w:eastAsia="es-ES"/>
        </w:rPr>
        <w:t>Codax</w:t>
      </w:r>
      <w:proofErr w:type="spellEnd"/>
      <w:r w:rsidRPr="001D2635">
        <w:rPr>
          <w:rFonts w:ascii="Times New Roman" w:eastAsia="Times New Roman" w:hAnsi="Times New Roman" w:cs="Times New Roman"/>
          <w:sz w:val="24"/>
          <w:szCs w:val="24"/>
          <w:lang w:eastAsia="es-ES"/>
        </w:rPr>
        <w:t xml:space="preserve"> de Vigo (</w:t>
      </w:r>
      <w:r w:rsidRPr="001D2635">
        <w:rPr>
          <w:rFonts w:ascii="Times New Roman" w:eastAsia="Times New Roman" w:hAnsi="Times New Roman" w:cs="Times New Roman"/>
          <w:i/>
          <w:iCs/>
          <w:sz w:val="24"/>
          <w:szCs w:val="24"/>
          <w:lang w:eastAsia="es-ES"/>
        </w:rPr>
        <w:t>Cantigas de amigo</w:t>
      </w:r>
      <w:r w:rsidRPr="001D2635">
        <w:rPr>
          <w:rFonts w:ascii="Times New Roman" w:eastAsia="Times New Roman" w:hAnsi="Times New Roman" w:cs="Times New Roman"/>
          <w:sz w:val="24"/>
          <w:szCs w:val="24"/>
          <w:lang w:eastAsia="es-ES"/>
        </w:rPr>
        <w:t>), Alfonso X el Sabio (</w:t>
      </w:r>
      <w:r w:rsidRPr="001D2635">
        <w:rPr>
          <w:rFonts w:ascii="Times New Roman" w:eastAsia="Times New Roman" w:hAnsi="Times New Roman" w:cs="Times New Roman"/>
          <w:i/>
          <w:iCs/>
          <w:sz w:val="24"/>
          <w:szCs w:val="24"/>
          <w:lang w:eastAsia="es-ES"/>
        </w:rPr>
        <w:t>Cantigas de Santa María</w:t>
      </w:r>
      <w:r w:rsidRPr="001D2635">
        <w:rPr>
          <w:rFonts w:ascii="Times New Roman" w:eastAsia="Times New Roman" w:hAnsi="Times New Roman" w:cs="Times New Roman"/>
          <w:sz w:val="24"/>
          <w:szCs w:val="24"/>
          <w:lang w:eastAsia="es-ES"/>
        </w:rPr>
        <w:t xml:space="preserve">). </w:t>
      </w:r>
    </w:p>
    <w:p w:rsidR="001D2635" w:rsidRPr="001D2635" w:rsidRDefault="001D2635" w:rsidP="001D2635">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lastRenderedPageBreak/>
        <w:t>Goliardos</w:t>
      </w:r>
      <w:r w:rsidRPr="001D2635">
        <w:rPr>
          <w:rFonts w:ascii="Times New Roman" w:eastAsia="Times New Roman" w:hAnsi="Times New Roman" w:cs="Times New Roman"/>
          <w:sz w:val="24"/>
          <w:szCs w:val="24"/>
          <w:lang w:eastAsia="es-ES"/>
        </w:rPr>
        <w:t xml:space="preserve">: eran clérigos estudiantes y vagabundos. Escribían e interpretaban canciones monofónicas escritas en latín. Los textos se centran en dos temas principales: las representaciones de la forma de vida lujuriosa del vagabundo (comida, bebida, placeres carnales, etc.) y las críticas satíricas de la sociedad y la iglesia. Algunas de estas canciones están recogidas en un cancionero denominado </w:t>
      </w:r>
      <w:r w:rsidRPr="001D2635">
        <w:rPr>
          <w:rFonts w:ascii="Times New Roman" w:eastAsia="Times New Roman" w:hAnsi="Times New Roman" w:cs="Times New Roman"/>
          <w:i/>
          <w:iCs/>
          <w:sz w:val="24"/>
          <w:szCs w:val="24"/>
          <w:lang w:eastAsia="es-ES"/>
        </w:rPr>
        <w:t xml:space="preserve">Carmina </w:t>
      </w:r>
      <w:proofErr w:type="spellStart"/>
      <w:r w:rsidRPr="001D2635">
        <w:rPr>
          <w:rFonts w:ascii="Times New Roman" w:eastAsia="Times New Roman" w:hAnsi="Times New Roman" w:cs="Times New Roman"/>
          <w:i/>
          <w:iCs/>
          <w:sz w:val="24"/>
          <w:szCs w:val="24"/>
          <w:lang w:eastAsia="es-ES"/>
        </w:rPr>
        <w:t>Burana</w:t>
      </w:r>
      <w:proofErr w:type="spellEnd"/>
      <w:r w:rsidRPr="001D2635">
        <w:rPr>
          <w:rFonts w:ascii="Times New Roman" w:eastAsia="Times New Roman" w:hAnsi="Times New Roman" w:cs="Times New Roman"/>
          <w:sz w:val="24"/>
          <w:szCs w:val="24"/>
          <w:lang w:eastAsia="es-ES"/>
        </w:rPr>
        <w:t xml:space="preserve">. </w:t>
      </w:r>
    </w:p>
    <w:p w:rsidR="001D2635" w:rsidRPr="001D2635" w:rsidRDefault="001D2635" w:rsidP="001D2635">
      <w:pPr>
        <w:spacing w:after="240"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Las formas polifónicas profanas aparecieron en el </w:t>
      </w:r>
      <w:proofErr w:type="spellStart"/>
      <w:r w:rsidRPr="001D2635">
        <w:rPr>
          <w:rFonts w:ascii="Times New Roman" w:eastAsia="Times New Roman" w:hAnsi="Times New Roman" w:cs="Times New Roman"/>
          <w:sz w:val="24"/>
          <w:szCs w:val="24"/>
          <w:lang w:eastAsia="es-ES"/>
        </w:rPr>
        <w:t>Ars</w:t>
      </w:r>
      <w:proofErr w:type="spellEnd"/>
      <w:r w:rsidRPr="001D2635">
        <w:rPr>
          <w:rFonts w:ascii="Times New Roman" w:eastAsia="Times New Roman" w:hAnsi="Times New Roman" w:cs="Times New Roman"/>
          <w:sz w:val="24"/>
          <w:szCs w:val="24"/>
          <w:lang w:eastAsia="es-ES"/>
        </w:rPr>
        <w:t xml:space="preserve"> Nova (s. XIV). Ej. </w:t>
      </w:r>
      <w:proofErr w:type="gramStart"/>
      <w:r w:rsidRPr="001D2635">
        <w:rPr>
          <w:rFonts w:ascii="Times New Roman" w:eastAsia="Times New Roman" w:hAnsi="Times New Roman" w:cs="Times New Roman"/>
          <w:color w:val="CC0000"/>
          <w:sz w:val="24"/>
          <w:szCs w:val="24"/>
          <w:lang w:eastAsia="es-ES"/>
        </w:rPr>
        <w:t>canon</w:t>
      </w:r>
      <w:proofErr w:type="gramEnd"/>
      <w:r w:rsidRPr="001D2635">
        <w:rPr>
          <w:rFonts w:ascii="Times New Roman" w:eastAsia="Times New Roman" w:hAnsi="Times New Roman" w:cs="Times New Roman"/>
          <w:color w:val="CC0000"/>
          <w:sz w:val="24"/>
          <w:szCs w:val="24"/>
          <w:lang w:eastAsia="es-ES"/>
        </w:rPr>
        <w:t xml:space="preserve">, balada, </w:t>
      </w:r>
      <w:proofErr w:type="spellStart"/>
      <w:r w:rsidRPr="001D2635">
        <w:rPr>
          <w:rFonts w:ascii="Times New Roman" w:eastAsia="Times New Roman" w:hAnsi="Times New Roman" w:cs="Times New Roman"/>
          <w:color w:val="CC0000"/>
          <w:sz w:val="24"/>
          <w:szCs w:val="24"/>
          <w:lang w:eastAsia="es-ES"/>
        </w:rPr>
        <w:t>chanson</w:t>
      </w:r>
      <w:proofErr w:type="spellEnd"/>
      <w:r w:rsidRPr="001D2635">
        <w:rPr>
          <w:rFonts w:ascii="Times New Roman" w:eastAsia="Times New Roman" w:hAnsi="Times New Roman" w:cs="Times New Roman"/>
          <w:sz w:val="24"/>
          <w:szCs w:val="24"/>
          <w:lang w:eastAsia="es-ES"/>
        </w:rPr>
        <w:t xml:space="preserve">. </w:t>
      </w: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4275"/>
        <w:gridCol w:w="4259"/>
      </w:tblGrid>
      <w:tr w:rsidR="001D2635" w:rsidRPr="001D2635" w:rsidTr="001D2635">
        <w:trPr>
          <w:trHeight w:val="1081"/>
        </w:trPr>
        <w:tc>
          <w:tcPr>
            <w:tcW w:w="4380"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i/>
                <w:iCs/>
                <w:sz w:val="20"/>
                <w:szCs w:val="20"/>
                <w:lang w:eastAsia="es-ES"/>
              </w:rPr>
              <w:t xml:space="preserve">Adam de la Halle - Je muir, je muir </w:t>
            </w:r>
            <w:proofErr w:type="spellStart"/>
            <w:r w:rsidRPr="001D2635">
              <w:rPr>
                <w:rFonts w:ascii="Times New Roman" w:eastAsia="Times New Roman" w:hAnsi="Times New Roman" w:cs="Times New Roman"/>
                <w:i/>
                <w:iCs/>
                <w:sz w:val="20"/>
                <w:szCs w:val="20"/>
                <w:lang w:eastAsia="es-ES"/>
              </w:rPr>
              <w:t>d'amourette</w:t>
            </w:r>
            <w:proofErr w:type="spellEnd"/>
            <w:r w:rsidRPr="001D2635">
              <w:rPr>
                <w:rFonts w:ascii="Times New Roman" w:eastAsia="Times New Roman" w:hAnsi="Times New Roman" w:cs="Times New Roman"/>
                <w:i/>
                <w:iCs/>
                <w:sz w:val="20"/>
                <w:szCs w:val="20"/>
                <w:lang w:eastAsia="es-ES"/>
              </w:rPr>
              <w:t xml:space="preserve"> </w:t>
            </w:r>
            <w:r w:rsidRPr="001D2635">
              <w:rPr>
                <w:rFonts w:ascii="Times New Roman" w:eastAsia="Times New Roman" w:hAnsi="Times New Roman" w:cs="Times New Roman"/>
                <w:i/>
                <w:iCs/>
                <w:sz w:val="20"/>
                <w:szCs w:val="20"/>
                <w:lang w:eastAsia="es-ES"/>
              </w:rPr>
              <w:br/>
              <w:t>(troveros)</w:t>
            </w:r>
          </w:p>
        </w:tc>
        <w:tc>
          <w:tcPr>
            <w:tcW w:w="4365"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i/>
                <w:iCs/>
                <w:sz w:val="20"/>
                <w:szCs w:val="20"/>
                <w:lang w:eastAsia="es-ES"/>
              </w:rPr>
              <w:t xml:space="preserve">Carmina </w:t>
            </w:r>
            <w:proofErr w:type="spellStart"/>
            <w:r w:rsidRPr="001D2635">
              <w:rPr>
                <w:rFonts w:ascii="Times New Roman" w:eastAsia="Times New Roman" w:hAnsi="Times New Roman" w:cs="Times New Roman"/>
                <w:i/>
                <w:iCs/>
                <w:sz w:val="20"/>
                <w:szCs w:val="20"/>
                <w:lang w:eastAsia="es-ES"/>
              </w:rPr>
              <w:t>Burana</w:t>
            </w:r>
            <w:proofErr w:type="spellEnd"/>
            <w:r w:rsidRPr="001D2635">
              <w:rPr>
                <w:rFonts w:ascii="Times New Roman" w:eastAsia="Times New Roman" w:hAnsi="Times New Roman" w:cs="Times New Roman"/>
                <w:i/>
                <w:iCs/>
                <w:sz w:val="20"/>
                <w:szCs w:val="20"/>
                <w:lang w:eastAsia="es-ES"/>
              </w:rPr>
              <w:t xml:space="preserve">: O Fortuna </w:t>
            </w:r>
            <w:r w:rsidRPr="001D2635">
              <w:rPr>
                <w:rFonts w:ascii="Times New Roman" w:eastAsia="Times New Roman" w:hAnsi="Times New Roman" w:cs="Times New Roman"/>
                <w:i/>
                <w:iCs/>
                <w:sz w:val="20"/>
                <w:szCs w:val="20"/>
                <w:lang w:eastAsia="es-ES"/>
              </w:rPr>
              <w:br/>
              <w:t>(goliardos)</w:t>
            </w:r>
          </w:p>
        </w:tc>
      </w:tr>
    </w:tbl>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p>
    <w:p w:rsidR="001D2635" w:rsidRPr="001D2635" w:rsidRDefault="001D2635" w:rsidP="001D2635">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3" w:name="TOC-M-SICA-INSTRUMENTAL"/>
      <w:bookmarkEnd w:id="3"/>
      <w:r w:rsidRPr="001D2635">
        <w:rPr>
          <w:rFonts w:ascii="Times New Roman" w:eastAsia="Times New Roman" w:hAnsi="Times New Roman" w:cs="Times New Roman"/>
          <w:b/>
          <w:bCs/>
          <w:sz w:val="36"/>
          <w:szCs w:val="36"/>
          <w:lang w:eastAsia="es-ES"/>
        </w:rPr>
        <w:t xml:space="preserve">MÚSICA INSTRUMENTAL </w:t>
      </w:r>
    </w:p>
    <w:p w:rsidR="001D2635" w:rsidRPr="001D2635" w:rsidRDefault="001D2635" w:rsidP="001D263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La música instrumental estaba prohibida en música sacra, pero se usaban instrumentos para acompañar canciones y danzas profanas. </w:t>
      </w:r>
      <w:r w:rsidRPr="001D2635">
        <w:rPr>
          <w:rFonts w:ascii="Times New Roman" w:eastAsia="Times New Roman" w:hAnsi="Times New Roman" w:cs="Times New Roman"/>
          <w:sz w:val="24"/>
          <w:szCs w:val="24"/>
          <w:lang w:eastAsia="es-ES"/>
        </w:rPr>
        <w:br/>
      </w:r>
      <w:r w:rsidRPr="001D2635">
        <w:rPr>
          <w:rFonts w:ascii="Times New Roman" w:eastAsia="Times New Roman" w:hAnsi="Times New Roman" w:cs="Times New Roman"/>
          <w:b/>
          <w:bCs/>
          <w:sz w:val="24"/>
          <w:szCs w:val="24"/>
          <w:lang w:eastAsia="es-ES"/>
        </w:rPr>
        <w:t>Danza</w:t>
      </w:r>
      <w:r w:rsidRPr="001D2635">
        <w:rPr>
          <w:rFonts w:ascii="Times New Roman" w:eastAsia="Times New Roman" w:hAnsi="Times New Roman" w:cs="Times New Roman"/>
          <w:sz w:val="24"/>
          <w:szCs w:val="24"/>
          <w:lang w:eastAsia="es-ES"/>
        </w:rPr>
        <w:br/>
        <w:t>Las civilizaciones antiguas ejecutaban danzas en todo tipo de eventos sociales. El cristianismo prohibió la danza porque se asociaba con ritos paganos. Pero, desde el siglo XII se encuentran ejemplos de danzas, algunas de ellas cantadas y otras puramente instrumentales.</w:t>
      </w:r>
    </w:p>
    <w:p w:rsidR="001D2635" w:rsidRPr="001D2635" w:rsidRDefault="001D2635" w:rsidP="001D2635">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1D2635">
        <w:rPr>
          <w:rFonts w:ascii="Times New Roman" w:eastAsia="Times New Roman" w:hAnsi="Times New Roman" w:cs="Times New Roman"/>
          <w:b/>
          <w:bCs/>
          <w:color w:val="CC0000"/>
          <w:sz w:val="24"/>
          <w:szCs w:val="24"/>
          <w:lang w:eastAsia="es-ES"/>
        </w:rPr>
        <w:t>Estampie</w:t>
      </w:r>
      <w:proofErr w:type="spellEnd"/>
      <w:r w:rsidRPr="001D2635">
        <w:rPr>
          <w:rFonts w:ascii="Times New Roman" w:eastAsia="Times New Roman" w:hAnsi="Times New Roman" w:cs="Times New Roman"/>
          <w:sz w:val="24"/>
          <w:szCs w:val="24"/>
          <w:lang w:eastAsia="es-ES"/>
        </w:rPr>
        <w:t>: es el nombre genérico usado para las danzas en los manuscritos. Es monofónica y se estructura en diversas frases que se repiten (</w:t>
      </w:r>
      <w:proofErr w:type="spellStart"/>
      <w:r w:rsidRPr="001D2635">
        <w:rPr>
          <w:rFonts w:ascii="Times New Roman" w:eastAsia="Times New Roman" w:hAnsi="Times New Roman" w:cs="Times New Roman"/>
          <w:i/>
          <w:iCs/>
          <w:sz w:val="24"/>
          <w:szCs w:val="24"/>
          <w:lang w:eastAsia="es-ES"/>
        </w:rPr>
        <w:t>puncta</w:t>
      </w:r>
      <w:proofErr w:type="spellEnd"/>
      <w:r w:rsidRPr="001D2635">
        <w:rPr>
          <w:rFonts w:ascii="Times New Roman" w:eastAsia="Times New Roman" w:hAnsi="Times New Roman" w:cs="Times New Roman"/>
          <w:sz w:val="24"/>
          <w:szCs w:val="24"/>
          <w:lang w:eastAsia="es-ES"/>
        </w:rPr>
        <w:t>).</w:t>
      </w:r>
    </w:p>
    <w:tbl>
      <w:tblPr>
        <w:tblW w:w="0" w:type="auto"/>
        <w:tblCellMar>
          <w:top w:w="15" w:type="dxa"/>
          <w:left w:w="15" w:type="dxa"/>
          <w:bottom w:w="15" w:type="dxa"/>
          <w:right w:w="15" w:type="dxa"/>
        </w:tblCellMar>
        <w:tblLook w:val="04A0" w:firstRow="1" w:lastRow="0" w:firstColumn="1" w:lastColumn="0" w:noHBand="0" w:noVBand="1"/>
      </w:tblPr>
      <w:tblGrid>
        <w:gridCol w:w="6541"/>
        <w:gridCol w:w="1993"/>
      </w:tblGrid>
      <w:tr w:rsidR="001D2635" w:rsidRPr="001D2635" w:rsidTr="001D2635">
        <w:trPr>
          <w:trHeight w:val="3015"/>
        </w:trPr>
        <w:tc>
          <w:tcPr>
            <w:tcW w:w="13155" w:type="dxa"/>
            <w:vAlign w:val="center"/>
            <w:hideMark/>
          </w:tcPr>
          <w:p w:rsidR="001D2635" w:rsidRPr="001D2635" w:rsidRDefault="001D2635" w:rsidP="001D263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bookmarkStart w:id="4" w:name="TOC-Instrumentos"/>
            <w:bookmarkEnd w:id="4"/>
            <w:r w:rsidRPr="001D2635">
              <w:rPr>
                <w:rFonts w:ascii="Times New Roman" w:eastAsia="Times New Roman" w:hAnsi="Times New Roman" w:cs="Times New Roman"/>
                <w:sz w:val="27"/>
                <w:szCs w:val="27"/>
                <w:lang w:eastAsia="es-ES"/>
              </w:rPr>
              <w:t>Instrumentos</w:t>
            </w:r>
          </w:p>
          <w:p w:rsidR="001D2635" w:rsidRPr="001D2635" w:rsidRDefault="001D2635" w:rsidP="001D2635">
            <w:pPr>
              <w:spacing w:after="0"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sz w:val="24"/>
                <w:szCs w:val="24"/>
                <w:lang w:eastAsia="es-ES"/>
              </w:rPr>
              <w:t xml:space="preserve">- Cuerda: arpa (1), laúd (2), </w:t>
            </w:r>
            <w:proofErr w:type="spellStart"/>
            <w:r w:rsidRPr="001D2635">
              <w:rPr>
                <w:rFonts w:ascii="Times New Roman" w:eastAsia="Times New Roman" w:hAnsi="Times New Roman" w:cs="Times New Roman"/>
                <w:sz w:val="24"/>
                <w:szCs w:val="24"/>
                <w:lang w:eastAsia="es-ES"/>
              </w:rPr>
              <w:t>fídula</w:t>
            </w:r>
            <w:proofErr w:type="spellEnd"/>
            <w:r w:rsidRPr="001D2635">
              <w:rPr>
                <w:rFonts w:ascii="Times New Roman" w:eastAsia="Times New Roman" w:hAnsi="Times New Roman" w:cs="Times New Roman"/>
                <w:sz w:val="24"/>
                <w:szCs w:val="24"/>
                <w:lang w:eastAsia="es-ES"/>
              </w:rPr>
              <w:t xml:space="preserve"> (3), rabel (4), salterio (5), </w:t>
            </w:r>
            <w:proofErr w:type="spellStart"/>
            <w:r w:rsidRPr="001D2635">
              <w:rPr>
                <w:rFonts w:ascii="Times New Roman" w:eastAsia="Times New Roman" w:hAnsi="Times New Roman" w:cs="Times New Roman"/>
                <w:sz w:val="24"/>
                <w:szCs w:val="24"/>
                <w:lang w:eastAsia="es-ES"/>
              </w:rPr>
              <w:t>tympanon</w:t>
            </w:r>
            <w:proofErr w:type="spellEnd"/>
            <w:r w:rsidRPr="001D2635">
              <w:rPr>
                <w:rFonts w:ascii="Times New Roman" w:eastAsia="Times New Roman" w:hAnsi="Times New Roman" w:cs="Times New Roman"/>
                <w:sz w:val="24"/>
                <w:szCs w:val="24"/>
                <w:lang w:eastAsia="es-ES"/>
              </w:rPr>
              <w:t xml:space="preserve"> (6), zanfona (7). </w:t>
            </w:r>
            <w:r w:rsidRPr="001D2635">
              <w:rPr>
                <w:rFonts w:ascii="Times New Roman" w:eastAsia="Times New Roman" w:hAnsi="Times New Roman" w:cs="Times New Roman"/>
                <w:sz w:val="24"/>
                <w:szCs w:val="24"/>
                <w:lang w:eastAsia="es-ES"/>
              </w:rPr>
              <w:br/>
              <w:t xml:space="preserve">- Viento: flauta (8), trompeta (9), dulzaina (10), corneta (11), serpentón (12), gaita (13), órgano </w:t>
            </w:r>
            <w:proofErr w:type="spellStart"/>
            <w:r w:rsidRPr="001D2635">
              <w:rPr>
                <w:rFonts w:ascii="Times New Roman" w:eastAsia="Times New Roman" w:hAnsi="Times New Roman" w:cs="Times New Roman"/>
                <w:sz w:val="24"/>
                <w:szCs w:val="24"/>
                <w:lang w:eastAsia="es-ES"/>
              </w:rPr>
              <w:t>portativo</w:t>
            </w:r>
            <w:proofErr w:type="spellEnd"/>
            <w:r w:rsidRPr="001D2635">
              <w:rPr>
                <w:rFonts w:ascii="Times New Roman" w:eastAsia="Times New Roman" w:hAnsi="Times New Roman" w:cs="Times New Roman"/>
                <w:sz w:val="24"/>
                <w:szCs w:val="24"/>
                <w:lang w:eastAsia="es-ES"/>
              </w:rPr>
              <w:t xml:space="preserve"> (14). </w:t>
            </w:r>
            <w:r w:rsidRPr="001D2635">
              <w:rPr>
                <w:rFonts w:ascii="Times New Roman" w:eastAsia="Times New Roman" w:hAnsi="Times New Roman" w:cs="Times New Roman"/>
                <w:sz w:val="24"/>
                <w:szCs w:val="24"/>
                <w:lang w:eastAsia="es-ES"/>
              </w:rPr>
              <w:br/>
              <w:t>- Percusión: pandereta (15), címbalos (16), castañuelas (17).</w:t>
            </w:r>
          </w:p>
        </w:tc>
        <w:tc>
          <w:tcPr>
            <w:tcW w:w="4530" w:type="dxa"/>
            <w:vAlign w:val="center"/>
            <w:hideMark/>
          </w:tcPr>
          <w:p w:rsidR="001D2635" w:rsidRPr="001D2635" w:rsidRDefault="001D2635" w:rsidP="001D2635">
            <w:pPr>
              <w:spacing w:after="0" w:line="240" w:lineRule="auto"/>
              <w:rPr>
                <w:rFonts w:ascii="Times New Roman" w:eastAsia="Times New Roman" w:hAnsi="Times New Roman" w:cs="Times New Roman"/>
                <w:sz w:val="24"/>
                <w:szCs w:val="24"/>
                <w:lang w:eastAsia="es-ES"/>
              </w:rPr>
            </w:pPr>
          </w:p>
        </w:tc>
      </w:tr>
    </w:tbl>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8534"/>
      </w:tblGrid>
      <w:tr w:rsidR="001D2635" w:rsidRPr="001D2635" w:rsidTr="00105075">
        <w:trPr>
          <w:trHeight w:val="6486"/>
        </w:trPr>
        <w:tc>
          <w:tcPr>
            <w:tcW w:w="12000" w:type="dxa"/>
            <w:tcBorders>
              <w:top w:val="outset" w:sz="6" w:space="0" w:color="888888"/>
              <w:left w:val="outset" w:sz="6" w:space="0" w:color="888888"/>
              <w:bottom w:val="outset" w:sz="6" w:space="0" w:color="888888"/>
              <w:right w:val="outset" w:sz="6" w:space="0" w:color="888888"/>
            </w:tcBorders>
            <w:vAlign w:val="center"/>
            <w:hideMark/>
          </w:tcPr>
          <w:p w:rsidR="001D2635" w:rsidRPr="001D2635" w:rsidRDefault="001D2635" w:rsidP="001D2635">
            <w:pPr>
              <w:spacing w:after="0" w:line="240" w:lineRule="auto"/>
              <w:jc w:val="center"/>
              <w:rPr>
                <w:rFonts w:ascii="Times New Roman" w:eastAsia="Times New Roman" w:hAnsi="Times New Roman" w:cs="Times New Roman"/>
                <w:sz w:val="24"/>
                <w:szCs w:val="24"/>
                <w:lang w:eastAsia="es-ES"/>
              </w:rPr>
            </w:pPr>
            <w:r w:rsidRPr="001D2635">
              <w:rPr>
                <w:rFonts w:ascii="Times New Roman" w:eastAsia="Times New Roman" w:hAnsi="Times New Roman" w:cs="Times New Roman"/>
                <w:noProof/>
                <w:color w:val="0000FF"/>
                <w:sz w:val="24"/>
                <w:szCs w:val="24"/>
                <w:lang w:eastAsia="es-ES"/>
              </w:rPr>
              <w:lastRenderedPageBreak/>
              <w:drawing>
                <wp:inline distT="0" distB="0" distL="0" distR="0" wp14:anchorId="7731FD58" wp14:editId="53D117AC">
                  <wp:extent cx="4867200" cy="3650400"/>
                  <wp:effectExtent l="0" t="0" r="0" b="7620"/>
                  <wp:docPr id="4" name="Imagen 4" descr="https://c1.staticflickr.com/5/4366/36276797924_7c92412214_o.p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1.staticflickr.com/5/4366/36276797924_7c92412214_o.png">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67200" cy="3650400"/>
                          </a:xfrm>
                          <a:prstGeom prst="rect">
                            <a:avLst/>
                          </a:prstGeom>
                          <a:noFill/>
                          <a:ln>
                            <a:noFill/>
                          </a:ln>
                        </pic:spPr>
                      </pic:pic>
                    </a:graphicData>
                  </a:graphic>
                </wp:inline>
              </w:drawing>
            </w:r>
          </w:p>
        </w:tc>
      </w:tr>
    </w:tbl>
    <w:p w:rsidR="001D2635" w:rsidRPr="001D2635" w:rsidRDefault="001D2635" w:rsidP="001D2635">
      <w:pPr>
        <w:spacing w:after="240" w:line="240" w:lineRule="auto"/>
        <w:jc w:val="both"/>
        <w:rPr>
          <w:rFonts w:ascii="Times New Roman" w:eastAsia="Times New Roman" w:hAnsi="Times New Roman" w:cs="Times New Roman"/>
          <w:sz w:val="24"/>
          <w:szCs w:val="24"/>
          <w:lang w:eastAsia="es-ES"/>
        </w:rPr>
      </w:pPr>
    </w:p>
    <w:p w:rsidR="001D2635" w:rsidRPr="001D2635" w:rsidRDefault="001D2635" w:rsidP="001D2635">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bookmarkStart w:id="5" w:name="TOC-AUDICIONES"/>
      <w:bookmarkEnd w:id="5"/>
      <w:r w:rsidRPr="001D2635">
        <w:rPr>
          <w:rFonts w:ascii="Times New Roman" w:eastAsia="Times New Roman" w:hAnsi="Times New Roman" w:cs="Times New Roman"/>
          <w:b/>
          <w:bCs/>
          <w:sz w:val="36"/>
          <w:szCs w:val="36"/>
          <w:lang w:eastAsia="es-ES"/>
        </w:rPr>
        <w:t>AUDICIONES</w:t>
      </w:r>
    </w:p>
    <w:p w:rsidR="001D2635" w:rsidRPr="001D2635" w:rsidRDefault="001D2635" w:rsidP="001D2635">
      <w:pPr>
        <w:spacing w:after="0" w:line="240" w:lineRule="auto"/>
        <w:jc w:val="both"/>
        <w:rPr>
          <w:rFonts w:ascii="Times New Roman" w:eastAsia="Times New Roman" w:hAnsi="Times New Roman" w:cs="Times New Roman"/>
          <w:sz w:val="24"/>
          <w:szCs w:val="24"/>
          <w:lang w:eastAsia="es-ES"/>
        </w:rPr>
      </w:pPr>
    </w:p>
    <w:tbl>
      <w:tblPr>
        <w:tblW w:w="0" w:type="auto"/>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6360"/>
        <w:gridCol w:w="2174"/>
      </w:tblGrid>
      <w:tr w:rsidR="001D2635" w:rsidRPr="001D2635" w:rsidTr="00105075">
        <w:trPr>
          <w:trHeight w:val="1959"/>
        </w:trPr>
        <w:tc>
          <w:tcPr>
            <w:tcW w:w="6360" w:type="dxa"/>
            <w:tcBorders>
              <w:top w:val="outset" w:sz="6" w:space="0" w:color="auto"/>
              <w:left w:val="outset" w:sz="6" w:space="0" w:color="auto"/>
              <w:bottom w:val="outset" w:sz="6" w:space="0" w:color="auto"/>
              <w:right w:val="outset" w:sz="6" w:space="0" w:color="auto"/>
            </w:tcBorders>
            <w:vAlign w:val="center"/>
            <w:hideMark/>
          </w:tcPr>
          <w:p w:rsidR="001D2635" w:rsidRPr="001D2635" w:rsidRDefault="001D2635" w:rsidP="001D2635">
            <w:pPr>
              <w:spacing w:after="0"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color w:val="3D85C6"/>
                <w:sz w:val="24"/>
                <w:szCs w:val="24"/>
                <w:lang w:eastAsia="es-ES"/>
              </w:rPr>
              <w:t>MÚSICA VOCAL RELIGIOSA: "</w:t>
            </w:r>
            <w:proofErr w:type="spellStart"/>
            <w:r w:rsidRPr="001D2635">
              <w:rPr>
                <w:rFonts w:ascii="Times New Roman" w:eastAsia="Times New Roman" w:hAnsi="Times New Roman" w:cs="Times New Roman"/>
                <w:b/>
                <w:bCs/>
                <w:color w:val="3D85C6"/>
                <w:sz w:val="24"/>
                <w:szCs w:val="24"/>
                <w:lang w:eastAsia="es-ES"/>
              </w:rPr>
              <w:t>Crux</w:t>
            </w:r>
            <w:proofErr w:type="spellEnd"/>
            <w:r w:rsidRPr="001D2635">
              <w:rPr>
                <w:rFonts w:ascii="Times New Roman" w:eastAsia="Times New Roman" w:hAnsi="Times New Roman" w:cs="Times New Roman"/>
                <w:b/>
                <w:bCs/>
                <w:color w:val="3D85C6"/>
                <w:sz w:val="24"/>
                <w:szCs w:val="24"/>
                <w:lang w:eastAsia="es-ES"/>
              </w:rPr>
              <w:t xml:space="preserve"> </w:t>
            </w:r>
            <w:proofErr w:type="spellStart"/>
            <w:r w:rsidRPr="001D2635">
              <w:rPr>
                <w:rFonts w:ascii="Times New Roman" w:eastAsia="Times New Roman" w:hAnsi="Times New Roman" w:cs="Times New Roman"/>
                <w:b/>
                <w:bCs/>
                <w:color w:val="3D85C6"/>
                <w:sz w:val="24"/>
                <w:szCs w:val="24"/>
                <w:lang w:eastAsia="es-ES"/>
              </w:rPr>
              <w:t>Fidelis</w:t>
            </w:r>
            <w:proofErr w:type="spellEnd"/>
            <w:r w:rsidRPr="001D2635">
              <w:rPr>
                <w:rFonts w:ascii="Times New Roman" w:eastAsia="Times New Roman" w:hAnsi="Times New Roman" w:cs="Times New Roman"/>
                <w:b/>
                <w:bCs/>
                <w:color w:val="3D85C6"/>
                <w:sz w:val="24"/>
                <w:szCs w:val="24"/>
                <w:lang w:eastAsia="es-ES"/>
              </w:rPr>
              <w:t>"</w:t>
            </w:r>
          </w:p>
          <w:p w:rsidR="001D2635" w:rsidRPr="001D2635" w:rsidRDefault="001D2635" w:rsidP="001D2635">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Ritmo</w:t>
            </w:r>
            <w:r w:rsidRPr="001D2635">
              <w:rPr>
                <w:rFonts w:ascii="Times New Roman" w:eastAsia="Times New Roman" w:hAnsi="Times New Roman" w:cs="Times New Roman"/>
                <w:sz w:val="24"/>
                <w:szCs w:val="24"/>
                <w:lang w:eastAsia="es-ES"/>
              </w:rPr>
              <w:t>: ritmo libre.</w:t>
            </w:r>
          </w:p>
          <w:p w:rsidR="001D2635" w:rsidRPr="001D2635" w:rsidRDefault="001D2635" w:rsidP="001D2635">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Textura</w:t>
            </w:r>
            <w:r w:rsidRPr="001D2635">
              <w:rPr>
                <w:rFonts w:ascii="Times New Roman" w:eastAsia="Times New Roman" w:hAnsi="Times New Roman" w:cs="Times New Roman"/>
                <w:sz w:val="24"/>
                <w:szCs w:val="24"/>
                <w:lang w:eastAsia="es-ES"/>
              </w:rPr>
              <w:t>: monofonía.</w:t>
            </w:r>
          </w:p>
          <w:p w:rsidR="001D2635" w:rsidRPr="001D2635" w:rsidRDefault="001D2635" w:rsidP="001D2635">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Timbre</w:t>
            </w:r>
            <w:r w:rsidRPr="001D2635">
              <w:rPr>
                <w:rFonts w:ascii="Times New Roman" w:eastAsia="Times New Roman" w:hAnsi="Times New Roman" w:cs="Times New Roman"/>
                <w:sz w:val="24"/>
                <w:szCs w:val="24"/>
                <w:lang w:eastAsia="es-ES"/>
              </w:rPr>
              <w:t>: voces masculinas.</w:t>
            </w:r>
          </w:p>
          <w:p w:rsidR="001D2635" w:rsidRPr="001D2635" w:rsidRDefault="001D2635" w:rsidP="001D2635">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Forma</w:t>
            </w:r>
            <w:r w:rsidRPr="001D2635">
              <w:rPr>
                <w:rFonts w:ascii="Times New Roman" w:eastAsia="Times New Roman" w:hAnsi="Times New Roman" w:cs="Times New Roman"/>
                <w:sz w:val="24"/>
                <w:szCs w:val="24"/>
                <w:lang w:eastAsia="es-ES"/>
              </w:rPr>
              <w:t>: himno de canto gregoriano.</w:t>
            </w:r>
          </w:p>
        </w:tc>
        <w:tc>
          <w:tcPr>
            <w:tcW w:w="2174" w:type="dxa"/>
            <w:tcBorders>
              <w:top w:val="outset" w:sz="6" w:space="0" w:color="auto"/>
              <w:left w:val="outset" w:sz="6" w:space="0" w:color="auto"/>
              <w:bottom w:val="outset" w:sz="6" w:space="0" w:color="auto"/>
              <w:right w:val="outset" w:sz="6" w:space="0" w:color="auto"/>
            </w:tcBorders>
            <w:vAlign w:val="center"/>
            <w:hideMark/>
          </w:tcPr>
          <w:p w:rsidR="001D2635" w:rsidRPr="001D2635" w:rsidRDefault="001D2635" w:rsidP="001D2635">
            <w:pPr>
              <w:spacing w:after="0" w:line="240" w:lineRule="auto"/>
              <w:rPr>
                <w:rFonts w:ascii="Times New Roman" w:eastAsia="Times New Roman" w:hAnsi="Times New Roman" w:cs="Times New Roman"/>
                <w:sz w:val="24"/>
                <w:szCs w:val="24"/>
                <w:lang w:eastAsia="es-ES"/>
              </w:rPr>
            </w:pPr>
          </w:p>
        </w:tc>
      </w:tr>
      <w:tr w:rsidR="001D2635" w:rsidRPr="001D2635" w:rsidTr="00105075">
        <w:trPr>
          <w:trHeight w:val="2514"/>
        </w:trPr>
        <w:tc>
          <w:tcPr>
            <w:tcW w:w="6360" w:type="dxa"/>
            <w:tcBorders>
              <w:top w:val="outset" w:sz="6" w:space="0" w:color="auto"/>
              <w:left w:val="outset" w:sz="6" w:space="0" w:color="auto"/>
              <w:bottom w:val="outset" w:sz="6" w:space="0" w:color="auto"/>
              <w:right w:val="outset" w:sz="6" w:space="0" w:color="auto"/>
            </w:tcBorders>
            <w:vAlign w:val="center"/>
            <w:hideMark/>
          </w:tcPr>
          <w:p w:rsidR="001D2635" w:rsidRPr="001D2635" w:rsidRDefault="001D2635" w:rsidP="001D2635">
            <w:pPr>
              <w:spacing w:after="0"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color w:val="3D85C6"/>
                <w:sz w:val="24"/>
                <w:szCs w:val="24"/>
                <w:lang w:eastAsia="es-ES"/>
              </w:rPr>
              <w:t xml:space="preserve">MÚSICA VOCAL PROFANA: Alfonso X – Cantiga 100 "Santa María </w:t>
            </w:r>
            <w:proofErr w:type="spellStart"/>
            <w:r w:rsidRPr="001D2635">
              <w:rPr>
                <w:rFonts w:ascii="Times New Roman" w:eastAsia="Times New Roman" w:hAnsi="Times New Roman" w:cs="Times New Roman"/>
                <w:b/>
                <w:bCs/>
                <w:color w:val="3D85C6"/>
                <w:sz w:val="24"/>
                <w:szCs w:val="24"/>
                <w:lang w:eastAsia="es-ES"/>
              </w:rPr>
              <w:t>Strela</w:t>
            </w:r>
            <w:proofErr w:type="spellEnd"/>
            <w:r w:rsidRPr="001D2635">
              <w:rPr>
                <w:rFonts w:ascii="Times New Roman" w:eastAsia="Times New Roman" w:hAnsi="Times New Roman" w:cs="Times New Roman"/>
                <w:b/>
                <w:bCs/>
                <w:color w:val="3D85C6"/>
                <w:sz w:val="24"/>
                <w:szCs w:val="24"/>
                <w:lang w:eastAsia="es-ES"/>
              </w:rPr>
              <w:t xml:space="preserve"> do día"</w:t>
            </w:r>
          </w:p>
          <w:p w:rsidR="001D2635" w:rsidRPr="001D2635" w:rsidRDefault="001D2635" w:rsidP="001D263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Ritmo</w:t>
            </w:r>
            <w:r w:rsidRPr="001D2635">
              <w:rPr>
                <w:rFonts w:ascii="Times New Roman" w:eastAsia="Times New Roman" w:hAnsi="Times New Roman" w:cs="Times New Roman"/>
                <w:sz w:val="24"/>
                <w:szCs w:val="24"/>
                <w:lang w:eastAsia="es-ES"/>
              </w:rPr>
              <w:t>: compás binario (2/4).</w:t>
            </w:r>
          </w:p>
          <w:p w:rsidR="001D2635" w:rsidRPr="001D2635" w:rsidRDefault="001D2635" w:rsidP="001D263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Textura</w:t>
            </w:r>
            <w:r w:rsidRPr="001D2635">
              <w:rPr>
                <w:rFonts w:ascii="Times New Roman" w:eastAsia="Times New Roman" w:hAnsi="Times New Roman" w:cs="Times New Roman"/>
                <w:sz w:val="24"/>
                <w:szCs w:val="24"/>
                <w:lang w:eastAsia="es-ES"/>
              </w:rPr>
              <w:t xml:space="preserve">: monofonía, con acompañamiento instrumental </w:t>
            </w:r>
            <w:proofErr w:type="spellStart"/>
            <w:r w:rsidRPr="001D2635">
              <w:rPr>
                <w:rFonts w:ascii="Times New Roman" w:eastAsia="Times New Roman" w:hAnsi="Times New Roman" w:cs="Times New Roman"/>
                <w:sz w:val="24"/>
                <w:szCs w:val="24"/>
                <w:lang w:eastAsia="es-ES"/>
              </w:rPr>
              <w:t>heterofónico</w:t>
            </w:r>
            <w:proofErr w:type="spellEnd"/>
            <w:r w:rsidRPr="001D2635">
              <w:rPr>
                <w:rFonts w:ascii="Times New Roman" w:eastAsia="Times New Roman" w:hAnsi="Times New Roman" w:cs="Times New Roman"/>
                <w:sz w:val="24"/>
                <w:szCs w:val="24"/>
                <w:lang w:eastAsia="es-ES"/>
              </w:rPr>
              <w:t>.</w:t>
            </w:r>
          </w:p>
          <w:p w:rsidR="001D2635" w:rsidRPr="001D2635" w:rsidRDefault="001D2635" w:rsidP="001D263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Timbre</w:t>
            </w:r>
            <w:r w:rsidRPr="001D2635">
              <w:rPr>
                <w:rFonts w:ascii="Times New Roman" w:eastAsia="Times New Roman" w:hAnsi="Times New Roman" w:cs="Times New Roman"/>
                <w:sz w:val="24"/>
                <w:szCs w:val="24"/>
                <w:lang w:eastAsia="es-ES"/>
              </w:rPr>
              <w:t>: voces masculinas, femeninas e instrumentos.</w:t>
            </w:r>
          </w:p>
          <w:p w:rsidR="001D2635" w:rsidRPr="001D2635" w:rsidRDefault="001D2635" w:rsidP="001D263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ES"/>
              </w:rPr>
            </w:pPr>
            <w:r w:rsidRPr="001D2635">
              <w:rPr>
                <w:rFonts w:ascii="Times New Roman" w:eastAsia="Times New Roman" w:hAnsi="Times New Roman" w:cs="Times New Roman"/>
                <w:b/>
                <w:bCs/>
                <w:sz w:val="24"/>
                <w:szCs w:val="24"/>
                <w:lang w:eastAsia="es-ES"/>
              </w:rPr>
              <w:t>Forma</w:t>
            </w:r>
            <w:r w:rsidRPr="001D2635">
              <w:rPr>
                <w:rFonts w:ascii="Times New Roman" w:eastAsia="Times New Roman" w:hAnsi="Times New Roman" w:cs="Times New Roman"/>
                <w:sz w:val="24"/>
                <w:szCs w:val="24"/>
                <w:lang w:eastAsia="es-ES"/>
              </w:rPr>
              <w:t>: cantiga.</w:t>
            </w:r>
          </w:p>
        </w:tc>
        <w:tc>
          <w:tcPr>
            <w:tcW w:w="0" w:type="auto"/>
            <w:vAlign w:val="center"/>
            <w:hideMark/>
          </w:tcPr>
          <w:p w:rsidR="001D2635" w:rsidRPr="001D2635" w:rsidRDefault="001D2635" w:rsidP="001D2635">
            <w:pPr>
              <w:spacing w:after="0" w:line="240" w:lineRule="auto"/>
              <w:rPr>
                <w:rFonts w:ascii="Times New Roman" w:eastAsia="Times New Roman" w:hAnsi="Times New Roman" w:cs="Times New Roman"/>
                <w:sz w:val="20"/>
                <w:szCs w:val="20"/>
                <w:lang w:eastAsia="es-ES"/>
              </w:rPr>
            </w:pPr>
          </w:p>
        </w:tc>
      </w:tr>
    </w:tbl>
    <w:p w:rsidR="00105075" w:rsidRPr="00105075" w:rsidRDefault="00105075" w:rsidP="00105075">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105075">
        <w:rPr>
          <w:rFonts w:ascii="Times New Roman" w:eastAsia="Times New Roman" w:hAnsi="Times New Roman" w:cs="Times New Roman"/>
          <w:b/>
          <w:bCs/>
          <w:sz w:val="36"/>
          <w:szCs w:val="36"/>
          <w:lang w:eastAsia="es-ES"/>
        </w:rPr>
        <w:t>ACTIVIDADES</w:t>
      </w:r>
    </w:p>
    <w:p w:rsidR="00105075" w:rsidRPr="00105075" w:rsidRDefault="00105075" w:rsidP="00105075">
      <w:pPr>
        <w:numPr>
          <w:ilvl w:val="0"/>
          <w:numId w:val="15"/>
        </w:numPr>
        <w:spacing w:before="100" w:beforeAutospacing="1" w:after="100" w:afterAutospacing="1" w:line="240" w:lineRule="auto"/>
        <w:rPr>
          <w:rFonts w:ascii="Times New Roman" w:eastAsia="Times New Roman" w:hAnsi="Times New Roman" w:cs="Times New Roman"/>
          <w:sz w:val="24"/>
          <w:szCs w:val="24"/>
          <w:lang w:eastAsia="es-ES"/>
        </w:rPr>
      </w:pPr>
      <w:hyperlink r:id="rId19" w:tgtFrame="_blank" w:history="1">
        <w:proofErr w:type="spellStart"/>
        <w:r w:rsidRPr="00105075">
          <w:rPr>
            <w:rFonts w:ascii="Times New Roman" w:eastAsia="Times New Roman" w:hAnsi="Times New Roman" w:cs="Times New Roman"/>
            <w:color w:val="0000FF"/>
            <w:sz w:val="24"/>
            <w:szCs w:val="24"/>
            <w:u w:val="single"/>
            <w:lang w:eastAsia="es-ES"/>
          </w:rPr>
          <w:t>Quizzlet</w:t>
        </w:r>
        <w:proofErr w:type="spellEnd"/>
      </w:hyperlink>
    </w:p>
    <w:p w:rsidR="00C84572" w:rsidRDefault="00C84572">
      <w:bookmarkStart w:id="6" w:name="_GoBack"/>
      <w:bookmarkEnd w:id="6"/>
    </w:p>
    <w:sectPr w:rsidR="00C845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4053F"/>
    <w:multiLevelType w:val="multilevel"/>
    <w:tmpl w:val="D0107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00833"/>
    <w:multiLevelType w:val="multilevel"/>
    <w:tmpl w:val="93D6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B2057F"/>
    <w:multiLevelType w:val="multilevel"/>
    <w:tmpl w:val="1256F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B679E7"/>
    <w:multiLevelType w:val="multilevel"/>
    <w:tmpl w:val="BD14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E61B50"/>
    <w:multiLevelType w:val="multilevel"/>
    <w:tmpl w:val="EE10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00462"/>
    <w:multiLevelType w:val="multilevel"/>
    <w:tmpl w:val="B262E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98068D"/>
    <w:multiLevelType w:val="multilevel"/>
    <w:tmpl w:val="17A0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367452"/>
    <w:multiLevelType w:val="multilevel"/>
    <w:tmpl w:val="9F8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800965"/>
    <w:multiLevelType w:val="multilevel"/>
    <w:tmpl w:val="55EE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D31FC8"/>
    <w:multiLevelType w:val="multilevel"/>
    <w:tmpl w:val="E452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1745AF"/>
    <w:multiLevelType w:val="multilevel"/>
    <w:tmpl w:val="F646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5360EE"/>
    <w:multiLevelType w:val="multilevel"/>
    <w:tmpl w:val="937E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0F15AA"/>
    <w:multiLevelType w:val="multilevel"/>
    <w:tmpl w:val="8698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4904FE"/>
    <w:multiLevelType w:val="multilevel"/>
    <w:tmpl w:val="61764C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4B7C40"/>
    <w:multiLevelType w:val="multilevel"/>
    <w:tmpl w:val="D9EA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1"/>
  </w:num>
  <w:num w:numId="4">
    <w:abstractNumId w:val="12"/>
  </w:num>
  <w:num w:numId="5">
    <w:abstractNumId w:val="5"/>
  </w:num>
  <w:num w:numId="6">
    <w:abstractNumId w:val="2"/>
  </w:num>
  <w:num w:numId="7">
    <w:abstractNumId w:val="10"/>
  </w:num>
  <w:num w:numId="8">
    <w:abstractNumId w:val="3"/>
  </w:num>
  <w:num w:numId="9">
    <w:abstractNumId w:val="7"/>
  </w:num>
  <w:num w:numId="10">
    <w:abstractNumId w:val="0"/>
  </w:num>
  <w:num w:numId="11">
    <w:abstractNumId w:val="9"/>
  </w:num>
  <w:num w:numId="12">
    <w:abstractNumId w:val="14"/>
  </w:num>
  <w:num w:numId="13">
    <w:abstractNumId w:val="4"/>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635"/>
    <w:rsid w:val="00105075"/>
    <w:rsid w:val="001D2635"/>
    <w:rsid w:val="00C845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D26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26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D26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26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5619">
      <w:bodyDiv w:val="1"/>
      <w:marLeft w:val="0"/>
      <w:marRight w:val="0"/>
      <w:marTop w:val="0"/>
      <w:marBottom w:val="0"/>
      <w:divBdr>
        <w:top w:val="none" w:sz="0" w:space="0" w:color="auto"/>
        <w:left w:val="none" w:sz="0" w:space="0" w:color="auto"/>
        <w:bottom w:val="none" w:sz="0" w:space="0" w:color="auto"/>
        <w:right w:val="none" w:sz="0" w:space="0" w:color="auto"/>
      </w:divBdr>
    </w:div>
    <w:div w:id="1423069822">
      <w:bodyDiv w:val="1"/>
      <w:marLeft w:val="0"/>
      <w:marRight w:val="0"/>
      <w:marTop w:val="0"/>
      <w:marBottom w:val="0"/>
      <w:divBdr>
        <w:top w:val="none" w:sz="0" w:space="0" w:color="auto"/>
        <w:left w:val="none" w:sz="0" w:space="0" w:color="auto"/>
        <w:bottom w:val="none" w:sz="0" w:space="0" w:color="auto"/>
        <w:right w:val="none" w:sz="0" w:space="0" w:color="auto"/>
      </w:divBdr>
      <w:divsChild>
        <w:div w:id="1322201423">
          <w:marLeft w:val="0"/>
          <w:marRight w:val="0"/>
          <w:marTop w:val="0"/>
          <w:marBottom w:val="0"/>
          <w:divBdr>
            <w:top w:val="none" w:sz="0" w:space="0" w:color="auto"/>
            <w:left w:val="none" w:sz="0" w:space="0" w:color="auto"/>
            <w:bottom w:val="none" w:sz="0" w:space="0" w:color="auto"/>
            <w:right w:val="none" w:sz="0" w:space="0" w:color="auto"/>
          </w:divBdr>
          <w:divsChild>
            <w:div w:id="1581520062">
              <w:marLeft w:val="0"/>
              <w:marRight w:val="0"/>
              <w:marTop w:val="0"/>
              <w:marBottom w:val="0"/>
              <w:divBdr>
                <w:top w:val="none" w:sz="0" w:space="0" w:color="auto"/>
                <w:left w:val="none" w:sz="0" w:space="0" w:color="auto"/>
                <w:bottom w:val="none" w:sz="0" w:space="0" w:color="auto"/>
                <w:right w:val="none" w:sz="0" w:space="0" w:color="auto"/>
              </w:divBdr>
              <w:divsChild>
                <w:div w:id="716781941">
                  <w:marLeft w:val="0"/>
                  <w:marRight w:val="0"/>
                  <w:marTop w:val="0"/>
                  <w:marBottom w:val="0"/>
                  <w:divBdr>
                    <w:top w:val="none" w:sz="0" w:space="0" w:color="auto"/>
                    <w:left w:val="none" w:sz="0" w:space="0" w:color="auto"/>
                    <w:bottom w:val="none" w:sz="0" w:space="0" w:color="auto"/>
                    <w:right w:val="none" w:sz="0" w:space="0" w:color="auto"/>
                  </w:divBdr>
                  <w:divsChild>
                    <w:div w:id="1381007133">
                      <w:marLeft w:val="0"/>
                      <w:marRight w:val="0"/>
                      <w:marTop w:val="0"/>
                      <w:marBottom w:val="0"/>
                      <w:divBdr>
                        <w:top w:val="none" w:sz="0" w:space="0" w:color="auto"/>
                        <w:left w:val="none" w:sz="0" w:space="0" w:color="auto"/>
                        <w:bottom w:val="none" w:sz="0" w:space="0" w:color="auto"/>
                        <w:right w:val="none" w:sz="0" w:space="0" w:color="auto"/>
                      </w:divBdr>
                      <w:divsChild>
                        <w:div w:id="5996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651930">
          <w:marLeft w:val="0"/>
          <w:marRight w:val="0"/>
          <w:marTop w:val="0"/>
          <w:marBottom w:val="0"/>
          <w:divBdr>
            <w:top w:val="none" w:sz="0" w:space="0" w:color="auto"/>
            <w:left w:val="none" w:sz="0" w:space="0" w:color="auto"/>
            <w:bottom w:val="none" w:sz="0" w:space="0" w:color="auto"/>
            <w:right w:val="none" w:sz="0" w:space="0" w:color="auto"/>
          </w:divBdr>
        </w:div>
        <w:div w:id="807674159">
          <w:marLeft w:val="0"/>
          <w:marRight w:val="0"/>
          <w:marTop w:val="0"/>
          <w:marBottom w:val="0"/>
          <w:divBdr>
            <w:top w:val="none" w:sz="0" w:space="0" w:color="auto"/>
            <w:left w:val="none" w:sz="0" w:space="0" w:color="auto"/>
            <w:bottom w:val="none" w:sz="0" w:space="0" w:color="auto"/>
            <w:right w:val="none" w:sz="0" w:space="0" w:color="auto"/>
          </w:divBdr>
        </w:div>
        <w:div w:id="245649744">
          <w:marLeft w:val="0"/>
          <w:marRight w:val="0"/>
          <w:marTop w:val="0"/>
          <w:marBottom w:val="0"/>
          <w:divBdr>
            <w:top w:val="none" w:sz="0" w:space="0" w:color="auto"/>
            <w:left w:val="none" w:sz="0" w:space="0" w:color="auto"/>
            <w:bottom w:val="none" w:sz="0" w:space="0" w:color="auto"/>
            <w:right w:val="none" w:sz="0" w:space="0" w:color="auto"/>
          </w:divBdr>
          <w:divsChild>
            <w:div w:id="404112869">
              <w:marLeft w:val="0"/>
              <w:marRight w:val="0"/>
              <w:marTop w:val="0"/>
              <w:marBottom w:val="0"/>
              <w:divBdr>
                <w:top w:val="none" w:sz="0" w:space="0" w:color="auto"/>
                <w:left w:val="none" w:sz="0" w:space="0" w:color="auto"/>
                <w:bottom w:val="none" w:sz="0" w:space="0" w:color="auto"/>
                <w:right w:val="none" w:sz="0" w:space="0" w:color="auto"/>
              </w:divBdr>
            </w:div>
          </w:divsChild>
        </w:div>
        <w:div w:id="300771362">
          <w:marLeft w:val="0"/>
          <w:marRight w:val="0"/>
          <w:marTop w:val="0"/>
          <w:marBottom w:val="0"/>
          <w:divBdr>
            <w:top w:val="none" w:sz="0" w:space="0" w:color="auto"/>
            <w:left w:val="none" w:sz="0" w:space="0" w:color="auto"/>
            <w:bottom w:val="none" w:sz="0" w:space="0" w:color="auto"/>
            <w:right w:val="none" w:sz="0" w:space="0" w:color="auto"/>
          </w:divBdr>
        </w:div>
        <w:div w:id="382414591">
          <w:marLeft w:val="0"/>
          <w:marRight w:val="0"/>
          <w:marTop w:val="0"/>
          <w:marBottom w:val="0"/>
          <w:divBdr>
            <w:top w:val="none" w:sz="0" w:space="0" w:color="auto"/>
            <w:left w:val="none" w:sz="0" w:space="0" w:color="auto"/>
            <w:bottom w:val="none" w:sz="0" w:space="0" w:color="auto"/>
            <w:right w:val="none" w:sz="0" w:space="0" w:color="auto"/>
          </w:divBdr>
        </w:div>
        <w:div w:id="1260599401">
          <w:marLeft w:val="0"/>
          <w:marRight w:val="0"/>
          <w:marTop w:val="0"/>
          <w:marBottom w:val="0"/>
          <w:divBdr>
            <w:top w:val="none" w:sz="0" w:space="0" w:color="auto"/>
            <w:left w:val="none" w:sz="0" w:space="0" w:color="auto"/>
            <w:bottom w:val="none" w:sz="0" w:space="0" w:color="auto"/>
            <w:right w:val="none" w:sz="0" w:space="0" w:color="auto"/>
          </w:divBdr>
          <w:divsChild>
            <w:div w:id="1853757789">
              <w:marLeft w:val="0"/>
              <w:marRight w:val="0"/>
              <w:marTop w:val="0"/>
              <w:marBottom w:val="0"/>
              <w:divBdr>
                <w:top w:val="none" w:sz="0" w:space="0" w:color="auto"/>
                <w:left w:val="none" w:sz="0" w:space="0" w:color="auto"/>
                <w:bottom w:val="none" w:sz="0" w:space="0" w:color="auto"/>
                <w:right w:val="none" w:sz="0" w:space="0" w:color="auto"/>
              </w:divBdr>
            </w:div>
            <w:div w:id="485434445">
              <w:marLeft w:val="0"/>
              <w:marRight w:val="0"/>
              <w:marTop w:val="0"/>
              <w:marBottom w:val="0"/>
              <w:divBdr>
                <w:top w:val="none" w:sz="0" w:space="0" w:color="auto"/>
                <w:left w:val="none" w:sz="0" w:space="0" w:color="auto"/>
                <w:bottom w:val="none" w:sz="0" w:space="0" w:color="auto"/>
                <w:right w:val="none" w:sz="0" w:space="0" w:color="auto"/>
              </w:divBdr>
            </w:div>
            <w:div w:id="1097140620">
              <w:marLeft w:val="0"/>
              <w:marRight w:val="0"/>
              <w:marTop w:val="0"/>
              <w:marBottom w:val="0"/>
              <w:divBdr>
                <w:top w:val="none" w:sz="0" w:space="0" w:color="auto"/>
                <w:left w:val="none" w:sz="0" w:space="0" w:color="auto"/>
                <w:bottom w:val="none" w:sz="0" w:space="0" w:color="auto"/>
                <w:right w:val="none" w:sz="0" w:space="0" w:color="auto"/>
              </w:divBdr>
            </w:div>
            <w:div w:id="1701272243">
              <w:marLeft w:val="0"/>
              <w:marRight w:val="0"/>
              <w:marTop w:val="0"/>
              <w:marBottom w:val="0"/>
              <w:divBdr>
                <w:top w:val="none" w:sz="0" w:space="0" w:color="auto"/>
                <w:left w:val="none" w:sz="0" w:space="0" w:color="auto"/>
                <w:bottom w:val="none" w:sz="0" w:space="0" w:color="auto"/>
                <w:right w:val="none" w:sz="0" w:space="0" w:color="auto"/>
              </w:divBdr>
            </w:div>
            <w:div w:id="67974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artlejandra3es/1" TargetMode="External"/><Relationship Id="rId13" Type="http://schemas.openxmlformats.org/officeDocument/2006/relationships/hyperlink" Target="https://sites.google.com/site/artlejandra3es/1" TargetMode="External"/><Relationship Id="rId18"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sites.google.com/site/artlejandra3es/1" TargetMode="External"/><Relationship Id="rId17" Type="http://schemas.openxmlformats.org/officeDocument/2006/relationships/hyperlink" Target="https://c1.staticflickr.com/5/4366/36276797924_7c92412214_o.png"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ommons.wikimedia.org/wiki/File:Cantiga_bowed_plucked_lutes.jpg" TargetMode="External"/><Relationship Id="rId11" Type="http://schemas.openxmlformats.org/officeDocument/2006/relationships/hyperlink" Target="https://sites.google.com/site/artlejandra3es/1"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sites.google.com/site/artlejandra3es/1" TargetMode="External"/><Relationship Id="rId19" Type="http://schemas.openxmlformats.org/officeDocument/2006/relationships/hyperlink" Target="https://quizlet.com/_2j7usi" TargetMode="External"/><Relationship Id="rId4" Type="http://schemas.openxmlformats.org/officeDocument/2006/relationships/settings" Target="settings.xml"/><Relationship Id="rId9" Type="http://schemas.openxmlformats.org/officeDocument/2006/relationships/hyperlink" Target="https://sites.google.com/site/artlejandra3es/1" TargetMode="External"/><Relationship Id="rId14" Type="http://schemas.openxmlformats.org/officeDocument/2006/relationships/hyperlink" Target="https://sites.google.com/site/artlejandra3es/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1326</Words>
  <Characters>7293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vicente</dc:creator>
  <cp:lastModifiedBy>vicente</cp:lastModifiedBy>
  <cp:revision>2</cp:revision>
  <dcterms:created xsi:type="dcterms:W3CDTF">2018-01-15T15:40:00Z</dcterms:created>
  <dcterms:modified xsi:type="dcterms:W3CDTF">2018-01-15T16:10:00Z</dcterms:modified>
</cp:coreProperties>
</file>