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65C" w:rsidRPr="0057065C" w:rsidRDefault="0057065C" w:rsidP="0057065C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7065C">
        <w:rPr>
          <w:rFonts w:ascii="Times New Roman" w:eastAsia="Times New Roman" w:hAnsi="Times New Roman" w:cs="Times New Roman"/>
          <w:b/>
          <w:bCs/>
          <w:sz w:val="48"/>
          <w:szCs w:val="48"/>
          <w:lang w:eastAsia="es-ES"/>
        </w:rPr>
        <w:t>ANTIGÜEDAD</w:t>
      </w:r>
    </w:p>
    <w:tbl>
      <w:tblPr>
        <w:tblW w:w="0" w:type="auto"/>
        <w:jc w:val="center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34"/>
      </w:tblGrid>
      <w:tr w:rsidR="0057065C" w:rsidRPr="0057065C" w:rsidTr="0057065C">
        <w:trPr>
          <w:trHeight w:val="5136"/>
          <w:jc w:val="center"/>
        </w:trPr>
        <w:tc>
          <w:tcPr>
            <w:tcW w:w="12615" w:type="dxa"/>
            <w:tcBorders>
              <w:top w:val="outset" w:sz="6" w:space="0" w:color="888888"/>
              <w:left w:val="outset" w:sz="6" w:space="0" w:color="888888"/>
              <w:bottom w:val="outset" w:sz="6" w:space="0" w:color="888888"/>
              <w:right w:val="outset" w:sz="6" w:space="0" w:color="888888"/>
            </w:tcBorders>
            <w:vAlign w:val="center"/>
            <w:hideMark/>
          </w:tcPr>
          <w:p w:rsidR="0057065C" w:rsidRPr="0057065C" w:rsidRDefault="0057065C" w:rsidP="0057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57065C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es-ES"/>
              </w:rPr>
              <w:drawing>
                <wp:inline distT="0" distB="0" distL="0" distR="0" wp14:anchorId="55CE1DA8" wp14:editId="5F54A2D3">
                  <wp:extent cx="4903200" cy="2527200"/>
                  <wp:effectExtent l="0" t="0" r="0" b="6985"/>
                  <wp:docPr id="1" name="Imagen 1" descr="https://upload.wikimedia.org/wikipedia/commons/a/a6/9_musas_y_sus_atributos.png">
                    <a:hlinkClick xmlns:a="http://schemas.openxmlformats.org/drawingml/2006/main" r:id="rId6" tgtFrame="&quot;_blank&quot;"/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upload.wikimedia.org/wikipedia/commons/a/a6/9_musas_y_sus_atributos.png">
                            <a:hlinkClick r:id="rId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3200" cy="252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7065C" w:rsidRPr="0057065C" w:rsidRDefault="0057065C" w:rsidP="005706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7065C">
        <w:rPr>
          <w:rFonts w:ascii="Times New Roman" w:eastAsia="Times New Roman" w:hAnsi="Times New Roman" w:cs="Times New Roman"/>
          <w:i/>
          <w:iCs/>
          <w:sz w:val="20"/>
          <w:szCs w:val="20"/>
          <w:lang w:eastAsia="es-ES"/>
        </w:rPr>
        <w:t>Las nueve musas en un sarcófago romano (s. II)</w:t>
      </w:r>
    </w:p>
    <w:p w:rsidR="0057065C" w:rsidRPr="0057065C" w:rsidRDefault="0057065C" w:rsidP="005706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7065C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57065C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57065C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GRECIA</w:t>
      </w:r>
    </w:p>
    <w:p w:rsidR="0057065C" w:rsidRPr="0057065C" w:rsidRDefault="0057065C" w:rsidP="005706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7065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La historia de la música occidental comienza en la antigua Grecia. Entendían la música como un arte de origen divino. La palabra música deriva de </w:t>
      </w:r>
      <w:proofErr w:type="spellStart"/>
      <w:r w:rsidRPr="0057065C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mousiké</w:t>
      </w:r>
      <w:proofErr w:type="spellEnd"/>
      <w:r w:rsidRPr="0057065C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</w:t>
      </w:r>
      <w:r w:rsidRPr="0057065C">
        <w:rPr>
          <w:rFonts w:ascii="Times New Roman" w:eastAsia="Times New Roman" w:hAnsi="Times New Roman" w:cs="Times New Roman"/>
          <w:sz w:val="24"/>
          <w:szCs w:val="24"/>
          <w:lang w:eastAsia="es-ES"/>
        </w:rPr>
        <w:t>que significa arte de las musas. Muchas leyendas de la mitología griega vinculan la música con los dioses. Se creía que la música tenía poderes mágicos para curar enfermedades y modificar comportamientos. Por esta razón se consideraba una disciplina esencial en la educación de la juventud.</w:t>
      </w:r>
    </w:p>
    <w:p w:rsidR="0057065C" w:rsidRPr="0057065C" w:rsidRDefault="0057065C" w:rsidP="005706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57065C" w:rsidRPr="0057065C" w:rsidRDefault="0057065C" w:rsidP="005706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7065C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57065C">
        <w:rPr>
          <w:rFonts w:ascii="Times New Roman" w:eastAsia="Times New Roman" w:hAnsi="Times New Roman" w:cs="Times New Roman"/>
          <w:sz w:val="24"/>
          <w:szCs w:val="24"/>
          <w:u w:val="single"/>
          <w:lang w:eastAsia="es-ES"/>
        </w:rPr>
        <w:t>Características</w:t>
      </w:r>
    </w:p>
    <w:p w:rsidR="0057065C" w:rsidRPr="0057065C" w:rsidRDefault="0057065C" w:rsidP="0057065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7065C">
        <w:rPr>
          <w:rFonts w:ascii="Times New Roman" w:eastAsia="Times New Roman" w:hAnsi="Times New Roman" w:cs="Times New Roman"/>
          <w:sz w:val="24"/>
          <w:szCs w:val="24"/>
          <w:lang w:eastAsia="es-ES"/>
        </w:rPr>
        <w:t>El concepto de música incluía música, poesía, teatro y danza.</w:t>
      </w:r>
    </w:p>
    <w:p w:rsidR="0057065C" w:rsidRPr="0057065C" w:rsidRDefault="0057065C" w:rsidP="0057065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7065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Ritmo: se organizaba en pies métricos. </w:t>
      </w:r>
    </w:p>
    <w:tbl>
      <w:tblPr>
        <w:tblW w:w="0" w:type="auto"/>
        <w:tblInd w:w="600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85"/>
        <w:gridCol w:w="3090"/>
      </w:tblGrid>
      <w:tr w:rsidR="0057065C" w:rsidRPr="0057065C" w:rsidTr="0057065C">
        <w:trPr>
          <w:trHeight w:val="2835"/>
        </w:trPr>
        <w:tc>
          <w:tcPr>
            <w:tcW w:w="4485" w:type="dxa"/>
            <w:tcBorders>
              <w:top w:val="outset" w:sz="6" w:space="0" w:color="888888"/>
              <w:left w:val="outset" w:sz="6" w:space="0" w:color="888888"/>
              <w:bottom w:val="outset" w:sz="6" w:space="0" w:color="888888"/>
              <w:right w:val="outset" w:sz="6" w:space="0" w:color="888888"/>
            </w:tcBorders>
            <w:vAlign w:val="center"/>
            <w:hideMark/>
          </w:tcPr>
          <w:p w:rsidR="0057065C" w:rsidRPr="0057065C" w:rsidRDefault="0057065C" w:rsidP="0057065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57065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br/>
              <w:t xml:space="preserve">1. </w:t>
            </w:r>
            <w:proofErr w:type="spellStart"/>
            <w:r w:rsidRPr="0057065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es-ES"/>
              </w:rPr>
              <w:t>Tróqueo</w:t>
            </w:r>
            <w:proofErr w:type="spellEnd"/>
            <w:r w:rsidRPr="0057065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: larga – breve</w:t>
            </w:r>
            <w:r w:rsidRPr="0057065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br/>
              <w:t xml:space="preserve">2. </w:t>
            </w:r>
            <w:r w:rsidRPr="0057065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es-ES"/>
              </w:rPr>
              <w:t>Yambo</w:t>
            </w:r>
            <w:r w:rsidRPr="0057065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: breve – larga</w:t>
            </w:r>
            <w:r w:rsidRPr="0057065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br/>
              <w:t xml:space="preserve">3. </w:t>
            </w:r>
            <w:r w:rsidRPr="0057065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es-ES"/>
              </w:rPr>
              <w:t>Dáctilo</w:t>
            </w:r>
            <w:r w:rsidRPr="0057065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: larga – breve – breve</w:t>
            </w:r>
            <w:r w:rsidRPr="0057065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br/>
              <w:t xml:space="preserve">4. </w:t>
            </w:r>
            <w:r w:rsidRPr="0057065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es-ES"/>
              </w:rPr>
              <w:t>Anapesto</w:t>
            </w:r>
            <w:r w:rsidRPr="0057065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: breve – breve – larga</w:t>
            </w:r>
            <w:r w:rsidRPr="0057065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br/>
              <w:t xml:space="preserve">5. </w:t>
            </w:r>
            <w:r w:rsidRPr="0057065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es-ES"/>
              </w:rPr>
              <w:t>Espondeo</w:t>
            </w:r>
            <w:r w:rsidRPr="0057065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: larga – larga</w:t>
            </w:r>
            <w:r w:rsidRPr="0057065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br/>
              <w:t xml:space="preserve">6. </w:t>
            </w:r>
            <w:r w:rsidRPr="0057065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es-ES"/>
              </w:rPr>
              <w:t>Tribraquio</w:t>
            </w:r>
            <w:r w:rsidRPr="0057065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: breve – breve – breve</w:t>
            </w:r>
          </w:p>
        </w:tc>
        <w:tc>
          <w:tcPr>
            <w:tcW w:w="3000" w:type="dxa"/>
            <w:tcBorders>
              <w:top w:val="outset" w:sz="6" w:space="0" w:color="888888"/>
              <w:left w:val="outset" w:sz="6" w:space="0" w:color="888888"/>
              <w:bottom w:val="outset" w:sz="6" w:space="0" w:color="888888"/>
              <w:right w:val="outset" w:sz="6" w:space="0" w:color="888888"/>
            </w:tcBorders>
            <w:vAlign w:val="center"/>
            <w:hideMark/>
          </w:tcPr>
          <w:p w:rsidR="0057065C" w:rsidRPr="0057065C" w:rsidRDefault="0057065C" w:rsidP="0057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57065C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es-ES"/>
              </w:rPr>
              <w:drawing>
                <wp:inline distT="0" distB="0" distL="0" distR="0" wp14:anchorId="31C7D050" wp14:editId="598F5E22">
                  <wp:extent cx="1936800" cy="1836000"/>
                  <wp:effectExtent l="0" t="0" r="6350" b="0"/>
                  <wp:docPr id="2" name="Imagen 2" descr="https://c1.staticflickr.com/5/4440/35934729320_cce57d3b2a_o.jpg">
                    <a:hlinkClick xmlns:a="http://schemas.openxmlformats.org/drawingml/2006/main" r:id="rId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1.staticflickr.com/5/4440/35934729320_cce57d3b2a_o.jpg">
                            <a:hlinkClick r:id="rId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6800" cy="183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7065C" w:rsidRPr="0057065C" w:rsidRDefault="0057065C" w:rsidP="0057065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7065C">
        <w:rPr>
          <w:rFonts w:ascii="Times New Roman" w:eastAsia="Times New Roman" w:hAnsi="Times New Roman" w:cs="Times New Roman"/>
          <w:sz w:val="24"/>
          <w:szCs w:val="24"/>
          <w:lang w:eastAsia="es-ES"/>
        </w:rPr>
        <w:lastRenderedPageBreak/>
        <w:t xml:space="preserve">Melodía: se basaba en modos. La diferente sonoridad de cada modo reflejaba un </w:t>
      </w:r>
      <w:proofErr w:type="spellStart"/>
      <w:r w:rsidRPr="0057065C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ethos</w:t>
      </w:r>
      <w:proofErr w:type="spellEnd"/>
      <w:r w:rsidRPr="0057065C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</w:t>
      </w:r>
      <w:r w:rsidRPr="0057065C">
        <w:rPr>
          <w:rFonts w:ascii="Times New Roman" w:eastAsia="Times New Roman" w:hAnsi="Times New Roman" w:cs="Times New Roman"/>
          <w:sz w:val="24"/>
          <w:szCs w:val="24"/>
          <w:lang w:eastAsia="es-ES"/>
        </w:rPr>
        <w:t>o sentimiento.</w:t>
      </w:r>
    </w:p>
    <w:tbl>
      <w:tblPr>
        <w:tblW w:w="0" w:type="auto"/>
        <w:tblInd w:w="600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3"/>
        <w:gridCol w:w="4571"/>
      </w:tblGrid>
      <w:tr w:rsidR="0057065C" w:rsidRPr="0057065C" w:rsidTr="0057065C">
        <w:trPr>
          <w:trHeight w:val="3510"/>
        </w:trPr>
        <w:tc>
          <w:tcPr>
            <w:tcW w:w="8220" w:type="dxa"/>
            <w:tcBorders>
              <w:top w:val="outset" w:sz="6" w:space="0" w:color="888888"/>
              <w:left w:val="outset" w:sz="6" w:space="0" w:color="888888"/>
              <w:bottom w:val="outset" w:sz="6" w:space="0" w:color="888888"/>
              <w:right w:val="outset" w:sz="6" w:space="0" w:color="888888"/>
            </w:tcBorders>
            <w:vAlign w:val="center"/>
            <w:hideMark/>
          </w:tcPr>
          <w:p w:rsidR="0057065C" w:rsidRPr="0057065C" w:rsidRDefault="0057065C" w:rsidP="0057065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57065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br/>
              <w:t xml:space="preserve">A) </w:t>
            </w:r>
            <w:r w:rsidRPr="0057065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es-ES"/>
              </w:rPr>
              <w:t>Modo dórico</w:t>
            </w:r>
            <w:r w:rsidRPr="0057065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: (mi’-mi) adecuado para expresar lo sublime.</w:t>
            </w:r>
            <w:r w:rsidRPr="0057065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br/>
            </w:r>
            <w:r w:rsidRPr="0057065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br/>
              <w:t xml:space="preserve">B) </w:t>
            </w:r>
            <w:r w:rsidRPr="0057065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es-ES"/>
              </w:rPr>
              <w:t>Modo frigio</w:t>
            </w:r>
            <w:r w:rsidRPr="0057065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: (re’-re) modo calmado, adecuado para los afectos.</w:t>
            </w:r>
            <w:r w:rsidRPr="0057065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br/>
            </w:r>
            <w:r w:rsidRPr="0057065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br/>
              <w:t xml:space="preserve">C) </w:t>
            </w:r>
            <w:r w:rsidRPr="0057065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es-ES"/>
              </w:rPr>
              <w:t>Modo lidio</w:t>
            </w:r>
            <w:r w:rsidRPr="0057065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: (do’-do) adecuado para quejas, llanto y dolor.</w:t>
            </w:r>
            <w:r w:rsidRPr="0057065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br/>
            </w:r>
            <w:r w:rsidRPr="0057065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br/>
              <w:t xml:space="preserve">D) </w:t>
            </w:r>
            <w:r w:rsidRPr="0057065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es-ES"/>
              </w:rPr>
              <w:t xml:space="preserve">Modo </w:t>
            </w:r>
            <w:proofErr w:type="spellStart"/>
            <w:r w:rsidRPr="0057065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es-ES"/>
              </w:rPr>
              <w:t>mixolidio</w:t>
            </w:r>
            <w:proofErr w:type="spellEnd"/>
            <w:r w:rsidRPr="0057065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: (si’-si) adecuado para expresiones apasionadas.</w:t>
            </w:r>
          </w:p>
        </w:tc>
        <w:tc>
          <w:tcPr>
            <w:tcW w:w="5055" w:type="dxa"/>
            <w:tcBorders>
              <w:top w:val="outset" w:sz="6" w:space="0" w:color="888888"/>
              <w:left w:val="outset" w:sz="6" w:space="0" w:color="888888"/>
              <w:bottom w:val="outset" w:sz="6" w:space="0" w:color="888888"/>
              <w:right w:val="outset" w:sz="6" w:space="0" w:color="888888"/>
            </w:tcBorders>
            <w:vAlign w:val="center"/>
            <w:hideMark/>
          </w:tcPr>
          <w:p w:rsidR="0057065C" w:rsidRPr="0057065C" w:rsidRDefault="0057065C" w:rsidP="0057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57065C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es-ES"/>
              </w:rPr>
              <w:drawing>
                <wp:inline distT="0" distB="0" distL="0" distR="0" wp14:anchorId="17F548CF" wp14:editId="37F6F2BC">
                  <wp:extent cx="2750400" cy="1911600"/>
                  <wp:effectExtent l="0" t="0" r="0" b="0"/>
                  <wp:docPr id="3" name="Imagen 3" descr="https://c1.staticflickr.com/5/4301/36194569721_01d056a4ca_o.jpg">
                    <a:hlinkClick xmlns:a="http://schemas.openxmlformats.org/drawingml/2006/main" r:id="rId10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c1.staticflickr.com/5/4301/36194569721_01d056a4ca_o.jpg">
                            <a:hlinkClick r:id="rId1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0400" cy="191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7065C" w:rsidRPr="0057065C" w:rsidRDefault="0057065C" w:rsidP="0057065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7065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Textura: la monodia con acompañamiento </w:t>
      </w:r>
      <w:proofErr w:type="spellStart"/>
      <w:r w:rsidRPr="0057065C">
        <w:rPr>
          <w:rFonts w:ascii="Times New Roman" w:eastAsia="Times New Roman" w:hAnsi="Times New Roman" w:cs="Times New Roman"/>
          <w:sz w:val="24"/>
          <w:szCs w:val="24"/>
          <w:lang w:eastAsia="es-ES"/>
        </w:rPr>
        <w:t>heterofónico</w:t>
      </w:r>
      <w:proofErr w:type="spellEnd"/>
      <w:r w:rsidRPr="0057065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era la textura principal.</w:t>
      </w:r>
    </w:p>
    <w:p w:rsidR="0057065C" w:rsidRPr="0057065C" w:rsidRDefault="0057065C" w:rsidP="0057065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7065C">
        <w:rPr>
          <w:rFonts w:ascii="Times New Roman" w:eastAsia="Times New Roman" w:hAnsi="Times New Roman" w:cs="Times New Roman"/>
          <w:sz w:val="24"/>
          <w:szCs w:val="24"/>
          <w:lang w:eastAsia="es-ES"/>
        </w:rPr>
        <w:t>Notación musical: se utilizaba la notación alfabética de la altura del sonido.</w:t>
      </w:r>
    </w:p>
    <w:p w:rsidR="0057065C" w:rsidRPr="0057065C" w:rsidRDefault="0057065C" w:rsidP="0057065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7065C">
        <w:rPr>
          <w:rFonts w:ascii="Times New Roman" w:eastAsia="Times New Roman" w:hAnsi="Times New Roman" w:cs="Times New Roman"/>
          <w:sz w:val="24"/>
          <w:szCs w:val="24"/>
          <w:lang w:eastAsia="es-ES"/>
        </w:rPr>
        <w:t>Instrumentos:</w:t>
      </w:r>
      <w:r w:rsidRPr="0057065C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 xml:space="preserve">- Cuerda: lira (1), cítara (2), </w:t>
      </w:r>
      <w:proofErr w:type="spellStart"/>
      <w:r w:rsidRPr="0057065C">
        <w:rPr>
          <w:rFonts w:ascii="Times New Roman" w:eastAsia="Times New Roman" w:hAnsi="Times New Roman" w:cs="Times New Roman"/>
          <w:sz w:val="24"/>
          <w:szCs w:val="24"/>
          <w:lang w:eastAsia="es-ES"/>
        </w:rPr>
        <w:t>barbitón</w:t>
      </w:r>
      <w:proofErr w:type="spellEnd"/>
      <w:r w:rsidRPr="0057065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(3), pandura (4).</w:t>
      </w:r>
      <w:r w:rsidRPr="0057065C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 xml:space="preserve">- Viento: </w:t>
      </w:r>
      <w:proofErr w:type="spellStart"/>
      <w:r w:rsidRPr="0057065C">
        <w:rPr>
          <w:rFonts w:ascii="Times New Roman" w:eastAsia="Times New Roman" w:hAnsi="Times New Roman" w:cs="Times New Roman"/>
          <w:sz w:val="24"/>
          <w:szCs w:val="24"/>
          <w:lang w:eastAsia="es-ES"/>
        </w:rPr>
        <w:t>aulos</w:t>
      </w:r>
      <w:proofErr w:type="spellEnd"/>
      <w:r w:rsidRPr="0057065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(5), siringa (6), </w:t>
      </w:r>
      <w:proofErr w:type="spellStart"/>
      <w:r w:rsidRPr="0057065C">
        <w:rPr>
          <w:rFonts w:ascii="Times New Roman" w:eastAsia="Times New Roman" w:hAnsi="Times New Roman" w:cs="Times New Roman"/>
          <w:sz w:val="24"/>
          <w:szCs w:val="24"/>
          <w:lang w:eastAsia="es-ES"/>
        </w:rPr>
        <w:t>hydraulis</w:t>
      </w:r>
      <w:proofErr w:type="spellEnd"/>
      <w:r w:rsidRPr="0057065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(7).</w:t>
      </w:r>
      <w:r w:rsidRPr="0057065C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 xml:space="preserve">- Percusión: </w:t>
      </w:r>
      <w:proofErr w:type="spellStart"/>
      <w:r w:rsidRPr="0057065C">
        <w:rPr>
          <w:rFonts w:ascii="Times New Roman" w:eastAsia="Times New Roman" w:hAnsi="Times New Roman" w:cs="Times New Roman"/>
          <w:sz w:val="24"/>
          <w:szCs w:val="24"/>
          <w:lang w:eastAsia="es-ES"/>
        </w:rPr>
        <w:t>tympanum</w:t>
      </w:r>
      <w:proofErr w:type="spellEnd"/>
      <w:r w:rsidRPr="0057065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(8).</w:t>
      </w:r>
    </w:p>
    <w:tbl>
      <w:tblPr>
        <w:tblW w:w="0" w:type="auto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95"/>
      </w:tblGrid>
      <w:tr w:rsidR="0057065C" w:rsidRPr="0057065C" w:rsidTr="0057065C">
        <w:trPr>
          <w:trHeight w:val="5812"/>
        </w:trPr>
        <w:tc>
          <w:tcPr>
            <w:tcW w:w="8095" w:type="dxa"/>
            <w:tcBorders>
              <w:top w:val="outset" w:sz="6" w:space="0" w:color="888888"/>
              <w:left w:val="outset" w:sz="6" w:space="0" w:color="888888"/>
              <w:bottom w:val="outset" w:sz="6" w:space="0" w:color="888888"/>
              <w:right w:val="outset" w:sz="6" w:space="0" w:color="888888"/>
            </w:tcBorders>
            <w:vAlign w:val="center"/>
            <w:hideMark/>
          </w:tcPr>
          <w:p w:rsidR="0057065C" w:rsidRPr="0057065C" w:rsidRDefault="0057065C" w:rsidP="0057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57065C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es-ES"/>
              </w:rPr>
              <w:drawing>
                <wp:inline distT="0" distB="0" distL="0" distR="0" wp14:anchorId="6E69D8D9" wp14:editId="6DB0EE1F">
                  <wp:extent cx="3891600" cy="2919600"/>
                  <wp:effectExtent l="0" t="0" r="0" b="0"/>
                  <wp:docPr id="4" name="Imagen 4" descr="https://c1.staticflickr.com/5/4427/36276799194_9fc98582f9_o.png">
                    <a:hlinkClick xmlns:a="http://schemas.openxmlformats.org/drawingml/2006/main" r:id="rId1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c1.staticflickr.com/5/4427/36276799194_9fc98582f9_o.png">
                            <a:hlinkClick r:id="rId1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1600" cy="29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7065C" w:rsidRPr="0057065C" w:rsidRDefault="0057065C" w:rsidP="005706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7065C">
        <w:rPr>
          <w:rFonts w:ascii="Times New Roman" w:eastAsia="Times New Roman" w:hAnsi="Times New Roman" w:cs="Times New Roman"/>
          <w:sz w:val="24"/>
          <w:szCs w:val="24"/>
          <w:lang w:eastAsia="es-ES"/>
        </w:rPr>
        <w:lastRenderedPageBreak/>
        <w:br/>
        <w:t xml:space="preserve">Uno de los pocos fragmentos conservados de la música de la antigua Grecia es el </w:t>
      </w:r>
      <w:r w:rsidRPr="0057065C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Epitafio de </w:t>
      </w:r>
      <w:proofErr w:type="spellStart"/>
      <w:r w:rsidRPr="0057065C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Seikilos</w:t>
      </w:r>
      <w:proofErr w:type="spellEnd"/>
      <w:r w:rsidRPr="0057065C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57065C" w:rsidRPr="0057065C" w:rsidRDefault="0057065C" w:rsidP="005706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tbl>
      <w:tblPr>
        <w:tblW w:w="0" w:type="auto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70"/>
        <w:gridCol w:w="464"/>
      </w:tblGrid>
      <w:tr w:rsidR="0057065C" w:rsidRPr="0057065C" w:rsidTr="0057065C">
        <w:trPr>
          <w:trHeight w:val="6516"/>
        </w:trPr>
        <w:tc>
          <w:tcPr>
            <w:tcW w:w="10020" w:type="dxa"/>
            <w:tcBorders>
              <w:top w:val="outset" w:sz="6" w:space="0" w:color="888888"/>
              <w:left w:val="outset" w:sz="6" w:space="0" w:color="888888"/>
              <w:bottom w:val="outset" w:sz="6" w:space="0" w:color="888888"/>
              <w:right w:val="outset" w:sz="6" w:space="0" w:color="888888"/>
            </w:tcBorders>
            <w:vAlign w:val="center"/>
            <w:hideMark/>
          </w:tcPr>
          <w:p w:rsidR="0057065C" w:rsidRPr="0057065C" w:rsidRDefault="0057065C" w:rsidP="0057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bookmarkStart w:id="0" w:name="_GoBack"/>
            <w:r w:rsidRPr="0057065C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es-ES"/>
              </w:rPr>
              <w:drawing>
                <wp:inline distT="0" distB="0" distL="0" distR="0" wp14:anchorId="64F52028" wp14:editId="2ADF86C2">
                  <wp:extent cx="3891600" cy="2919600"/>
                  <wp:effectExtent l="0" t="0" r="0" b="0"/>
                  <wp:docPr id="5" name="Imagen 5" descr="https://c1.staticflickr.com/5/4414/36299453133_bea4d63f71_o.png">
                    <a:hlinkClick xmlns:a="http://schemas.openxmlformats.org/drawingml/2006/main" r:id="rId1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c1.staticflickr.com/5/4414/36299453133_bea4d63f71_o.png">
                            <a:hlinkClick r:id="rId1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1600" cy="29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900" w:type="dxa"/>
            <w:tcBorders>
              <w:top w:val="outset" w:sz="6" w:space="0" w:color="888888"/>
              <w:left w:val="outset" w:sz="6" w:space="0" w:color="888888"/>
              <w:bottom w:val="outset" w:sz="6" w:space="0" w:color="888888"/>
              <w:right w:val="outset" w:sz="6" w:space="0" w:color="888888"/>
            </w:tcBorders>
            <w:vAlign w:val="center"/>
            <w:hideMark/>
          </w:tcPr>
          <w:p w:rsidR="0057065C" w:rsidRPr="0057065C" w:rsidRDefault="0057065C" w:rsidP="0057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  <w:p w:rsidR="0057065C" w:rsidRPr="0057065C" w:rsidRDefault="0057065C" w:rsidP="0057065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</w:tr>
    </w:tbl>
    <w:p w:rsidR="0057065C" w:rsidRPr="0057065C" w:rsidRDefault="0057065C" w:rsidP="005706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57065C" w:rsidRPr="0057065C" w:rsidRDefault="0057065C" w:rsidP="005706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bookmarkStart w:id="1" w:name="TOC-1"/>
      <w:bookmarkStart w:id="2" w:name="3"/>
      <w:bookmarkEnd w:id="1"/>
      <w:bookmarkEnd w:id="2"/>
      <w:r w:rsidRPr="0057065C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br/>
      </w:r>
      <w:r w:rsidRPr="0057065C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PARA SABER MÁS...</w:t>
      </w:r>
    </w:p>
    <w:p w:rsidR="0057065C" w:rsidRPr="0057065C" w:rsidRDefault="0057065C" w:rsidP="0057065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16" w:tgtFrame="_blank" w:history="1">
        <w:r w:rsidRPr="005706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>Música de la Prehistoria y la antigua Roma</w:t>
        </w:r>
      </w:hyperlink>
    </w:p>
    <w:p w:rsidR="0057065C" w:rsidRPr="0057065C" w:rsidRDefault="0057065C" w:rsidP="0057065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17" w:tgtFrame="_blank" w:history="1">
        <w:r w:rsidRPr="005706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>Música de la antigua Grecia</w:t>
        </w:r>
      </w:hyperlink>
      <w:r w:rsidRPr="0057065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</w:p>
    <w:p w:rsidR="0057065C" w:rsidRPr="0057065C" w:rsidRDefault="0057065C" w:rsidP="0057065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18" w:tgtFrame="_blank" w:history="1">
        <w:r w:rsidRPr="005706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>Instrumentos de la antigua Grecia</w:t>
        </w:r>
      </w:hyperlink>
    </w:p>
    <w:p w:rsidR="00C84572" w:rsidRDefault="00C84572"/>
    <w:sectPr w:rsidR="00C845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B4072"/>
    <w:multiLevelType w:val="multilevel"/>
    <w:tmpl w:val="30385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FF6237"/>
    <w:multiLevelType w:val="multilevel"/>
    <w:tmpl w:val="23C49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0F4C97"/>
    <w:multiLevelType w:val="multilevel"/>
    <w:tmpl w:val="20FA6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9112B2"/>
    <w:multiLevelType w:val="multilevel"/>
    <w:tmpl w:val="DC86A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65C"/>
    <w:rsid w:val="0057065C"/>
    <w:rsid w:val="00C84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70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06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70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06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0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49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7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61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1.staticflickr.com/5/4440/35934729320_cce57d3b2a_o.jpg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s://esmediterrani.wordpress.com/2014/05/28/los-instrumentos-musicales-en-la-antigua-grecia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hyperlink" Target="https://c1.staticflickr.com/5/4427/36276799194_9fc98582f9_o.png" TargetMode="External"/><Relationship Id="rId17" Type="http://schemas.openxmlformats.org/officeDocument/2006/relationships/hyperlink" Target="http://www.hagaselamusica.com/ficha-periodos-musica/musica-antigua/grecia-clasica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oundcenter.it/indexspain.htm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upload.wikimedia.org/wikipedia/commons/a/a6/9_musas_y_sus_atributos.png" TargetMode="Externa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yperlink" Target="https://c1.staticflickr.com/5/4301/36194569721_01d056a4ca_o.jp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c1.staticflickr.com/5/4414/36299453133_bea4d63f71_o.png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312</Words>
  <Characters>1720</Characters>
  <Application>Microsoft Office Word</Application>
  <DocSecurity>0</DocSecurity>
  <Lines>14</Lines>
  <Paragraphs>4</Paragraphs>
  <ScaleCrop>false</ScaleCrop>
  <Company/>
  <LinksUpToDate>false</LinksUpToDate>
  <CharactersWithSpaces>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vicente</dc:creator>
  <cp:lastModifiedBy>vicente</cp:lastModifiedBy>
  <cp:revision>1</cp:revision>
  <dcterms:created xsi:type="dcterms:W3CDTF">2018-01-15T15:29:00Z</dcterms:created>
  <dcterms:modified xsi:type="dcterms:W3CDTF">2018-01-15T15:38:00Z</dcterms:modified>
</cp:coreProperties>
</file>