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93" w:rsidRPr="005822CE" w:rsidRDefault="005822CE" w:rsidP="00451893">
      <w:pPr>
        <w:pStyle w:val="Prrafodelista"/>
        <w:rPr>
          <w:rFonts w:ascii="Arial" w:hAnsi="Arial" w:cs="Arial"/>
          <w:b/>
          <w:sz w:val="22"/>
          <w:szCs w:val="22"/>
        </w:rPr>
      </w:pPr>
      <w:r w:rsidRPr="005822CE">
        <w:rPr>
          <w:rFonts w:ascii="Arial" w:hAnsi="Arial" w:cs="Arial"/>
          <w:b/>
          <w:sz w:val="22"/>
          <w:szCs w:val="22"/>
        </w:rPr>
        <w:t>Preguntas de exames sobre estrutura da Terra e Tectónica de lacas</w:t>
      </w:r>
    </w:p>
    <w:p w:rsidR="005822CE" w:rsidRPr="005822CE" w:rsidRDefault="005822CE" w:rsidP="00451893">
      <w:pPr>
        <w:pStyle w:val="Prrafodelista"/>
        <w:rPr>
          <w:rFonts w:ascii="Arial" w:hAnsi="Arial" w:cs="Arial"/>
          <w:b/>
          <w:sz w:val="22"/>
          <w:szCs w:val="22"/>
        </w:rPr>
      </w:pPr>
    </w:p>
    <w:p w:rsidR="005822CE" w:rsidRPr="005822CE" w:rsidRDefault="005822CE" w:rsidP="00451893">
      <w:pPr>
        <w:pStyle w:val="Prrafodelista"/>
        <w:rPr>
          <w:rFonts w:ascii="Arial" w:hAnsi="Arial" w:cs="Arial"/>
          <w:sz w:val="22"/>
          <w:szCs w:val="22"/>
        </w:rPr>
      </w:pPr>
    </w:p>
    <w:p w:rsidR="008B2F30" w:rsidRPr="005822CE" w:rsidRDefault="008B2F30" w:rsidP="00415FDE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Indica a lo menos un exemplo de arcos de illas volcánicas próximas a continentes.</w:t>
      </w:r>
    </w:p>
    <w:p w:rsidR="008B2F30" w:rsidRPr="005822CE" w:rsidRDefault="008B2F30" w:rsidP="00451893">
      <w:pPr>
        <w:ind w:left="720"/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¿Que placas converxen para dar lugar a eses arcos?</w:t>
      </w:r>
    </w:p>
    <w:p w:rsidR="008B2F30" w:rsidRPr="005822CE" w:rsidRDefault="008B2F30" w:rsidP="00451893">
      <w:pPr>
        <w:ind w:left="720"/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¿Responden as illas Canarias a este modelo de arcos insulares?</w:t>
      </w:r>
    </w:p>
    <w:p w:rsidR="008B2F30" w:rsidRPr="005822CE" w:rsidRDefault="008B2F30" w:rsidP="00451893">
      <w:pPr>
        <w:ind w:left="720"/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¿E as illas Baleares?</w:t>
      </w:r>
    </w:p>
    <w:p w:rsidR="008B2F30" w:rsidRPr="005822CE" w:rsidRDefault="008B2F30" w:rsidP="008B2F30">
      <w:pPr>
        <w:rPr>
          <w:rFonts w:ascii="Arial" w:hAnsi="Arial" w:cs="Arial"/>
          <w:sz w:val="22"/>
          <w:szCs w:val="22"/>
        </w:rPr>
      </w:pPr>
    </w:p>
    <w:p w:rsidR="008B2F30" w:rsidRPr="005822CE" w:rsidRDefault="008B2F30" w:rsidP="00415FDE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 xml:space="preserve">Relacionar cada unha das seguintes áreas coas seis fases descritas no </w:t>
      </w:r>
      <w:proofErr w:type="spellStart"/>
      <w:r w:rsidRPr="005822CE">
        <w:rPr>
          <w:rFonts w:ascii="Arial" w:hAnsi="Arial" w:cs="Arial"/>
          <w:sz w:val="22"/>
          <w:szCs w:val="22"/>
        </w:rPr>
        <w:t>clico</w:t>
      </w:r>
      <w:proofErr w:type="spellEnd"/>
      <w:r w:rsidRPr="005822C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822CE">
        <w:rPr>
          <w:rFonts w:ascii="Arial" w:hAnsi="Arial" w:cs="Arial"/>
          <w:sz w:val="22"/>
          <w:szCs w:val="22"/>
        </w:rPr>
        <w:t>Wilson</w:t>
      </w:r>
      <w:proofErr w:type="spellEnd"/>
      <w:r w:rsidRPr="005822CE">
        <w:rPr>
          <w:rFonts w:ascii="Arial" w:hAnsi="Arial" w:cs="Arial"/>
          <w:sz w:val="22"/>
          <w:szCs w:val="22"/>
        </w:rPr>
        <w:t>:</w:t>
      </w:r>
    </w:p>
    <w:p w:rsidR="008B2F30" w:rsidRPr="005822CE" w:rsidRDefault="008B2F30" w:rsidP="00415FDE">
      <w:pPr>
        <w:pStyle w:val="Prrafodelista"/>
        <w:numPr>
          <w:ilvl w:val="2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Océano Atlántico</w:t>
      </w:r>
      <w:r w:rsidRPr="005822CE">
        <w:rPr>
          <w:rFonts w:ascii="Arial" w:hAnsi="Arial" w:cs="Arial"/>
          <w:sz w:val="22"/>
          <w:szCs w:val="22"/>
        </w:rPr>
        <w:tab/>
      </w:r>
      <w:r w:rsidRPr="005822CE">
        <w:rPr>
          <w:rFonts w:ascii="Arial" w:hAnsi="Arial" w:cs="Arial"/>
          <w:sz w:val="22"/>
          <w:szCs w:val="22"/>
        </w:rPr>
        <w:tab/>
      </w:r>
      <w:r w:rsidRPr="005822CE">
        <w:rPr>
          <w:rFonts w:ascii="Arial" w:hAnsi="Arial" w:cs="Arial"/>
          <w:sz w:val="22"/>
          <w:szCs w:val="22"/>
        </w:rPr>
        <w:tab/>
      </w:r>
    </w:p>
    <w:p w:rsidR="008B2F30" w:rsidRPr="005822CE" w:rsidRDefault="008B2F30" w:rsidP="00415FDE">
      <w:pPr>
        <w:pStyle w:val="Prrafodelista"/>
        <w:numPr>
          <w:ilvl w:val="2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 xml:space="preserve">Mar  </w:t>
      </w:r>
      <w:proofErr w:type="spellStart"/>
      <w:r w:rsidRPr="005822CE">
        <w:rPr>
          <w:rFonts w:ascii="Arial" w:hAnsi="Arial" w:cs="Arial"/>
          <w:sz w:val="22"/>
          <w:szCs w:val="22"/>
        </w:rPr>
        <w:t>Rojo</w:t>
      </w:r>
      <w:proofErr w:type="spellEnd"/>
      <w:r w:rsidRPr="005822CE">
        <w:rPr>
          <w:rFonts w:ascii="Arial" w:hAnsi="Arial" w:cs="Arial"/>
          <w:sz w:val="22"/>
          <w:szCs w:val="22"/>
        </w:rPr>
        <w:tab/>
      </w:r>
      <w:r w:rsidRPr="005822CE">
        <w:rPr>
          <w:rFonts w:ascii="Arial" w:hAnsi="Arial" w:cs="Arial"/>
          <w:sz w:val="22"/>
          <w:szCs w:val="22"/>
        </w:rPr>
        <w:tab/>
      </w:r>
      <w:r w:rsidRPr="005822CE">
        <w:rPr>
          <w:rFonts w:ascii="Arial" w:hAnsi="Arial" w:cs="Arial"/>
          <w:sz w:val="22"/>
          <w:szCs w:val="22"/>
        </w:rPr>
        <w:tab/>
      </w:r>
    </w:p>
    <w:p w:rsidR="008B2F30" w:rsidRPr="005822CE" w:rsidRDefault="008B2F30" w:rsidP="00415FDE">
      <w:pPr>
        <w:pStyle w:val="Prrafodelista"/>
        <w:numPr>
          <w:ilvl w:val="2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 xml:space="preserve">Cordilleira do </w:t>
      </w:r>
      <w:proofErr w:type="spellStart"/>
      <w:r w:rsidRPr="005822CE">
        <w:rPr>
          <w:rFonts w:ascii="Arial" w:hAnsi="Arial" w:cs="Arial"/>
          <w:sz w:val="22"/>
          <w:szCs w:val="22"/>
        </w:rPr>
        <w:t>Himalaia</w:t>
      </w:r>
      <w:proofErr w:type="spellEnd"/>
    </w:p>
    <w:p w:rsidR="00451893" w:rsidRPr="005822CE" w:rsidRDefault="00451893" w:rsidP="00415FDE">
      <w:pPr>
        <w:pStyle w:val="Prrafodelista"/>
        <w:numPr>
          <w:ilvl w:val="2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África Oriental</w:t>
      </w:r>
    </w:p>
    <w:p w:rsidR="00451893" w:rsidRPr="005822CE" w:rsidRDefault="00451893" w:rsidP="00415FDE">
      <w:pPr>
        <w:pStyle w:val="Prrafodelista"/>
        <w:numPr>
          <w:ilvl w:val="2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Costa de Chile</w:t>
      </w:r>
    </w:p>
    <w:p w:rsidR="00451893" w:rsidRPr="005822CE" w:rsidRDefault="00451893" w:rsidP="00451893">
      <w:pPr>
        <w:pStyle w:val="Prrafodelista"/>
        <w:ind w:left="2160"/>
        <w:rPr>
          <w:rFonts w:ascii="Arial" w:hAnsi="Arial" w:cs="Arial"/>
          <w:sz w:val="22"/>
          <w:szCs w:val="22"/>
        </w:rPr>
      </w:pPr>
    </w:p>
    <w:p w:rsidR="00451893" w:rsidRPr="005822CE" w:rsidRDefault="00451893" w:rsidP="00451893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 xml:space="preserve">¿Qué representan os seguintes esquemas?. </w:t>
      </w:r>
      <w:proofErr w:type="spellStart"/>
      <w:r w:rsidRPr="005822CE">
        <w:rPr>
          <w:rFonts w:ascii="Arial" w:hAnsi="Arial" w:cs="Arial"/>
          <w:sz w:val="22"/>
          <w:szCs w:val="22"/>
        </w:rPr>
        <w:t>Explíca</w:t>
      </w:r>
      <w:proofErr w:type="spellEnd"/>
      <w:r w:rsidRPr="005822CE">
        <w:rPr>
          <w:rFonts w:ascii="Arial" w:hAnsi="Arial" w:cs="Arial"/>
          <w:sz w:val="22"/>
          <w:szCs w:val="22"/>
        </w:rPr>
        <w:t xml:space="preserve"> a lo  menos un deles desde o punto de vista da teoría </w:t>
      </w:r>
      <w:proofErr w:type="spellStart"/>
      <w:r w:rsidRPr="005822CE">
        <w:rPr>
          <w:rFonts w:ascii="Arial" w:hAnsi="Arial" w:cs="Arial"/>
          <w:sz w:val="22"/>
          <w:szCs w:val="22"/>
        </w:rPr>
        <w:t>deTectónica</w:t>
      </w:r>
      <w:proofErr w:type="spellEnd"/>
      <w:r w:rsidRPr="005822CE">
        <w:rPr>
          <w:rFonts w:ascii="Arial" w:hAnsi="Arial" w:cs="Arial"/>
          <w:sz w:val="22"/>
          <w:szCs w:val="22"/>
        </w:rPr>
        <w:t xml:space="preserve"> de Placas.</w:t>
      </w:r>
    </w:p>
    <w:p w:rsidR="00451893" w:rsidRPr="005822CE" w:rsidRDefault="00451893" w:rsidP="00451893">
      <w:pPr>
        <w:rPr>
          <w:rFonts w:ascii="Arial" w:hAnsi="Arial" w:cs="Arial"/>
          <w:sz w:val="22"/>
          <w:szCs w:val="22"/>
        </w:rPr>
        <w:sectPr w:rsidR="00451893" w:rsidRPr="005822CE" w:rsidSect="00451893">
          <w:type w:val="continuous"/>
          <w:pgSz w:w="11906" w:h="16838"/>
          <w:pgMar w:top="1843" w:right="1701" w:bottom="1417" w:left="1701" w:header="720" w:footer="720" w:gutter="0"/>
          <w:cols w:space="720"/>
        </w:sectPr>
      </w:pPr>
    </w:p>
    <w:p w:rsidR="00451893" w:rsidRPr="005822CE" w:rsidRDefault="00451893" w:rsidP="00451893">
      <w:pPr>
        <w:ind w:firstLine="1140"/>
        <w:rPr>
          <w:rFonts w:ascii="Arial" w:hAnsi="Arial" w:cs="Arial"/>
          <w:sz w:val="22"/>
          <w:szCs w:val="22"/>
        </w:rPr>
      </w:pPr>
    </w:p>
    <w:p w:rsidR="008B2F30" w:rsidRPr="005822CE" w:rsidRDefault="008B2F30" w:rsidP="008B2F30">
      <w:pPr>
        <w:rPr>
          <w:rFonts w:ascii="Arial" w:hAnsi="Arial" w:cs="Arial"/>
          <w:sz w:val="22"/>
          <w:szCs w:val="22"/>
        </w:rPr>
        <w:sectPr w:rsidR="008B2F30" w:rsidRPr="005822CE" w:rsidSect="008B2F30">
          <w:type w:val="continuous"/>
          <w:pgSz w:w="11906" w:h="16838"/>
          <w:pgMar w:top="426" w:right="1701" w:bottom="1417" w:left="1701" w:header="720" w:footer="720" w:gutter="0"/>
          <w:cols w:space="720"/>
        </w:sectPr>
      </w:pPr>
    </w:p>
    <w:p w:rsidR="008B2F30" w:rsidRPr="005822CE" w:rsidRDefault="00904A1E" w:rsidP="00451893">
      <w:pPr>
        <w:pStyle w:val="Prrafodelista"/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noProof/>
          <w:sz w:val="22"/>
          <w:szCs w:val="22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2.45pt;margin-top:20.2pt;width:227.25pt;height:101.6pt;z-index:251660288;mso-width-relative:margin;mso-height-relative:margin">
            <v:textbox>
              <w:txbxContent>
                <w:p w:rsidR="008B2F30" w:rsidRDefault="008B2F30">
                  <w:pPr>
                    <w:rPr>
                      <w:lang w:val="es-ES"/>
                    </w:rPr>
                  </w:pPr>
                  <w:r>
                    <w:object w:dxaOrig="3888" w:dyaOrig="158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9pt;height:77.25pt" o:ole="">
                        <v:imagedata r:id="rId6" o:title=""/>
                      </v:shape>
                      <o:OLEObject Type="Embed" ProgID="Word.Document.8" ShapeID="_x0000_i1025" DrawAspect="Content" ObjectID="_1665250448" r:id="rId7"/>
                    </w:object>
                  </w:r>
                </w:p>
              </w:txbxContent>
            </v:textbox>
          </v:shape>
        </w:pict>
      </w:r>
      <w:r w:rsidR="008B2F30" w:rsidRPr="005822CE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743200" cy="15144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F30" w:rsidRPr="005822CE" w:rsidRDefault="008B2F30" w:rsidP="008B2F30">
      <w:pPr>
        <w:rPr>
          <w:rFonts w:ascii="Arial" w:hAnsi="Arial" w:cs="Arial"/>
          <w:sz w:val="22"/>
          <w:szCs w:val="22"/>
        </w:rPr>
      </w:pPr>
    </w:p>
    <w:p w:rsidR="00451893" w:rsidRPr="005822CE" w:rsidRDefault="00451893" w:rsidP="0045189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  <w:sectPr w:rsidR="00451893" w:rsidRPr="005822CE">
          <w:type w:val="continuous"/>
          <w:pgSz w:w="11906" w:h="16838"/>
          <w:pgMar w:top="1417" w:right="1701" w:bottom="1417" w:left="1701" w:header="720" w:footer="720" w:gutter="0"/>
          <w:cols w:num="2" w:space="720"/>
        </w:sectPr>
      </w:pPr>
    </w:p>
    <w:p w:rsidR="005822CE" w:rsidRPr="005822CE" w:rsidRDefault="005822CE" w:rsidP="005822CE">
      <w:pPr>
        <w:ind w:left="720"/>
        <w:rPr>
          <w:rFonts w:ascii="Arial" w:hAnsi="Arial" w:cs="Arial"/>
          <w:sz w:val="22"/>
          <w:szCs w:val="22"/>
        </w:rPr>
      </w:pPr>
    </w:p>
    <w:p w:rsidR="00451893" w:rsidRPr="005822CE" w:rsidRDefault="00451893" w:rsidP="0045189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 xml:space="preserve">Explica, coa axuda dun </w:t>
      </w:r>
      <w:proofErr w:type="spellStart"/>
      <w:r w:rsidRPr="005822CE">
        <w:rPr>
          <w:rFonts w:ascii="Arial" w:hAnsi="Arial" w:cs="Arial"/>
          <w:sz w:val="22"/>
          <w:szCs w:val="22"/>
        </w:rPr>
        <w:t>debuxo-esquema</w:t>
      </w:r>
      <w:proofErr w:type="spellEnd"/>
      <w:r w:rsidRPr="005822CE">
        <w:rPr>
          <w:rFonts w:ascii="Arial" w:hAnsi="Arial" w:cs="Arial"/>
          <w:sz w:val="22"/>
          <w:szCs w:val="22"/>
        </w:rPr>
        <w:t xml:space="preserve"> a orixe do arco insular do Xapón así como a dos fenómenos xeolóxicos que aparecen asociados a esta zona do planeta.</w:t>
      </w:r>
    </w:p>
    <w:p w:rsidR="00451893" w:rsidRPr="005822CE" w:rsidRDefault="00451893" w:rsidP="00451893">
      <w:pPr>
        <w:rPr>
          <w:rFonts w:ascii="Arial" w:hAnsi="Arial" w:cs="Arial"/>
          <w:sz w:val="22"/>
          <w:szCs w:val="22"/>
        </w:rPr>
      </w:pPr>
    </w:p>
    <w:p w:rsidR="00451893" w:rsidRPr="005822CE" w:rsidRDefault="00451893" w:rsidP="00451893">
      <w:pPr>
        <w:pStyle w:val="Sangra2detindependien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5822CE">
        <w:rPr>
          <w:rFonts w:ascii="Arial" w:hAnsi="Arial" w:cs="Arial"/>
          <w:sz w:val="22"/>
          <w:szCs w:val="22"/>
        </w:rPr>
        <w:t>Alfred</w:t>
      </w:r>
      <w:proofErr w:type="spellEnd"/>
      <w:r w:rsidRPr="005822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22CE">
        <w:rPr>
          <w:rFonts w:ascii="Arial" w:hAnsi="Arial" w:cs="Arial"/>
          <w:sz w:val="22"/>
          <w:szCs w:val="22"/>
        </w:rPr>
        <w:t>Wegener</w:t>
      </w:r>
      <w:proofErr w:type="spellEnd"/>
      <w:r w:rsidRPr="005822CE">
        <w:rPr>
          <w:rFonts w:ascii="Arial" w:hAnsi="Arial" w:cs="Arial"/>
          <w:sz w:val="22"/>
          <w:szCs w:val="22"/>
        </w:rPr>
        <w:t xml:space="preserve"> aportou probas para apoiar a súa hipótese de expansión do fondo oceánico. Se ben, todas elas xuntas poden resultar difíciles de </w:t>
      </w:r>
      <w:proofErr w:type="spellStart"/>
      <w:r w:rsidRPr="005822CE">
        <w:rPr>
          <w:rFonts w:ascii="Arial" w:hAnsi="Arial" w:cs="Arial"/>
          <w:sz w:val="22"/>
          <w:szCs w:val="22"/>
        </w:rPr>
        <w:t>rebatir</w:t>
      </w:r>
      <w:proofErr w:type="spellEnd"/>
      <w:r w:rsidRPr="005822CE">
        <w:rPr>
          <w:rFonts w:ascii="Arial" w:hAnsi="Arial" w:cs="Arial"/>
          <w:sz w:val="22"/>
          <w:szCs w:val="22"/>
        </w:rPr>
        <w:t xml:space="preserve">, se as collemos por separado resulta relativamente fácil atopar razóns que as invaliden. As razóns poden ser a casualidade, as pontes intercontinentais, a erosión ou os cambios climáticos. Relaciona as probas aportadas por </w:t>
      </w:r>
      <w:proofErr w:type="spellStart"/>
      <w:r w:rsidRPr="005822CE">
        <w:rPr>
          <w:rFonts w:ascii="Arial" w:hAnsi="Arial" w:cs="Arial"/>
          <w:sz w:val="22"/>
          <w:szCs w:val="22"/>
        </w:rPr>
        <w:t>Wegener</w:t>
      </w:r>
      <w:proofErr w:type="spellEnd"/>
      <w:r w:rsidRPr="005822CE">
        <w:rPr>
          <w:rFonts w:ascii="Arial" w:hAnsi="Arial" w:cs="Arial"/>
          <w:sz w:val="22"/>
          <w:szCs w:val="22"/>
        </w:rPr>
        <w:t xml:space="preserve"> coas razóns que as poden invalidar.</w:t>
      </w:r>
    </w:p>
    <w:p w:rsidR="005822CE" w:rsidRPr="005822CE" w:rsidRDefault="005822CE" w:rsidP="005822CE">
      <w:pPr>
        <w:pStyle w:val="Sangra2detindependiente"/>
        <w:ind w:left="720" w:firstLine="0"/>
        <w:rPr>
          <w:rFonts w:ascii="Arial" w:hAnsi="Arial" w:cs="Arial"/>
          <w:sz w:val="22"/>
          <w:szCs w:val="22"/>
        </w:rPr>
      </w:pPr>
    </w:p>
    <w:p w:rsidR="00451893" w:rsidRPr="005822CE" w:rsidRDefault="00451893" w:rsidP="00451893">
      <w:pPr>
        <w:pStyle w:val="Sangra2detindependien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Explica en que consiste a teoría de expansión do fondo oceánico e as probas que a apoian.</w:t>
      </w:r>
    </w:p>
    <w:p w:rsidR="00451893" w:rsidRPr="005822CE" w:rsidRDefault="00451893" w:rsidP="00451893">
      <w:pPr>
        <w:rPr>
          <w:rFonts w:ascii="Arial" w:hAnsi="Arial" w:cs="Arial"/>
          <w:sz w:val="22"/>
          <w:szCs w:val="22"/>
        </w:rPr>
      </w:pPr>
    </w:p>
    <w:p w:rsidR="00451893" w:rsidRPr="005822CE" w:rsidRDefault="00451893" w:rsidP="0045189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Explica a contribución do estudio das inversións do campo magnético terrestre á teoría de expansión do fondo oceánico</w:t>
      </w:r>
    </w:p>
    <w:p w:rsidR="00451893" w:rsidRPr="005822CE" w:rsidRDefault="00451893" w:rsidP="00451893">
      <w:pPr>
        <w:rPr>
          <w:rFonts w:ascii="Arial" w:hAnsi="Arial" w:cs="Arial"/>
          <w:sz w:val="22"/>
          <w:szCs w:val="22"/>
        </w:rPr>
      </w:pPr>
    </w:p>
    <w:p w:rsidR="00451893" w:rsidRPr="005822CE" w:rsidRDefault="00451893" w:rsidP="00451893">
      <w:pPr>
        <w:pStyle w:val="Sangra2detindependien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 xml:space="preserve">¿Cales son os principais argumentos a favor da deriva continental?¿Que inconvenientes presenta esta teoría?¿Que investigacións posteriores viñeron a confirmar a teoría de </w:t>
      </w:r>
      <w:proofErr w:type="spellStart"/>
      <w:r w:rsidRPr="005822CE">
        <w:rPr>
          <w:rFonts w:ascii="Arial" w:hAnsi="Arial" w:cs="Arial"/>
          <w:sz w:val="22"/>
          <w:szCs w:val="22"/>
        </w:rPr>
        <w:t>Wegener</w:t>
      </w:r>
      <w:proofErr w:type="spellEnd"/>
      <w:r w:rsidRPr="005822CE">
        <w:rPr>
          <w:rFonts w:ascii="Arial" w:hAnsi="Arial" w:cs="Arial"/>
          <w:sz w:val="22"/>
          <w:szCs w:val="22"/>
        </w:rPr>
        <w:t>?. Cítaas</w:t>
      </w:r>
    </w:p>
    <w:p w:rsidR="00451893" w:rsidRPr="005822CE" w:rsidRDefault="00451893" w:rsidP="00451893">
      <w:pPr>
        <w:rPr>
          <w:rFonts w:ascii="Arial" w:hAnsi="Arial" w:cs="Arial"/>
          <w:sz w:val="22"/>
          <w:szCs w:val="22"/>
        </w:rPr>
      </w:pPr>
    </w:p>
    <w:p w:rsidR="00451893" w:rsidRPr="005822CE" w:rsidRDefault="00451893" w:rsidP="00451893">
      <w:pPr>
        <w:ind w:left="360"/>
        <w:rPr>
          <w:rFonts w:ascii="Arial" w:hAnsi="Arial" w:cs="Arial"/>
          <w:sz w:val="22"/>
          <w:szCs w:val="22"/>
        </w:rPr>
      </w:pPr>
    </w:p>
    <w:p w:rsidR="00451893" w:rsidRPr="005822CE" w:rsidRDefault="00451893" w:rsidP="00451893">
      <w:pPr>
        <w:pStyle w:val="Sangra2detindependien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proofErr w:type="spellStart"/>
      <w:r w:rsidRPr="005822CE">
        <w:rPr>
          <w:rFonts w:ascii="Arial" w:hAnsi="Arial" w:cs="Arial"/>
          <w:sz w:val="22"/>
          <w:szCs w:val="22"/>
        </w:rPr>
        <w:lastRenderedPageBreak/>
        <w:t>Alfred</w:t>
      </w:r>
      <w:proofErr w:type="spellEnd"/>
      <w:r w:rsidRPr="005822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22CE">
        <w:rPr>
          <w:rFonts w:ascii="Arial" w:hAnsi="Arial" w:cs="Arial"/>
          <w:sz w:val="22"/>
          <w:szCs w:val="22"/>
        </w:rPr>
        <w:t>Wegener</w:t>
      </w:r>
      <w:proofErr w:type="spellEnd"/>
      <w:r w:rsidRPr="005822CE">
        <w:rPr>
          <w:rFonts w:ascii="Arial" w:hAnsi="Arial" w:cs="Arial"/>
          <w:sz w:val="22"/>
          <w:szCs w:val="22"/>
        </w:rPr>
        <w:t xml:space="preserve"> aportou probas para apoiar a súa hipótese de expansión do fondo oceánico. Se ben, todas elas xuntas poden resultar difíciles de </w:t>
      </w:r>
      <w:r w:rsidR="005822CE">
        <w:rPr>
          <w:rFonts w:ascii="Arial" w:hAnsi="Arial" w:cs="Arial"/>
          <w:sz w:val="22"/>
          <w:szCs w:val="22"/>
        </w:rPr>
        <w:t>rexeitar</w:t>
      </w:r>
      <w:r w:rsidRPr="005822CE">
        <w:rPr>
          <w:rFonts w:ascii="Arial" w:hAnsi="Arial" w:cs="Arial"/>
          <w:sz w:val="22"/>
          <w:szCs w:val="22"/>
        </w:rPr>
        <w:t xml:space="preserve">, se as collemos por separado resulta relativamente fácil atopar razóns que as invaliden. As razóns poden ser a casualidade, as pontes intercontinentais, a erosión ou os cambios climáticos. Relaciona as probas aportadas por </w:t>
      </w:r>
      <w:proofErr w:type="spellStart"/>
      <w:r w:rsidRPr="005822CE">
        <w:rPr>
          <w:rFonts w:ascii="Arial" w:hAnsi="Arial" w:cs="Arial"/>
          <w:sz w:val="22"/>
          <w:szCs w:val="22"/>
        </w:rPr>
        <w:t>Wegener</w:t>
      </w:r>
      <w:proofErr w:type="spellEnd"/>
      <w:r w:rsidRPr="005822CE">
        <w:rPr>
          <w:rFonts w:ascii="Arial" w:hAnsi="Arial" w:cs="Arial"/>
          <w:sz w:val="22"/>
          <w:szCs w:val="22"/>
        </w:rPr>
        <w:t xml:space="preserve"> coas razóns que as poden invalidar.</w:t>
      </w:r>
    </w:p>
    <w:p w:rsidR="00451893" w:rsidRPr="005822CE" w:rsidRDefault="00451893" w:rsidP="00451893">
      <w:pPr>
        <w:pStyle w:val="Sangra2detindependiente"/>
        <w:ind w:left="360" w:firstLine="0"/>
        <w:rPr>
          <w:rFonts w:ascii="Arial" w:hAnsi="Arial" w:cs="Arial"/>
          <w:sz w:val="22"/>
          <w:szCs w:val="22"/>
        </w:rPr>
      </w:pPr>
    </w:p>
    <w:p w:rsidR="00451893" w:rsidRPr="005822CE" w:rsidRDefault="00451893" w:rsidP="00451893">
      <w:pPr>
        <w:pStyle w:val="Sangra2detindependiente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 xml:space="preserve">Nos continentes encóntranse rochas de case </w:t>
      </w:r>
      <w:smartTag w:uri="urn:schemas-microsoft-com:office:smarttags" w:element="metricconverter">
        <w:smartTagPr>
          <w:attr w:name="ProductID" w:val="4000 m"/>
        </w:smartTagPr>
        <w:r w:rsidRPr="005822CE">
          <w:rPr>
            <w:rFonts w:ascii="Arial" w:hAnsi="Arial" w:cs="Arial"/>
            <w:sz w:val="22"/>
            <w:szCs w:val="22"/>
          </w:rPr>
          <w:t>4000 m</w:t>
        </w:r>
      </w:smartTag>
      <w:r w:rsidRPr="005822CE">
        <w:rPr>
          <w:rFonts w:ascii="Arial" w:hAnsi="Arial" w:cs="Arial"/>
          <w:sz w:val="22"/>
          <w:szCs w:val="22"/>
        </w:rPr>
        <w:t xml:space="preserve">.a. de antigüidade. Con todo, nos océanos  non hai rochas de máis de </w:t>
      </w:r>
      <w:smartTag w:uri="urn:schemas-microsoft-com:office:smarttags" w:element="metricconverter">
        <w:smartTagPr>
          <w:attr w:name="ProductID" w:val="180 m"/>
        </w:smartTagPr>
        <w:r w:rsidRPr="005822CE">
          <w:rPr>
            <w:rFonts w:ascii="Arial" w:hAnsi="Arial" w:cs="Arial"/>
            <w:sz w:val="22"/>
            <w:szCs w:val="22"/>
          </w:rPr>
          <w:t>180 m</w:t>
        </w:r>
      </w:smartTag>
      <w:r w:rsidRPr="005822CE">
        <w:rPr>
          <w:rFonts w:ascii="Arial" w:hAnsi="Arial" w:cs="Arial"/>
          <w:sz w:val="22"/>
          <w:szCs w:val="22"/>
        </w:rPr>
        <w:t>. a. Como se pode explicar esta situación?</w:t>
      </w:r>
    </w:p>
    <w:p w:rsidR="00451893" w:rsidRPr="005822CE" w:rsidRDefault="00451893" w:rsidP="00451893">
      <w:pPr>
        <w:pStyle w:val="Sangra2detindependiente"/>
        <w:ind w:left="360" w:firstLine="0"/>
        <w:rPr>
          <w:rFonts w:ascii="Arial" w:hAnsi="Arial" w:cs="Arial"/>
          <w:sz w:val="22"/>
          <w:szCs w:val="22"/>
        </w:rPr>
      </w:pPr>
    </w:p>
    <w:p w:rsidR="00451893" w:rsidRPr="005822CE" w:rsidRDefault="00451893" w:rsidP="00451893">
      <w:pPr>
        <w:pStyle w:val="Sangra2detindependiente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 w:rsidRPr="005822CE">
        <w:rPr>
          <w:rFonts w:ascii="Arial" w:hAnsi="Arial" w:cs="Arial"/>
          <w:sz w:val="22"/>
          <w:szCs w:val="22"/>
        </w:rPr>
        <w:t xml:space="preserve">Explica brevemente o papel que xogan a enerxía térmica e a gravitacional no movemento das placas </w:t>
      </w:r>
      <w:proofErr w:type="spellStart"/>
      <w:r w:rsidRPr="005822CE">
        <w:rPr>
          <w:rFonts w:ascii="Arial" w:hAnsi="Arial" w:cs="Arial"/>
          <w:sz w:val="22"/>
          <w:szCs w:val="22"/>
        </w:rPr>
        <w:t>litosféricas</w:t>
      </w:r>
      <w:proofErr w:type="spellEnd"/>
      <w:r w:rsidRPr="005822CE">
        <w:rPr>
          <w:rFonts w:ascii="Arial" w:hAnsi="Arial" w:cs="Arial"/>
          <w:sz w:val="22"/>
          <w:szCs w:val="22"/>
        </w:rPr>
        <w:t>.</w:t>
      </w:r>
    </w:p>
    <w:p w:rsidR="005822CE" w:rsidRPr="005822CE" w:rsidRDefault="005822CE" w:rsidP="005822CE">
      <w:pPr>
        <w:pStyle w:val="Sangra2detindependiente"/>
        <w:ind w:left="720" w:firstLine="0"/>
        <w:rPr>
          <w:rFonts w:ascii="Arial" w:hAnsi="Arial" w:cs="Arial"/>
          <w:sz w:val="22"/>
          <w:szCs w:val="22"/>
        </w:rPr>
      </w:pPr>
    </w:p>
    <w:p w:rsidR="005822CE" w:rsidRPr="005822CE" w:rsidRDefault="005822CE" w:rsidP="005822CE">
      <w:pPr>
        <w:ind w:left="720"/>
        <w:rPr>
          <w:rFonts w:ascii="Arial Narrow" w:hAnsi="Arial Narrow"/>
          <w:sz w:val="22"/>
          <w:szCs w:val="22"/>
        </w:rPr>
      </w:pPr>
    </w:p>
    <w:p w:rsidR="005822CE" w:rsidRPr="005822CE" w:rsidRDefault="005822CE" w:rsidP="005822CE">
      <w:pPr>
        <w:pStyle w:val="Prrafodelista"/>
        <w:numPr>
          <w:ilvl w:val="0"/>
          <w:numId w:val="5"/>
        </w:numPr>
        <w:spacing w:after="100"/>
        <w:rPr>
          <w:rFonts w:ascii="Arial" w:hAnsi="Arial" w:cs="Arial"/>
          <w:sz w:val="22"/>
          <w:szCs w:val="22"/>
        </w:rPr>
      </w:pPr>
      <w:r w:rsidRPr="005822CE">
        <w:rPr>
          <w:noProof/>
          <w:lang w:eastAsia="en-US"/>
        </w:rPr>
        <w:pict>
          <v:shape id="_x0000_s1046" type="#_x0000_t202" style="position:absolute;left:0;text-align:left;margin-left:297.2pt;margin-top:26.3pt;width:169.25pt;height:99.95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5822CE" w:rsidRDefault="005822CE">
                  <w:pPr>
                    <w:rPr>
                      <w:lang w:val="es-ES"/>
                    </w:rPr>
                  </w:pPr>
                  <w:r w:rsidRPr="005822CE">
                    <w:rPr>
                      <w:lang w:val="es-ES"/>
                    </w:rPr>
                    <w:drawing>
                      <wp:inline distT="0" distB="0" distL="0" distR="0">
                        <wp:extent cx="1866900" cy="1343025"/>
                        <wp:effectExtent l="19050" t="0" r="0" b="0"/>
                        <wp:docPr id="2" name="Imagen 16" descr="8872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6" descr="8872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1003" t="2168" r="1604" b="266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90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822CE">
        <w:rPr>
          <w:rFonts w:ascii="Arial" w:hAnsi="Arial" w:cs="Arial"/>
          <w:sz w:val="22"/>
          <w:szCs w:val="22"/>
        </w:rPr>
        <w:t>Identifica cada un destes tipos de marxe. Que efecto teñen na litosfera? En cal deles se forma unha fosa oceánica? Cal deles carece de actividade volcánica?</w:t>
      </w:r>
    </w:p>
    <w:p w:rsidR="005822CE" w:rsidRPr="005822CE" w:rsidRDefault="005822CE" w:rsidP="005822CE">
      <w:pPr>
        <w:spacing w:after="100"/>
        <w:rPr>
          <w:rFonts w:ascii="Arial" w:hAnsi="Arial" w:cs="Arial"/>
          <w:b/>
          <w:sz w:val="22"/>
          <w:szCs w:val="22"/>
        </w:rPr>
      </w:pPr>
      <w:r w:rsidRPr="005822CE">
        <w:rPr>
          <w:rFonts w:ascii="Arial" w:hAnsi="Arial" w:cs="Arial"/>
          <w:noProof/>
          <w:sz w:val="22"/>
          <w:szCs w:val="22"/>
          <w:lang w:eastAsia="gl-ES"/>
        </w:rPr>
        <w:pict>
          <v:shape id="10 Cuadro de texto" o:spid="_x0000_s1045" type="#_x0000_t202" style="position:absolute;margin-left:352.4pt;margin-top:17.3pt;width:26.2pt;height:19.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" stroked="f" strokeweight=".5pt">
            <v:textbox>
              <w:txbxContent>
                <w:p w:rsidR="005822CE" w:rsidRPr="00645CA8" w:rsidRDefault="005822CE" w:rsidP="005822CE">
                  <w:pPr>
                    <w:rPr>
                      <w:b/>
                      <w:sz w:val="18"/>
                      <w:lang w:val="es-ES"/>
                    </w:rPr>
                  </w:pPr>
                  <w:r w:rsidRPr="00645CA8">
                    <w:rPr>
                      <w:b/>
                      <w:sz w:val="18"/>
                      <w:lang w:val="es-ES"/>
                    </w:rPr>
                    <w:t>C</w:t>
                  </w:r>
                </w:p>
              </w:txbxContent>
            </v:textbox>
          </v:shape>
        </w:pict>
      </w:r>
      <w:r w:rsidRPr="005822CE">
        <w:rPr>
          <w:rFonts w:ascii="Arial" w:hAnsi="Arial" w:cs="Arial"/>
          <w:noProof/>
          <w:sz w:val="22"/>
          <w:szCs w:val="22"/>
          <w:lang w:eastAsia="gl-ES"/>
        </w:rPr>
        <w:pict>
          <v:shape id="9 Cuadro de texto" o:spid="_x0000_s1044" type="#_x0000_t202" style="position:absolute;margin-left:178.85pt;margin-top:17.3pt;width:23.65pt;height:24.6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" stroked="f" strokeweight=".5pt">
            <v:textbox>
              <w:txbxContent>
                <w:p w:rsidR="005822CE" w:rsidRPr="00A0642F" w:rsidRDefault="005822CE" w:rsidP="005822CE">
                  <w:pPr>
                    <w:jc w:val="right"/>
                    <w:rPr>
                      <w:b/>
                      <w:sz w:val="18"/>
                      <w:lang w:val="es-ES"/>
                    </w:rPr>
                  </w:pPr>
                  <w:r>
                    <w:rPr>
                      <w:b/>
                      <w:sz w:val="18"/>
                      <w:lang w:val="es-ES"/>
                    </w:rPr>
                    <w:t>B</w:t>
                  </w:r>
                </w:p>
              </w:txbxContent>
            </v:textbox>
          </v:shape>
        </w:pict>
      </w:r>
      <w:r w:rsidRPr="005822CE">
        <w:rPr>
          <w:rFonts w:ascii="Arial" w:hAnsi="Arial" w:cs="Arial"/>
          <w:noProof/>
          <w:sz w:val="22"/>
          <w:szCs w:val="22"/>
          <w:lang w:eastAsia="gl-ES"/>
        </w:rPr>
        <w:pict>
          <v:shape id="8 Cuadro de texto" o:spid="_x0000_s1043" type="#_x0000_t202" style="position:absolute;margin-left:19.65pt;margin-top:7.3pt;width:23.7pt;height:1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" filled="f" stroked="f" strokeweight=".5pt">
            <v:textbox>
              <w:txbxContent>
                <w:p w:rsidR="005822CE" w:rsidRPr="00A0642F" w:rsidRDefault="005822CE" w:rsidP="005822CE">
                  <w:pPr>
                    <w:rPr>
                      <w:b/>
                      <w:sz w:val="18"/>
                      <w:lang w:val="es-ES"/>
                    </w:rPr>
                  </w:pPr>
                  <w:r w:rsidRPr="00A0642F">
                    <w:rPr>
                      <w:b/>
                      <w:sz w:val="18"/>
                      <w:lang w:val="es-ES"/>
                    </w:rPr>
                    <w:t>A</w:t>
                  </w:r>
                </w:p>
              </w:txbxContent>
            </v:textbox>
          </v:shape>
        </w:pict>
      </w:r>
      <w:r w:rsidRPr="005822CE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457325" cy="1162050"/>
            <wp:effectExtent l="0" t="0" r="9525" b="0"/>
            <wp:docPr id="6" name="Imagen 5" descr="887295 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887295 II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7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2CE">
        <w:rPr>
          <w:rFonts w:ascii="Arial" w:hAnsi="Arial" w:cs="Arial"/>
          <w:noProof/>
          <w:sz w:val="22"/>
          <w:szCs w:val="22"/>
        </w:rPr>
        <w:t xml:space="preserve">          </w:t>
      </w:r>
      <w:r w:rsidRPr="005822CE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466850" cy="1057275"/>
            <wp:effectExtent l="0" t="0" r="0" b="0"/>
            <wp:docPr id="7" name="Imagen 13" descr="887295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887295 I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4523" r="450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6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22CE">
        <w:rPr>
          <w:rFonts w:ascii="Arial" w:hAnsi="Arial" w:cs="Arial"/>
          <w:noProof/>
          <w:sz w:val="22"/>
          <w:szCs w:val="22"/>
        </w:rPr>
        <w:t xml:space="preserve">         </w:t>
      </w:r>
    </w:p>
    <w:p w:rsidR="005822CE" w:rsidRPr="005822CE" w:rsidRDefault="005822CE" w:rsidP="005822CE">
      <w:pPr>
        <w:ind w:left="720"/>
        <w:rPr>
          <w:rFonts w:ascii="Arial" w:hAnsi="Arial" w:cs="Arial"/>
          <w:sz w:val="22"/>
          <w:szCs w:val="22"/>
        </w:rPr>
      </w:pPr>
    </w:p>
    <w:p w:rsidR="005822CE" w:rsidRPr="005822CE" w:rsidRDefault="005822CE" w:rsidP="005822CE">
      <w:pPr>
        <w:ind w:left="720"/>
        <w:rPr>
          <w:rFonts w:ascii="Arial" w:hAnsi="Arial" w:cs="Arial"/>
          <w:sz w:val="22"/>
          <w:szCs w:val="22"/>
        </w:rPr>
      </w:pPr>
    </w:p>
    <w:p w:rsidR="005822CE" w:rsidRPr="005822CE" w:rsidRDefault="005822CE" w:rsidP="005822CE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 xml:space="preserve">Di se as seguintes afirmacións son Verdadeiras (V) ou falsas (F). </w:t>
      </w:r>
    </w:p>
    <w:p w:rsidR="005822CE" w:rsidRPr="005822CE" w:rsidRDefault="005822CE" w:rsidP="005822C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A teoría de isostase explica os movementos de elevación ou descenso dos continentes.</w:t>
      </w:r>
    </w:p>
    <w:p w:rsidR="005822CE" w:rsidRPr="005822CE" w:rsidRDefault="005822CE" w:rsidP="005822C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A codia continental é máis grosa nas zonas máis antigas do planeta.</w:t>
      </w:r>
    </w:p>
    <w:p w:rsidR="005822CE" w:rsidRPr="005822CE" w:rsidRDefault="005822CE" w:rsidP="005822C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 xml:space="preserve">O límite da litosfera está marcado pola descontinuidade de </w:t>
      </w:r>
      <w:proofErr w:type="spellStart"/>
      <w:r w:rsidRPr="005822CE">
        <w:rPr>
          <w:rFonts w:ascii="Arial" w:hAnsi="Arial" w:cs="Arial"/>
          <w:sz w:val="22"/>
          <w:szCs w:val="22"/>
        </w:rPr>
        <w:t>Mohorovicic</w:t>
      </w:r>
      <w:proofErr w:type="spellEnd"/>
      <w:r w:rsidRPr="005822CE">
        <w:rPr>
          <w:rFonts w:ascii="Arial" w:hAnsi="Arial" w:cs="Arial"/>
          <w:sz w:val="22"/>
          <w:szCs w:val="22"/>
        </w:rPr>
        <w:t>.</w:t>
      </w:r>
    </w:p>
    <w:p w:rsidR="005822CE" w:rsidRPr="005822CE" w:rsidRDefault="005822CE" w:rsidP="005822C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A mesosfera coincide co manto descrito na clasificación xeoquímica do planeta.</w:t>
      </w:r>
    </w:p>
    <w:p w:rsidR="005822CE" w:rsidRPr="005822CE" w:rsidRDefault="005822CE" w:rsidP="005822C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O manto inferior e o manto superior parecen ter a mesma composición, pero con diferente presión.</w:t>
      </w:r>
    </w:p>
    <w:p w:rsidR="005822CE" w:rsidRPr="005822CE" w:rsidRDefault="005822CE" w:rsidP="005822C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Nas cuncas oceánicas a capa de sedimentos faise maior a medida que nos achegamos á dorsal.</w:t>
      </w:r>
    </w:p>
    <w:p w:rsidR="005822CE" w:rsidRPr="005822CE" w:rsidRDefault="005822CE" w:rsidP="005822C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 xml:space="preserve">O incremento da densidade da litosfera oceánica a medida que se fai máis antiga pode explicar o proceso de </w:t>
      </w:r>
      <w:proofErr w:type="spellStart"/>
      <w:r w:rsidRPr="005822CE">
        <w:rPr>
          <w:rFonts w:ascii="Arial" w:hAnsi="Arial" w:cs="Arial"/>
          <w:sz w:val="22"/>
          <w:szCs w:val="22"/>
        </w:rPr>
        <w:t>subdu</w:t>
      </w:r>
      <w:r>
        <w:rPr>
          <w:rFonts w:ascii="Arial" w:hAnsi="Arial" w:cs="Arial"/>
          <w:sz w:val="22"/>
          <w:szCs w:val="22"/>
        </w:rPr>
        <w:t>c</w:t>
      </w:r>
      <w:r w:rsidRPr="005822CE">
        <w:rPr>
          <w:rFonts w:ascii="Arial" w:hAnsi="Arial" w:cs="Arial"/>
          <w:sz w:val="22"/>
          <w:szCs w:val="22"/>
        </w:rPr>
        <w:t>ión</w:t>
      </w:r>
      <w:proofErr w:type="spellEnd"/>
      <w:r w:rsidRPr="005822CE">
        <w:rPr>
          <w:rFonts w:ascii="Arial" w:hAnsi="Arial" w:cs="Arial"/>
          <w:sz w:val="22"/>
          <w:szCs w:val="22"/>
        </w:rPr>
        <w:t>.</w:t>
      </w:r>
    </w:p>
    <w:p w:rsidR="005822CE" w:rsidRPr="005822CE" w:rsidRDefault="005822CE" w:rsidP="005822C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Os movementos de convección do manto limítanse ao manto superior.</w:t>
      </w:r>
    </w:p>
    <w:p w:rsidR="005822CE" w:rsidRPr="005822CE" w:rsidRDefault="005822CE" w:rsidP="005822C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 xml:space="preserve">No continente suramericano, os hipocentros sísmicos son </w:t>
      </w:r>
      <w:proofErr w:type="spellStart"/>
      <w:r w:rsidRPr="005822CE">
        <w:rPr>
          <w:rFonts w:ascii="Arial" w:hAnsi="Arial" w:cs="Arial"/>
          <w:sz w:val="22"/>
          <w:szCs w:val="22"/>
        </w:rPr>
        <w:t>mási</w:t>
      </w:r>
      <w:proofErr w:type="spellEnd"/>
      <w:r w:rsidRPr="005822CE">
        <w:rPr>
          <w:rFonts w:ascii="Arial" w:hAnsi="Arial" w:cs="Arial"/>
          <w:sz w:val="22"/>
          <w:szCs w:val="22"/>
        </w:rPr>
        <w:t xml:space="preserve"> fondos canto máis nos achegamos á fosa oceánica.</w:t>
      </w:r>
    </w:p>
    <w:p w:rsidR="005822CE" w:rsidRPr="005822CE" w:rsidRDefault="005822CE" w:rsidP="005822CE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 xml:space="preserve">A descontinuidade de </w:t>
      </w:r>
      <w:proofErr w:type="spellStart"/>
      <w:r w:rsidRPr="005822CE">
        <w:rPr>
          <w:rFonts w:ascii="Arial" w:hAnsi="Arial" w:cs="Arial"/>
          <w:sz w:val="22"/>
          <w:szCs w:val="22"/>
        </w:rPr>
        <w:t>Lehmann</w:t>
      </w:r>
      <w:proofErr w:type="spellEnd"/>
      <w:r w:rsidRPr="005822CE">
        <w:rPr>
          <w:rFonts w:ascii="Arial" w:hAnsi="Arial" w:cs="Arial"/>
          <w:sz w:val="22"/>
          <w:szCs w:val="22"/>
        </w:rPr>
        <w:t xml:space="preserve"> separa o manto interno do manto externo</w:t>
      </w:r>
    </w:p>
    <w:p w:rsidR="005822CE" w:rsidRPr="005822CE" w:rsidRDefault="005822CE" w:rsidP="005822CE">
      <w:pPr>
        <w:ind w:left="1440"/>
        <w:rPr>
          <w:rFonts w:ascii="Arial" w:hAnsi="Arial" w:cs="Arial"/>
          <w:sz w:val="22"/>
          <w:szCs w:val="22"/>
        </w:rPr>
      </w:pPr>
    </w:p>
    <w:p w:rsidR="005822CE" w:rsidRPr="005822CE" w:rsidRDefault="005822CE" w:rsidP="005822CE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 xml:space="preserve">Explica as diferenzas existentes entre: </w:t>
      </w:r>
    </w:p>
    <w:p w:rsidR="005822CE" w:rsidRPr="005822CE" w:rsidRDefault="005822CE" w:rsidP="005822CE">
      <w:pPr>
        <w:ind w:left="708"/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a) Ondas P e ondas S</w:t>
      </w:r>
      <w:r w:rsidRPr="005822CE">
        <w:rPr>
          <w:rFonts w:ascii="Arial" w:hAnsi="Arial" w:cs="Arial"/>
          <w:sz w:val="22"/>
          <w:szCs w:val="22"/>
        </w:rPr>
        <w:tab/>
        <w:t>b) Codia continental e codia oceánica</w:t>
      </w:r>
    </w:p>
    <w:p w:rsidR="005822CE" w:rsidRPr="005822CE" w:rsidRDefault="005822CE" w:rsidP="005822CE">
      <w:pPr>
        <w:ind w:left="708"/>
        <w:rPr>
          <w:rFonts w:ascii="Arial" w:hAnsi="Arial" w:cs="Arial"/>
          <w:sz w:val="22"/>
          <w:szCs w:val="22"/>
        </w:rPr>
      </w:pPr>
      <w:r w:rsidRPr="005822CE">
        <w:rPr>
          <w:rFonts w:ascii="Arial" w:hAnsi="Arial" w:cs="Arial"/>
          <w:sz w:val="22"/>
          <w:szCs w:val="22"/>
        </w:rPr>
        <w:t>c) Codia e litosfera</w:t>
      </w:r>
      <w:r w:rsidRPr="005822CE">
        <w:rPr>
          <w:rFonts w:ascii="Arial" w:hAnsi="Arial" w:cs="Arial"/>
          <w:sz w:val="22"/>
          <w:szCs w:val="22"/>
        </w:rPr>
        <w:tab/>
      </w:r>
      <w:r w:rsidRPr="005822CE">
        <w:rPr>
          <w:rFonts w:ascii="Arial" w:hAnsi="Arial" w:cs="Arial"/>
          <w:sz w:val="22"/>
          <w:szCs w:val="22"/>
        </w:rPr>
        <w:tab/>
        <w:t>d) Mesosfera e manto</w:t>
      </w:r>
    </w:p>
    <w:p w:rsidR="005822CE" w:rsidRPr="005822CE" w:rsidRDefault="005822CE" w:rsidP="005822CE">
      <w:pPr>
        <w:ind w:left="708"/>
        <w:rPr>
          <w:rFonts w:ascii="Arial Narrow" w:hAnsi="Arial Narrow"/>
          <w:sz w:val="24"/>
          <w:szCs w:val="24"/>
        </w:rPr>
      </w:pPr>
    </w:p>
    <w:p w:rsidR="005822CE" w:rsidRPr="005822CE" w:rsidRDefault="005822CE" w:rsidP="005822CE">
      <w:pPr>
        <w:pStyle w:val="Sangra2detindependiente"/>
        <w:rPr>
          <w:rFonts w:ascii="Arial Narrow" w:hAnsi="Arial Narrow"/>
          <w:sz w:val="24"/>
          <w:szCs w:val="24"/>
        </w:rPr>
      </w:pPr>
    </w:p>
    <w:sectPr w:rsidR="005822CE" w:rsidRPr="005822CE" w:rsidSect="0045189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60A71"/>
    <w:multiLevelType w:val="hybridMultilevel"/>
    <w:tmpl w:val="AAAE63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81E29"/>
    <w:multiLevelType w:val="hybridMultilevel"/>
    <w:tmpl w:val="626647DC"/>
    <w:lvl w:ilvl="0" w:tplc="4FBAFD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D5443F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F646A06"/>
    <w:multiLevelType w:val="hybridMultilevel"/>
    <w:tmpl w:val="240410B6"/>
    <w:lvl w:ilvl="0" w:tplc="7EA62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CC1C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A6F99"/>
    <w:multiLevelType w:val="hybridMultilevel"/>
    <w:tmpl w:val="26EA49C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242D8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5B132F3B"/>
    <w:multiLevelType w:val="hybridMultilevel"/>
    <w:tmpl w:val="5088C58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0F13D7"/>
    <w:multiLevelType w:val="hybridMultilevel"/>
    <w:tmpl w:val="9B34C39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C61707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2F30"/>
    <w:rsid w:val="000075AC"/>
    <w:rsid w:val="00020B74"/>
    <w:rsid w:val="000732B0"/>
    <w:rsid w:val="000A52C3"/>
    <w:rsid w:val="000B2943"/>
    <w:rsid w:val="001539AF"/>
    <w:rsid w:val="00180A31"/>
    <w:rsid w:val="001832BF"/>
    <w:rsid w:val="00183592"/>
    <w:rsid w:val="001942C3"/>
    <w:rsid w:val="001E0E24"/>
    <w:rsid w:val="001E7407"/>
    <w:rsid w:val="002F5F3D"/>
    <w:rsid w:val="003E62FD"/>
    <w:rsid w:val="00415FDE"/>
    <w:rsid w:val="00426975"/>
    <w:rsid w:val="00451893"/>
    <w:rsid w:val="004E4387"/>
    <w:rsid w:val="00545A14"/>
    <w:rsid w:val="005822CE"/>
    <w:rsid w:val="005B2AED"/>
    <w:rsid w:val="005D3C4D"/>
    <w:rsid w:val="00616D07"/>
    <w:rsid w:val="00660914"/>
    <w:rsid w:val="00677F7B"/>
    <w:rsid w:val="0068262A"/>
    <w:rsid w:val="00714110"/>
    <w:rsid w:val="007530A2"/>
    <w:rsid w:val="007F2E27"/>
    <w:rsid w:val="008166AC"/>
    <w:rsid w:val="008617C0"/>
    <w:rsid w:val="00871F9A"/>
    <w:rsid w:val="00896F6D"/>
    <w:rsid w:val="008B2F30"/>
    <w:rsid w:val="00904A1E"/>
    <w:rsid w:val="009375F4"/>
    <w:rsid w:val="00952924"/>
    <w:rsid w:val="0096026C"/>
    <w:rsid w:val="00AA43F2"/>
    <w:rsid w:val="00AB1C93"/>
    <w:rsid w:val="00B17B53"/>
    <w:rsid w:val="00B25594"/>
    <w:rsid w:val="00B56D59"/>
    <w:rsid w:val="00B63024"/>
    <w:rsid w:val="00C41F85"/>
    <w:rsid w:val="00C735D7"/>
    <w:rsid w:val="00C7415E"/>
    <w:rsid w:val="00CB6618"/>
    <w:rsid w:val="00CD2BB6"/>
    <w:rsid w:val="00DA559A"/>
    <w:rsid w:val="00DB756D"/>
    <w:rsid w:val="00DE1106"/>
    <w:rsid w:val="00E37D6C"/>
    <w:rsid w:val="00E517A5"/>
    <w:rsid w:val="00E63119"/>
    <w:rsid w:val="00E85EA3"/>
    <w:rsid w:val="00ED26F6"/>
    <w:rsid w:val="00F85833"/>
    <w:rsid w:val="00FF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2F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F30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8B2F30"/>
    <w:pPr>
      <w:ind w:left="284" w:hanging="284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8B2F3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2F3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B2F3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415F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D09E6-BD1E-4B2C-85D9-8C4AB249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4</cp:revision>
  <dcterms:created xsi:type="dcterms:W3CDTF">2018-11-19T23:53:00Z</dcterms:created>
  <dcterms:modified xsi:type="dcterms:W3CDTF">2020-10-26T19:48:00Z</dcterms:modified>
</cp:coreProperties>
</file>