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2546D" w14:textId="77777777" w:rsidR="00255D07" w:rsidRDefault="00255D07" w:rsidP="00255D07">
      <w:pPr>
        <w:ind w:left="-851"/>
        <w:jc w:val="center"/>
        <w:rPr>
          <w:b/>
          <w:bCs/>
        </w:rPr>
      </w:pPr>
      <w:r>
        <w:rPr>
          <w:b/>
          <w:bCs/>
        </w:rPr>
        <w:t xml:space="preserve">EL </w:t>
      </w:r>
      <w:r w:rsidRPr="00255D07">
        <w:rPr>
          <w:b/>
          <w:bCs/>
        </w:rPr>
        <w:t>ADVERBIO</w:t>
      </w:r>
    </w:p>
    <w:p w14:paraId="445297E1" w14:textId="5FC30DE8" w:rsidR="00255D07" w:rsidRPr="00255D07" w:rsidRDefault="005F4452" w:rsidP="00255D07">
      <w:pPr>
        <w:ind w:left="-851"/>
        <w:jc w:val="center"/>
      </w:pPr>
      <w:r w:rsidRPr="005F4452">
        <w:drawing>
          <wp:inline distT="0" distB="0" distL="0" distR="0" wp14:anchorId="4D5F1D9D" wp14:editId="6F2A82CA">
            <wp:extent cx="6215781" cy="3562985"/>
            <wp:effectExtent l="0" t="0" r="0" b="0"/>
            <wp:docPr id="666614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14470" name=""/>
                    <pic:cNvPicPr/>
                  </pic:nvPicPr>
                  <pic:blipFill>
                    <a:blip r:embed="rId7"/>
                    <a:stretch>
                      <a:fillRect/>
                    </a:stretch>
                  </pic:blipFill>
                  <pic:spPr>
                    <a:xfrm>
                      <a:off x="0" y="0"/>
                      <a:ext cx="6244424" cy="3579404"/>
                    </a:xfrm>
                    <a:prstGeom prst="rect">
                      <a:avLst/>
                    </a:prstGeom>
                  </pic:spPr>
                </pic:pic>
              </a:graphicData>
            </a:graphic>
          </wp:inline>
        </w:drawing>
      </w:r>
    </w:p>
    <w:tbl>
      <w:tblPr>
        <w:tblW w:w="7425" w:type="dxa"/>
        <w:tblCellSpacing w:w="15" w:type="dxa"/>
        <w:tblInd w:w="-71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48"/>
      </w:tblGrid>
      <w:tr w:rsidR="00255D07" w:rsidRPr="00255D07" w14:paraId="36BB0E74" w14:textId="77777777" w:rsidTr="00255D07">
        <w:trPr>
          <w:trHeight w:val="629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996CF4" w14:textId="77777777" w:rsidR="00255D07" w:rsidRPr="00255D07" w:rsidRDefault="00255D07" w:rsidP="00255D07">
            <w:pPr>
              <w:ind w:left="-214" w:firstLine="214"/>
            </w:pPr>
            <w:r w:rsidRPr="00255D07">
              <w:t> </w:t>
            </w:r>
          </w:p>
          <w:tbl>
            <w:tblPr>
              <w:tblW w:w="9528" w:type="dxa"/>
              <w:jc w:val="center"/>
              <w:tblCellSpacing w:w="15" w:type="dxa"/>
              <w:tblCellMar>
                <w:top w:w="15" w:type="dxa"/>
                <w:left w:w="15" w:type="dxa"/>
                <w:bottom w:w="15" w:type="dxa"/>
                <w:right w:w="15" w:type="dxa"/>
              </w:tblCellMar>
              <w:tblLook w:val="04A0" w:firstRow="1" w:lastRow="0" w:firstColumn="1" w:lastColumn="0" w:noHBand="0" w:noVBand="1"/>
            </w:tblPr>
            <w:tblGrid>
              <w:gridCol w:w="9528"/>
            </w:tblGrid>
            <w:tr w:rsidR="00255D07" w:rsidRPr="00255D07" w14:paraId="55B73086" w14:textId="77777777" w:rsidTr="00255D07">
              <w:trPr>
                <w:tblCellSpacing w:w="15" w:type="dxa"/>
                <w:jc w:val="center"/>
              </w:trPr>
              <w:tc>
                <w:tcPr>
                  <w:tcW w:w="9468" w:type="dxa"/>
                  <w:vAlign w:val="center"/>
                  <w:hideMark/>
                </w:tcPr>
                <w:p w14:paraId="2BF59ACB" w14:textId="77777777" w:rsidR="00255D07" w:rsidRPr="00255D07" w:rsidRDefault="00255D07" w:rsidP="00255D07">
                  <w:pPr>
                    <w:ind w:left="411" w:right="173" w:firstLine="214"/>
                  </w:pPr>
                  <w:r w:rsidRPr="00255D07">
                    <w:t> </w:t>
                  </w:r>
                </w:p>
                <w:p w14:paraId="14E9B460" w14:textId="5325B3D5" w:rsidR="00255D07" w:rsidRPr="00255D07" w:rsidRDefault="00255D07" w:rsidP="00255D07">
                  <w:pPr>
                    <w:ind w:left="411" w:right="173" w:firstLine="214"/>
                  </w:pPr>
                  <w:r w:rsidRPr="00255D07">
                    <w:rPr>
                      <w:b/>
                      <w:bCs/>
                    </w:rPr>
                    <w:t>TEXTO A</w:t>
                  </w:r>
                </w:p>
                <w:p w14:paraId="64B9788D" w14:textId="77777777" w:rsidR="00255D07" w:rsidRPr="00255D07" w:rsidRDefault="00255D07" w:rsidP="00255D07">
                  <w:pPr>
                    <w:ind w:left="411" w:right="173" w:firstLine="214"/>
                  </w:pPr>
                  <w:r w:rsidRPr="00255D07">
                    <w:rPr>
                      <w:b/>
                      <w:bCs/>
                    </w:rPr>
                    <w:t>El escaparate de la pastelería</w:t>
                  </w:r>
                  <w:r w:rsidRPr="00255D07">
                    <w:t> </w:t>
                  </w:r>
                </w:p>
                <w:p w14:paraId="3A52A379" w14:textId="77777777" w:rsidR="00255D07" w:rsidRPr="00255D07" w:rsidRDefault="00255D07" w:rsidP="00255D07">
                  <w:pPr>
                    <w:ind w:left="411" w:right="173" w:firstLine="214"/>
                  </w:pPr>
                  <w:r w:rsidRPr="00255D07">
                    <w:t> </w:t>
                  </w:r>
                </w:p>
                <w:p w14:paraId="0F56222A" w14:textId="77777777" w:rsidR="00255D07" w:rsidRPr="00255D07" w:rsidRDefault="00255D07" w:rsidP="00255D07">
                  <w:pPr>
                    <w:ind w:left="411" w:right="173" w:firstLine="214"/>
                  </w:pPr>
                  <w:r w:rsidRPr="00255D07">
                    <w:t>El niño pequeño, de los pies descalzos y sucios, soñaba todas las noches que entraba </w:t>
                  </w:r>
                  <w:r w:rsidRPr="00255D07">
                    <w:rPr>
                      <w:u w:val="single"/>
                    </w:rPr>
                    <w:t>dentro del escaparate</w:t>
                  </w:r>
                  <w:r w:rsidRPr="00255D07">
                    <w:t>. </w:t>
                  </w:r>
                  <w:r w:rsidRPr="00255D07">
                    <w:rPr>
                      <w:u w:val="single"/>
                    </w:rPr>
                    <w:t>Tras el cristal</w:t>
                  </w:r>
                  <w:r w:rsidRPr="00255D07">
                    <w:t> había tartas de manzana, guindas rojas y salsa de caramelo, que brillaba. Aquel niño pequeño iba </w:t>
                  </w:r>
                  <w:r w:rsidRPr="00255D07">
                    <w:rPr>
                      <w:u w:val="single"/>
                    </w:rPr>
                    <w:t>siempre</w:t>
                  </w:r>
                  <w:r w:rsidRPr="00255D07">
                    <w:t> seguido de un perro descolorido, delgado. Un perro de perfil.</w:t>
                  </w:r>
                </w:p>
                <w:p w14:paraId="76696A7D" w14:textId="77777777" w:rsidR="00255D07" w:rsidRPr="00255D07" w:rsidRDefault="00255D07" w:rsidP="00255D07">
                  <w:pPr>
                    <w:ind w:left="411" w:right="173" w:firstLine="214"/>
                  </w:pPr>
                  <w:r w:rsidRPr="00255D07">
                    <w:t>Una noche, el niño se levantó con ojos </w:t>
                  </w:r>
                  <w:r w:rsidRPr="00255D07">
                    <w:rPr>
                      <w:u w:val="single"/>
                    </w:rPr>
                    <w:t>extrañamente abiertos</w:t>
                  </w:r>
                  <w:r w:rsidRPr="00255D07">
                    <w:t>. Los ojos de aquel niño estaban barnizados de almíbar, y su boca tenía dientecillos agudos, ansiosos. Llegó al escaparate y apoyó la frente en el cristal, que estaba frío. Sintió </w:t>
                  </w:r>
                  <w:r w:rsidRPr="00255D07">
                    <w:rPr>
                      <w:u w:val="single"/>
                    </w:rPr>
                    <w:t>gran desolación</w:t>
                  </w:r>
                  <w:r w:rsidRPr="00255D07">
                    <w:t> en las palmas de las manos. Todo estaba apagado, y nada veía.</w:t>
                  </w:r>
                </w:p>
                <w:p w14:paraId="0C820CA6" w14:textId="412F0404" w:rsidR="00255D07" w:rsidRPr="00255D07" w:rsidRDefault="00255D07" w:rsidP="00255D07">
                  <w:pPr>
                    <w:ind w:left="411" w:right="173" w:firstLine="214"/>
                  </w:pPr>
                  <w:r w:rsidRPr="00255D07">
                    <w:t>Pero aquel niño sonámbulo volvió a su choza con las redondas pupilas, de color de miel y azúcar tostado, </w:t>
                  </w:r>
                  <w:r w:rsidRPr="00255D07">
                    <w:rPr>
                      <w:u w:val="single"/>
                    </w:rPr>
                    <w:t>muy abiertas</w:t>
                  </w:r>
                  <w:r w:rsidRPr="00255D07">
                    <w:t>. </w:t>
                  </w:r>
                </w:p>
                <w:p w14:paraId="742BF732" w14:textId="77777777" w:rsidR="00255D07" w:rsidRPr="00255D07" w:rsidRDefault="00255D07" w:rsidP="00255D07">
                  <w:pPr>
                    <w:ind w:left="411" w:right="173" w:firstLine="214"/>
                    <w:jc w:val="right"/>
                  </w:pPr>
                  <w:r w:rsidRPr="00255D07">
                    <w:rPr>
                      <w:i/>
                      <w:iCs/>
                    </w:rPr>
                    <w:t>La puerta de la luna</w:t>
                  </w:r>
                  <w:r w:rsidRPr="00255D07">
                    <w:t>, Ana María Matute</w:t>
                  </w:r>
                </w:p>
              </w:tc>
            </w:tr>
          </w:tbl>
          <w:p w14:paraId="6FCD6C27" w14:textId="26EBDAA0" w:rsidR="00255D07" w:rsidRPr="00255D07" w:rsidRDefault="00255D07" w:rsidP="00255D07">
            <w:pPr>
              <w:ind w:left="-214" w:firstLine="214"/>
            </w:pPr>
          </w:p>
        </w:tc>
      </w:tr>
    </w:tbl>
    <w:p w14:paraId="2BFFB32F" w14:textId="5CC25F84" w:rsidR="00255D07" w:rsidRPr="00255D07" w:rsidRDefault="00255D07" w:rsidP="00255D07">
      <w:r w:rsidRPr="00255D07">
        <w:t>  </w:t>
      </w:r>
    </w:p>
    <w:p w14:paraId="0B89CF38" w14:textId="77777777" w:rsidR="00255D07" w:rsidRPr="00255D07" w:rsidRDefault="00255D07" w:rsidP="00255D07">
      <w:r w:rsidRPr="00255D07">
        <w:t>a) Identifica los adverbios del texto y explica si funcionan como modificadores o como núcleos de sus respectivos grupos de palabras.</w:t>
      </w:r>
    </w:p>
    <w:p w14:paraId="40DF5336" w14:textId="77777777" w:rsidR="00255D07" w:rsidRPr="00255D07" w:rsidRDefault="00255D07" w:rsidP="00255D07">
      <w:r w:rsidRPr="00255D07">
        <w:t> </w:t>
      </w:r>
    </w:p>
    <w:p w14:paraId="52881D7A" w14:textId="77777777" w:rsidR="00255D07" w:rsidRPr="00255D07" w:rsidRDefault="00255D07" w:rsidP="00255D07">
      <w:r w:rsidRPr="00255D07">
        <w:t>b) Señala el único complemento del adverbio que hay en los grupos de palabras subrayados.</w:t>
      </w:r>
    </w:p>
    <w:p w14:paraId="4ADFA983" w14:textId="77777777" w:rsidR="00255D07" w:rsidRPr="00255D07" w:rsidRDefault="00255D07" w:rsidP="00255D07">
      <w:r w:rsidRPr="00255D07">
        <w:lastRenderedPageBreak/>
        <w:t> </w:t>
      </w:r>
    </w:p>
    <w:p w14:paraId="47591B78" w14:textId="0AD0291A" w:rsidR="00255D07" w:rsidRPr="00255D07" w:rsidRDefault="00255D07" w:rsidP="00255D07">
      <w:r w:rsidRPr="00255D07">
        <w:t>c) Di los adverbios que funcionan como modificadores del adjetivo.</w:t>
      </w:r>
    </w:p>
    <w:p w14:paraId="77EB923B" w14:textId="7271492E" w:rsidR="00255D07" w:rsidRDefault="00255D07" w:rsidP="00255D07">
      <w:r>
        <w:t>d</w:t>
      </w:r>
      <w:r w:rsidRPr="00255D07">
        <w:t>) Identifica los adjetivos del texto y forma con ellos adverbios compuestos acabados en </w:t>
      </w:r>
      <w:r w:rsidRPr="00255D07">
        <w:rPr>
          <w:i/>
          <w:iCs/>
        </w:rPr>
        <w:t>-mente</w:t>
      </w:r>
      <w:r w:rsidRPr="00255D07">
        <w:t>. Cuando no sea posible, intenta explicar por qué.</w:t>
      </w:r>
    </w:p>
    <w:p w14:paraId="2B204587" w14:textId="645D05A3" w:rsidR="00255D07" w:rsidRPr="00255D07" w:rsidRDefault="00255D07" w:rsidP="00255D07">
      <w:pPr>
        <w:jc w:val="center"/>
        <w:rPr>
          <w:b/>
          <w:bCs/>
        </w:rPr>
      </w:pPr>
      <w:r w:rsidRPr="00255D07">
        <w:rPr>
          <w:b/>
          <w:bCs/>
        </w:rPr>
        <w:t>SOLUCIONES</w:t>
      </w:r>
    </w:p>
    <w:p w14:paraId="2355D533" w14:textId="77777777" w:rsidR="00255D07" w:rsidRPr="00255D07" w:rsidRDefault="00255D07" w:rsidP="00255D07">
      <w:r w:rsidRPr="00255D07">
        <w:rPr>
          <w:b/>
          <w:bCs/>
        </w:rPr>
        <w:t>a) </w:t>
      </w:r>
      <w:r w:rsidRPr="00255D07">
        <w:rPr>
          <w:i/>
          <w:iCs/>
        </w:rPr>
        <w:t xml:space="preserve">dentro </w:t>
      </w:r>
      <w:r w:rsidRPr="00255D07">
        <w:t xml:space="preserve">(Núc) </w:t>
      </w:r>
      <w:r w:rsidRPr="00255D07">
        <w:rPr>
          <w:i/>
          <w:iCs/>
        </w:rPr>
        <w:t xml:space="preserve">del escaparate </w:t>
      </w:r>
      <w:r w:rsidRPr="00255D07">
        <w:t xml:space="preserve">– GAdv, </w:t>
      </w:r>
      <w:r w:rsidRPr="00255D07">
        <w:rPr>
          <w:i/>
          <w:iCs/>
        </w:rPr>
        <w:t xml:space="preserve">siempre </w:t>
      </w:r>
      <w:r w:rsidRPr="00255D07">
        <w:t xml:space="preserve">(Núc) – GAdv, </w:t>
      </w:r>
      <w:r w:rsidRPr="00255D07">
        <w:rPr>
          <w:i/>
          <w:iCs/>
        </w:rPr>
        <w:t xml:space="preserve">extrañamente </w:t>
      </w:r>
      <w:r w:rsidRPr="00255D07">
        <w:t xml:space="preserve">(Mod) </w:t>
      </w:r>
      <w:r w:rsidRPr="00255D07">
        <w:rPr>
          <w:i/>
          <w:iCs/>
        </w:rPr>
        <w:t xml:space="preserve">abiertos </w:t>
      </w:r>
      <w:r w:rsidRPr="00255D07">
        <w:t xml:space="preserve">– GAdj, </w:t>
      </w:r>
      <w:r w:rsidRPr="00255D07">
        <w:rPr>
          <w:i/>
          <w:iCs/>
        </w:rPr>
        <w:t xml:space="preserve">muy </w:t>
      </w:r>
      <w:r w:rsidRPr="00255D07">
        <w:t xml:space="preserve">(Mod) </w:t>
      </w:r>
      <w:r w:rsidRPr="00255D07">
        <w:rPr>
          <w:i/>
          <w:iCs/>
        </w:rPr>
        <w:t xml:space="preserve">abiertas </w:t>
      </w:r>
      <w:r w:rsidRPr="00255D07">
        <w:t>– GAdj.</w:t>
      </w:r>
    </w:p>
    <w:p w14:paraId="2EE0D16E" w14:textId="77777777" w:rsidR="00255D07" w:rsidRPr="00255D07" w:rsidRDefault="00255D07" w:rsidP="00255D07">
      <w:r w:rsidRPr="00255D07">
        <w:rPr>
          <w:b/>
          <w:bCs/>
        </w:rPr>
        <w:t>b) </w:t>
      </w:r>
      <w:r w:rsidRPr="00255D07">
        <w:t xml:space="preserve">El único complemento del adverbio es </w:t>
      </w:r>
      <w:r w:rsidRPr="00255D07">
        <w:rPr>
          <w:i/>
          <w:iCs/>
        </w:rPr>
        <w:t>del escaparate</w:t>
      </w:r>
      <w:r w:rsidRPr="00255D07">
        <w:t>.</w:t>
      </w:r>
    </w:p>
    <w:p w14:paraId="01CF42E1" w14:textId="77777777" w:rsidR="00255D07" w:rsidRPr="00255D07" w:rsidRDefault="00255D07" w:rsidP="00255D07">
      <w:r w:rsidRPr="00255D07">
        <w:rPr>
          <w:b/>
          <w:bCs/>
        </w:rPr>
        <w:t>c) </w:t>
      </w:r>
      <w:r w:rsidRPr="00255D07">
        <w:t xml:space="preserve">Los adverbios que funcionan como modificadores del adjetivo son </w:t>
      </w:r>
      <w:r w:rsidRPr="00255D07">
        <w:rPr>
          <w:i/>
          <w:iCs/>
        </w:rPr>
        <w:t xml:space="preserve">extrañamente </w:t>
      </w:r>
      <w:r w:rsidRPr="00255D07">
        <w:t xml:space="preserve">y </w:t>
      </w:r>
      <w:r w:rsidRPr="00255D07">
        <w:rPr>
          <w:i/>
          <w:iCs/>
        </w:rPr>
        <w:t>muy</w:t>
      </w:r>
      <w:r w:rsidRPr="00255D07">
        <w:t>.</w:t>
      </w:r>
    </w:p>
    <w:p w14:paraId="0C1AC2BA" w14:textId="58C8B6F6" w:rsidR="00255D07" w:rsidRPr="00255D07" w:rsidRDefault="00255D07" w:rsidP="00255D07">
      <w:r>
        <w:rPr>
          <w:b/>
          <w:bCs/>
        </w:rPr>
        <w:t>d</w:t>
      </w:r>
      <w:r w:rsidRPr="00255D07">
        <w:rPr>
          <w:b/>
          <w:bCs/>
        </w:rPr>
        <w:t>) </w:t>
      </w:r>
      <w:r w:rsidRPr="00255D07">
        <w:rPr>
          <w:i/>
          <w:iCs/>
        </w:rPr>
        <w:t>Pequeño, descalzos, sucios, rojas, seguido, descolorido, delgado, abiertos, barnizados, agudos, ansiosos, frío, gran, apagado, sonámbulo, redondas, tostado</w:t>
      </w:r>
      <w:r w:rsidRPr="00255D07">
        <w:t>. Los adjetivos susceptibles de formar adverbios son aquellos que, por semántica, pueden marcar una circunstancia, preferentemente el modo: </w:t>
      </w:r>
      <w:r w:rsidRPr="00255D07">
        <w:rPr>
          <w:i/>
          <w:iCs/>
        </w:rPr>
        <w:t>suciamente, seguidamente, abiertamente, agudamente, ansiosamente, fríamente, grandemente </w:t>
      </w:r>
      <w:r w:rsidRPr="00255D07">
        <w:t>(en desuso), </w:t>
      </w:r>
      <w:r w:rsidRPr="00255D07">
        <w:rPr>
          <w:i/>
          <w:iCs/>
        </w:rPr>
        <w:t>apagadamente</w:t>
      </w:r>
      <w:r w:rsidRPr="00255D07">
        <w:t>.</w:t>
      </w:r>
    </w:p>
    <w:p w14:paraId="79AD18CC" w14:textId="77777777" w:rsidR="00255D07" w:rsidRPr="00255D07" w:rsidRDefault="00255D07" w:rsidP="00255D07"/>
    <w:p w14:paraId="703B4C06" w14:textId="66072AC9" w:rsidR="00255D07" w:rsidRPr="00255D07" w:rsidRDefault="00255D07" w:rsidP="00255D07">
      <w:pPr>
        <w:jc w:val="center"/>
        <w:rPr>
          <w:b/>
          <w:bCs/>
        </w:rPr>
      </w:pPr>
      <w:r w:rsidRPr="00255D07">
        <w:rPr>
          <w:b/>
          <w:bCs/>
        </w:rPr>
        <w:t>LA PREPOSICIÓN</w:t>
      </w:r>
    </w:p>
    <w:p w14:paraId="4B8284F6" w14:textId="3C3EAC66" w:rsidR="005F4452" w:rsidRDefault="005F4452">
      <w:r w:rsidRPr="005F4452">
        <w:drawing>
          <wp:inline distT="0" distB="0" distL="0" distR="0" wp14:anchorId="03584564" wp14:editId="6A68546D">
            <wp:extent cx="5400040" cy="3099435"/>
            <wp:effectExtent l="0" t="0" r="0" b="5715"/>
            <wp:docPr id="707887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7974" name=""/>
                    <pic:cNvPicPr/>
                  </pic:nvPicPr>
                  <pic:blipFill>
                    <a:blip r:embed="rId8"/>
                    <a:stretch>
                      <a:fillRect/>
                    </a:stretch>
                  </pic:blipFill>
                  <pic:spPr>
                    <a:xfrm>
                      <a:off x="0" y="0"/>
                      <a:ext cx="5400040" cy="3099435"/>
                    </a:xfrm>
                    <a:prstGeom prst="rect">
                      <a:avLst/>
                    </a:prstGeom>
                  </pic:spPr>
                </pic:pic>
              </a:graphicData>
            </a:graphic>
          </wp:inline>
        </w:drawing>
      </w:r>
    </w:p>
    <w:p w14:paraId="1DC00040" w14:textId="132B14BC" w:rsidR="005F4452" w:rsidRDefault="005F4452" w:rsidP="005F4452"/>
    <w:p w14:paraId="47108DBD" w14:textId="6BA51E0B" w:rsidR="005F4452" w:rsidRPr="005F4452" w:rsidRDefault="005F4452" w:rsidP="005F4452">
      <w:pPr>
        <w:rPr>
          <w:b/>
          <w:bCs/>
        </w:rPr>
      </w:pPr>
      <w:r w:rsidRPr="005F4452">
        <w:rPr>
          <w:b/>
          <w:bCs/>
        </w:rPr>
        <w:t>LEE EL SIGUIENTE TEXTO Y REALIZA LAS ACTIVIDADES SOBRE LA PREPOSICIÓN Y LOCUCIONES PREPOSITIVAS</w:t>
      </w:r>
    </w:p>
    <w:tbl>
      <w:tblPr>
        <w:tblW w:w="10632" w:type="dxa"/>
        <w:tblCellSpacing w:w="15" w:type="dxa"/>
        <w:tblInd w:w="-998"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632"/>
      </w:tblGrid>
      <w:tr w:rsidR="005F4452" w:rsidRPr="005F4452" w14:paraId="2297AEF7" w14:textId="77777777" w:rsidTr="0061571B">
        <w:trPr>
          <w:tblCellSpacing w:w="15" w:type="dxa"/>
        </w:trPr>
        <w:tc>
          <w:tcPr>
            <w:tcW w:w="10572" w:type="dxa"/>
            <w:vAlign w:val="center"/>
            <w:hideMark/>
          </w:tcPr>
          <w:p w14:paraId="69D6585C" w14:textId="77777777" w:rsidR="005F4452" w:rsidRPr="005F4452" w:rsidRDefault="005F4452" w:rsidP="005F4452">
            <w:r w:rsidRPr="005F4452">
              <w:rPr>
                <w:b/>
                <w:bCs/>
              </w:rPr>
              <w:br/>
              <w:t xml:space="preserve">Cómo organizar el frigorífico </w:t>
            </w:r>
          </w:p>
          <w:p w14:paraId="5F08BBB4" w14:textId="77777777" w:rsidR="005F4452" w:rsidRPr="005F4452" w:rsidRDefault="005F4452" w:rsidP="005F4452">
            <w:r w:rsidRPr="005F4452">
              <w:t>Organiza tu nevera para sacarle el máximo rendimiento.</w:t>
            </w:r>
          </w:p>
          <w:p w14:paraId="6D15D303" w14:textId="77777777" w:rsidR="005F4452" w:rsidRPr="005F4452" w:rsidRDefault="005F4452" w:rsidP="005F4452">
            <w:r w:rsidRPr="005F4452">
              <w:rPr>
                <w:b/>
                <w:bCs/>
              </w:rPr>
              <w:t xml:space="preserve">1 Temperatura ideal. </w:t>
            </w:r>
            <w:r w:rsidRPr="005F4452">
              <w:t xml:space="preserve">Controla la temperatura </w:t>
            </w:r>
            <w:r w:rsidRPr="005F4452">
              <w:rPr>
                <w:b/>
                <w:bCs/>
              </w:rPr>
              <w:t xml:space="preserve">del </w:t>
            </w:r>
            <w:r w:rsidRPr="005F4452">
              <w:t xml:space="preserve">frigorífico. La nevera tiene que estar a 4 ºC y el congelador a una temperatura de -18 ºC. En verano es aconsejable bajar un par de grados el frigorífico. Recuerda que, para mantener </w:t>
            </w:r>
            <w:r w:rsidRPr="005F4452">
              <w:lastRenderedPageBreak/>
              <w:t>siempre la temperatura ideal, no hay que tener el frigorífico demasiado lleno y abrir la puerta solo cuando sea necesario durante el menor tiempo posible.</w:t>
            </w:r>
          </w:p>
          <w:p w14:paraId="794D0622" w14:textId="77777777" w:rsidR="005F4452" w:rsidRPr="005F4452" w:rsidRDefault="005F4452" w:rsidP="005F4452">
            <w:r w:rsidRPr="005F4452">
              <w:rPr>
                <w:b/>
                <w:bCs/>
              </w:rPr>
              <w:t xml:space="preserve">2 Limpieza del frigorífico. </w:t>
            </w:r>
            <w:r w:rsidRPr="005F4452">
              <w:t xml:space="preserve">Es muy importante mantener una higiene adecuada en la nevera. Limpiar el frigorífico por lo menos una vez </w:t>
            </w:r>
            <w:r w:rsidRPr="005F4452">
              <w:rPr>
                <w:b/>
                <w:bCs/>
              </w:rPr>
              <w:t xml:space="preserve">al </w:t>
            </w:r>
            <w:r w:rsidRPr="005F4452">
              <w:t>mes es una tarea obligatoria.</w:t>
            </w:r>
          </w:p>
          <w:p w14:paraId="1AF143DC" w14:textId="77777777" w:rsidR="005F4452" w:rsidRPr="005F4452" w:rsidRDefault="005F4452" w:rsidP="005F4452">
            <w:r w:rsidRPr="005F4452">
              <w:rPr>
                <w:b/>
                <w:bCs/>
              </w:rPr>
              <w:t xml:space="preserve">3 Espacios bien diferenciados. </w:t>
            </w:r>
            <w:r w:rsidRPr="005F4452">
              <w:t>El frigorífico debe contar con espacios diferenciados para las distintas clases de alimentos. Esta es la única manera de evitar el contacto entre ellos para que no se transmitan olores y sabores de unos a otros. Además, la temperatura no es la misma en toda la nevera y los diferentes alimentos requieren distintas temperaturas para su conservación.</w:t>
            </w:r>
          </w:p>
          <w:p w14:paraId="0669C42D" w14:textId="208F9F40" w:rsidR="005F4452" w:rsidRPr="005F4452" w:rsidRDefault="005F4452" w:rsidP="005F4452">
            <w:r w:rsidRPr="005F4452">
              <w:br/>
            </w:r>
            <w:r w:rsidRPr="005F4452">
              <w:drawing>
                <wp:inline distT="0" distB="0" distL="0" distR="0" wp14:anchorId="03F3D967" wp14:editId="2A79DFE8">
                  <wp:extent cx="3476625" cy="3524250"/>
                  <wp:effectExtent l="0" t="0" r="9525" b="0"/>
                  <wp:docPr id="16775569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3524250"/>
                          </a:xfrm>
                          <a:prstGeom prst="rect">
                            <a:avLst/>
                          </a:prstGeom>
                          <a:noFill/>
                          <a:ln>
                            <a:noFill/>
                          </a:ln>
                        </pic:spPr>
                      </pic:pic>
                    </a:graphicData>
                  </a:graphic>
                </wp:inline>
              </w:drawing>
            </w:r>
          </w:p>
        </w:tc>
      </w:tr>
    </w:tbl>
    <w:p w14:paraId="3020118C" w14:textId="77777777" w:rsidR="005F4452" w:rsidRPr="005F4452" w:rsidRDefault="005F4452" w:rsidP="005F4452">
      <w:r w:rsidRPr="005F4452">
        <w:t> </w:t>
      </w:r>
    </w:p>
    <w:p w14:paraId="1FF78976" w14:textId="77777777" w:rsidR="005F4452" w:rsidRPr="005F4452" w:rsidRDefault="005F4452" w:rsidP="005F4452">
      <w:r w:rsidRPr="005F4452">
        <w:rPr>
          <w:b/>
          <w:bCs/>
        </w:rPr>
        <w:t>a.</w:t>
      </w:r>
      <w:r w:rsidRPr="005F4452">
        <w:t xml:space="preserve"> Identifica cinco preposiciones distintas en el texto.</w:t>
      </w:r>
    </w:p>
    <w:p w14:paraId="766137F9" w14:textId="77777777" w:rsidR="005F4452" w:rsidRPr="005F4452" w:rsidRDefault="005F4452" w:rsidP="005F4452">
      <w:r w:rsidRPr="005F4452">
        <w:rPr>
          <w:b/>
          <w:bCs/>
        </w:rPr>
        <w:t>b.</w:t>
      </w:r>
      <w:r w:rsidRPr="005F4452">
        <w:t xml:space="preserve"> Explica qué son las palabras destacadas en negrita.</w:t>
      </w:r>
    </w:p>
    <w:p w14:paraId="0AAD4FEF" w14:textId="77777777" w:rsidR="005F4452" w:rsidRPr="005F4452" w:rsidRDefault="005F4452" w:rsidP="005F4452">
      <w:r w:rsidRPr="005F4452">
        <w:rPr>
          <w:b/>
          <w:bCs/>
        </w:rPr>
        <w:t>c.</w:t>
      </w:r>
      <w:r w:rsidRPr="005F4452">
        <w:t xml:space="preserve"> Relaciona las expresiones con las preposiciones. </w:t>
      </w:r>
    </w:p>
    <w:tbl>
      <w:tblPr>
        <w:tblW w:w="76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67"/>
        <w:gridCol w:w="2062"/>
      </w:tblGrid>
      <w:tr w:rsidR="00255D07" w:rsidRPr="005F4452" w14:paraId="2CB006C8" w14:textId="77777777" w:rsidTr="00255D07">
        <w:trPr>
          <w:tblCellSpacing w:w="15" w:type="dxa"/>
        </w:trPr>
        <w:tc>
          <w:tcPr>
            <w:tcW w:w="0" w:type="auto"/>
            <w:vAlign w:val="center"/>
            <w:hideMark/>
          </w:tcPr>
          <w:p w14:paraId="35E03CB2" w14:textId="77777777" w:rsidR="00255D07" w:rsidRPr="005F4452" w:rsidRDefault="00255D07" w:rsidP="005F4452">
            <w:r w:rsidRPr="005F4452">
              <w:t>parte inferior </w:t>
            </w:r>
          </w:p>
        </w:tc>
        <w:tc>
          <w:tcPr>
            <w:tcW w:w="0" w:type="auto"/>
            <w:vAlign w:val="center"/>
            <w:hideMark/>
          </w:tcPr>
          <w:p w14:paraId="72F49975" w14:textId="77777777" w:rsidR="00255D07" w:rsidRPr="005F4452" w:rsidRDefault="00255D07" w:rsidP="005F4452">
            <w:r w:rsidRPr="005F4452">
              <w:t>en</w:t>
            </w:r>
          </w:p>
        </w:tc>
      </w:tr>
      <w:tr w:rsidR="00255D07" w:rsidRPr="005F4452" w14:paraId="183B43C3" w14:textId="77777777" w:rsidTr="00255D07">
        <w:trPr>
          <w:tblCellSpacing w:w="15" w:type="dxa"/>
        </w:trPr>
        <w:tc>
          <w:tcPr>
            <w:tcW w:w="0" w:type="auto"/>
            <w:vAlign w:val="center"/>
            <w:hideMark/>
          </w:tcPr>
          <w:p w14:paraId="7800E212" w14:textId="77777777" w:rsidR="00255D07" w:rsidRPr="005F4452" w:rsidRDefault="00255D07" w:rsidP="005F4452">
            <w:r w:rsidRPr="005F4452">
              <w:t>parte superior </w:t>
            </w:r>
          </w:p>
        </w:tc>
        <w:tc>
          <w:tcPr>
            <w:tcW w:w="0" w:type="auto"/>
            <w:vAlign w:val="center"/>
            <w:hideMark/>
          </w:tcPr>
          <w:p w14:paraId="4210C3FB" w14:textId="77777777" w:rsidR="00255D07" w:rsidRPr="005F4452" w:rsidRDefault="00255D07" w:rsidP="005F4452">
            <w:r w:rsidRPr="005F4452">
              <w:t>entre</w:t>
            </w:r>
          </w:p>
        </w:tc>
      </w:tr>
      <w:tr w:rsidR="00255D07" w:rsidRPr="005F4452" w14:paraId="0CD02A1F" w14:textId="77777777" w:rsidTr="00255D07">
        <w:trPr>
          <w:tblCellSpacing w:w="15" w:type="dxa"/>
        </w:trPr>
        <w:tc>
          <w:tcPr>
            <w:tcW w:w="0" w:type="auto"/>
            <w:vAlign w:val="center"/>
            <w:hideMark/>
          </w:tcPr>
          <w:p w14:paraId="34A33F92" w14:textId="77777777" w:rsidR="00255D07" w:rsidRPr="005F4452" w:rsidRDefault="00255D07" w:rsidP="005F4452">
            <w:r w:rsidRPr="005F4452">
              <w:t>dentro del cajón</w:t>
            </w:r>
          </w:p>
        </w:tc>
        <w:tc>
          <w:tcPr>
            <w:tcW w:w="0" w:type="auto"/>
            <w:vAlign w:val="center"/>
            <w:hideMark/>
          </w:tcPr>
          <w:p w14:paraId="776585EF" w14:textId="77777777" w:rsidR="00255D07" w:rsidRPr="005F4452" w:rsidRDefault="00255D07" w:rsidP="005F4452">
            <w:r w:rsidRPr="005F4452">
              <w:t>bajo</w:t>
            </w:r>
          </w:p>
        </w:tc>
      </w:tr>
      <w:tr w:rsidR="00255D07" w:rsidRPr="005F4452" w14:paraId="0F781378" w14:textId="77777777" w:rsidTr="00255D07">
        <w:trPr>
          <w:tblCellSpacing w:w="15" w:type="dxa"/>
        </w:trPr>
        <w:tc>
          <w:tcPr>
            <w:tcW w:w="0" w:type="auto"/>
            <w:vAlign w:val="center"/>
            <w:hideMark/>
          </w:tcPr>
          <w:p w14:paraId="28ECAA53" w14:textId="77777777" w:rsidR="00255D07" w:rsidRPr="005F4452" w:rsidRDefault="00255D07" w:rsidP="005F4452">
            <w:r w:rsidRPr="005F4452">
              <w:t>3-4 días</w:t>
            </w:r>
          </w:p>
        </w:tc>
        <w:tc>
          <w:tcPr>
            <w:tcW w:w="0" w:type="auto"/>
            <w:vAlign w:val="center"/>
            <w:hideMark/>
          </w:tcPr>
          <w:p w14:paraId="63109D86" w14:textId="77777777" w:rsidR="00255D07" w:rsidRPr="005F4452" w:rsidRDefault="00255D07" w:rsidP="005F4452">
            <w:r w:rsidRPr="005F4452">
              <w:t>sobre</w:t>
            </w:r>
          </w:p>
        </w:tc>
      </w:tr>
    </w:tbl>
    <w:p w14:paraId="479A231B" w14:textId="77777777" w:rsidR="005F4452" w:rsidRPr="005F4452" w:rsidRDefault="005F4452" w:rsidP="005F4452">
      <w:r w:rsidRPr="005F4452">
        <w:rPr>
          <w:b/>
          <w:bCs/>
        </w:rPr>
        <w:t>d.</w:t>
      </w:r>
      <w:r w:rsidRPr="005F4452">
        <w:t xml:space="preserve"> Di qué clase de palabras enlaza la preposición: </w:t>
      </w:r>
      <w:r w:rsidRPr="005F4452">
        <w:rPr>
          <w:i/>
          <w:iCs/>
        </w:rPr>
        <w:t xml:space="preserve">almacenamiento de alimentos </w:t>
      </w:r>
      <w:r w:rsidRPr="005F4452">
        <w:t xml:space="preserve">/ </w:t>
      </w:r>
      <w:r w:rsidRPr="005F4452">
        <w:rPr>
          <w:i/>
          <w:iCs/>
        </w:rPr>
        <w:t>duro de cabeza</w:t>
      </w:r>
      <w:r w:rsidRPr="005F4452">
        <w:t>.</w:t>
      </w:r>
    </w:p>
    <w:p w14:paraId="7F41A7BC" w14:textId="77777777" w:rsidR="005F4452" w:rsidRPr="005F4452" w:rsidRDefault="005F4452" w:rsidP="005F4452">
      <w:r w:rsidRPr="005F4452">
        <w:rPr>
          <w:b/>
          <w:bCs/>
        </w:rPr>
        <w:t>e.</w:t>
      </w:r>
      <w:r w:rsidRPr="005F4452">
        <w:t xml:space="preserve"> Marca el GPrep: </w:t>
      </w:r>
      <w:r w:rsidRPr="005F4452">
        <w:rPr>
          <w:i/>
          <w:iCs/>
        </w:rPr>
        <w:t>la nevera</w:t>
      </w:r>
      <w:r w:rsidRPr="005F4452">
        <w:t xml:space="preserve">, </w:t>
      </w:r>
      <w:r w:rsidRPr="005F4452">
        <w:rPr>
          <w:i/>
          <w:iCs/>
        </w:rPr>
        <w:t>en verano</w:t>
      </w:r>
      <w:r w:rsidRPr="005F4452">
        <w:t xml:space="preserve">, </w:t>
      </w:r>
      <w:r w:rsidRPr="005F4452">
        <w:rPr>
          <w:i/>
          <w:iCs/>
        </w:rPr>
        <w:t>cuatro semanas. </w:t>
      </w:r>
    </w:p>
    <w:p w14:paraId="14CCCAD7" w14:textId="77777777" w:rsidR="005F4452" w:rsidRPr="005F4452" w:rsidRDefault="005F4452" w:rsidP="005F4452">
      <w:r w:rsidRPr="005F4452">
        <w:rPr>
          <w:b/>
          <w:bCs/>
        </w:rPr>
        <w:t>f.</w:t>
      </w:r>
      <w:r w:rsidRPr="005F4452">
        <w:t xml:space="preserve"> Identifica las preposiciones y sustitúyelas por locuciones prepositivas: </w:t>
      </w:r>
      <w:r w:rsidRPr="005F4452">
        <w:rPr>
          <w:i/>
          <w:iCs/>
        </w:rPr>
        <w:t xml:space="preserve">Se dirigió hacia el parque. </w:t>
      </w:r>
      <w:r w:rsidRPr="005F4452">
        <w:t xml:space="preserve">/ </w:t>
      </w:r>
      <w:r w:rsidRPr="005F4452">
        <w:rPr>
          <w:i/>
          <w:iCs/>
        </w:rPr>
        <w:t xml:space="preserve">Iba con su hermano. </w:t>
      </w:r>
      <w:r w:rsidRPr="005F4452">
        <w:t xml:space="preserve">/ </w:t>
      </w:r>
      <w:r w:rsidRPr="005F4452">
        <w:rPr>
          <w:i/>
          <w:iCs/>
        </w:rPr>
        <w:t xml:space="preserve">El pan estaba sobre la mesa. </w:t>
      </w:r>
      <w:r w:rsidRPr="005F4452">
        <w:t xml:space="preserve">/ </w:t>
      </w:r>
      <w:r w:rsidRPr="005F4452">
        <w:rPr>
          <w:i/>
          <w:iCs/>
        </w:rPr>
        <w:t>Ha ahorrado para comprar una bicicleta. </w:t>
      </w:r>
    </w:p>
    <w:p w14:paraId="0F8E512E" w14:textId="77777777" w:rsidR="005F4452" w:rsidRDefault="005F4452" w:rsidP="005F4452">
      <w:r w:rsidRPr="005F4452">
        <w:rPr>
          <w:b/>
          <w:bCs/>
        </w:rPr>
        <w:lastRenderedPageBreak/>
        <w:t>g.</w:t>
      </w:r>
      <w:r w:rsidRPr="005F4452">
        <w:t xml:space="preserve"> Sustituye las expresiones subrayadas por preposiciones impropias: </w:t>
      </w:r>
      <w:r w:rsidRPr="005F4452">
        <w:rPr>
          <w:i/>
          <w:iCs/>
        </w:rPr>
        <w:t xml:space="preserve">Trabaja </w:t>
      </w:r>
      <w:r w:rsidRPr="005F4452">
        <w:rPr>
          <w:i/>
          <w:iCs/>
          <w:u w:val="single"/>
        </w:rPr>
        <w:t>todos los días</w:t>
      </w:r>
      <w:r w:rsidRPr="005F4452">
        <w:rPr>
          <w:i/>
          <w:iCs/>
        </w:rPr>
        <w:t xml:space="preserve"> de la semana</w:t>
      </w:r>
      <w:r w:rsidRPr="005F4452">
        <w:t xml:space="preserve">. / </w:t>
      </w:r>
      <w:r w:rsidRPr="005F4452">
        <w:rPr>
          <w:i/>
          <w:iCs/>
        </w:rPr>
        <w:t xml:space="preserve">Rompió la nuez </w:t>
      </w:r>
      <w:r w:rsidRPr="005F4452">
        <w:rPr>
          <w:i/>
          <w:iCs/>
          <w:u w:val="single"/>
        </w:rPr>
        <w:t xml:space="preserve">utilizando </w:t>
      </w:r>
      <w:r w:rsidRPr="005F4452">
        <w:rPr>
          <w:i/>
          <w:iCs/>
        </w:rPr>
        <w:t>una piedra</w:t>
      </w:r>
      <w:r w:rsidRPr="005F4452">
        <w:t>. </w:t>
      </w:r>
    </w:p>
    <w:p w14:paraId="5AA82759" w14:textId="446725EF" w:rsidR="005F4452" w:rsidRPr="005F4452" w:rsidRDefault="005F4452" w:rsidP="005F4452">
      <w:pPr>
        <w:jc w:val="center"/>
        <w:rPr>
          <w:b/>
          <w:bCs/>
        </w:rPr>
      </w:pPr>
      <w:r w:rsidRPr="005F4452">
        <w:rPr>
          <w:b/>
          <w:bCs/>
        </w:rPr>
        <w:t>SOLUCIÓN</w:t>
      </w:r>
    </w:p>
    <w:p w14:paraId="61CD1897" w14:textId="77777777" w:rsidR="005F4452" w:rsidRPr="005F4452" w:rsidRDefault="005F4452" w:rsidP="005F4452">
      <w:r w:rsidRPr="005F4452">
        <w:rPr>
          <w:b/>
          <w:bCs/>
        </w:rPr>
        <w:t>a. </w:t>
      </w:r>
      <w:r w:rsidRPr="005F4452">
        <w:t xml:space="preserve">Preposiciones: </w:t>
      </w:r>
      <w:r w:rsidRPr="005F4452">
        <w:rPr>
          <w:i/>
          <w:iCs/>
        </w:rPr>
        <w:t>para</w:t>
      </w:r>
      <w:r w:rsidRPr="005F4452">
        <w:t xml:space="preserve">, </w:t>
      </w:r>
      <w:r w:rsidRPr="005F4452">
        <w:rPr>
          <w:i/>
          <w:iCs/>
        </w:rPr>
        <w:t>a</w:t>
      </w:r>
      <w:r w:rsidRPr="005F4452">
        <w:t xml:space="preserve">, </w:t>
      </w:r>
      <w:r w:rsidRPr="005F4452">
        <w:rPr>
          <w:i/>
          <w:iCs/>
        </w:rPr>
        <w:t>de</w:t>
      </w:r>
      <w:r w:rsidRPr="005F4452">
        <w:t xml:space="preserve">, </w:t>
      </w:r>
      <w:r w:rsidRPr="005F4452">
        <w:rPr>
          <w:i/>
          <w:iCs/>
        </w:rPr>
        <w:t>durante</w:t>
      </w:r>
      <w:r w:rsidRPr="005F4452">
        <w:t xml:space="preserve">, </w:t>
      </w:r>
      <w:r w:rsidRPr="005F4452">
        <w:rPr>
          <w:i/>
          <w:iCs/>
        </w:rPr>
        <w:t>en</w:t>
      </w:r>
      <w:r w:rsidRPr="005F4452">
        <w:t xml:space="preserve">, </w:t>
      </w:r>
      <w:r w:rsidRPr="005F4452">
        <w:rPr>
          <w:i/>
          <w:iCs/>
        </w:rPr>
        <w:t>con</w:t>
      </w:r>
      <w:r w:rsidRPr="005F4452">
        <w:t xml:space="preserve">, </w:t>
      </w:r>
      <w:r w:rsidRPr="005F4452">
        <w:rPr>
          <w:i/>
          <w:iCs/>
        </w:rPr>
        <w:t>entre</w:t>
      </w:r>
      <w:r w:rsidRPr="005F4452">
        <w:t>.</w:t>
      </w:r>
    </w:p>
    <w:p w14:paraId="1435529E" w14:textId="77777777" w:rsidR="005F4452" w:rsidRPr="005F4452" w:rsidRDefault="005F4452" w:rsidP="005F4452">
      <w:r w:rsidRPr="005F4452">
        <w:rPr>
          <w:b/>
          <w:bCs/>
        </w:rPr>
        <w:t>b. </w:t>
      </w:r>
      <w:r w:rsidRPr="005F4452">
        <w:t xml:space="preserve">Del y al son formas contractos, que proceden de la fusión de </w:t>
      </w:r>
      <w:r w:rsidRPr="005F4452">
        <w:rPr>
          <w:i/>
          <w:iCs/>
        </w:rPr>
        <w:t xml:space="preserve">de </w:t>
      </w:r>
      <w:r w:rsidRPr="005F4452">
        <w:t xml:space="preserve">+ </w:t>
      </w:r>
      <w:r w:rsidRPr="005F4452">
        <w:rPr>
          <w:i/>
          <w:iCs/>
        </w:rPr>
        <w:t xml:space="preserve">el </w:t>
      </w:r>
      <w:r w:rsidRPr="005F4452">
        <w:t xml:space="preserve">y </w:t>
      </w:r>
      <w:r w:rsidRPr="005F4452">
        <w:rPr>
          <w:i/>
          <w:iCs/>
        </w:rPr>
        <w:t xml:space="preserve">a </w:t>
      </w:r>
      <w:r w:rsidRPr="005F4452">
        <w:t xml:space="preserve">+ </w:t>
      </w:r>
      <w:r w:rsidRPr="005F4452">
        <w:rPr>
          <w:i/>
          <w:iCs/>
        </w:rPr>
        <w:t>el</w:t>
      </w:r>
      <w:r w:rsidRPr="005F4452">
        <w:t>.</w:t>
      </w:r>
    </w:p>
    <w:p w14:paraId="5CAF313E" w14:textId="77777777" w:rsidR="005F4452" w:rsidRPr="005F4452" w:rsidRDefault="005F4452" w:rsidP="005F4452">
      <w:r w:rsidRPr="005F4452">
        <w:rPr>
          <w:b/>
          <w:bCs/>
        </w:rPr>
        <w:t>c. </w:t>
      </w:r>
      <w:r w:rsidRPr="005F4452">
        <w:t>Parte inferior – Bajo. Parte superior – Sobre. Dentro del cajón – En. 3-4 días – entre.</w:t>
      </w:r>
    </w:p>
    <w:p w14:paraId="4800FA0E" w14:textId="77777777" w:rsidR="005F4452" w:rsidRPr="005F4452" w:rsidRDefault="005F4452" w:rsidP="005F4452">
      <w:r w:rsidRPr="005F4452">
        <w:rPr>
          <w:b/>
          <w:bCs/>
        </w:rPr>
        <w:t>d. </w:t>
      </w:r>
      <w:r w:rsidRPr="005F4452">
        <w:rPr>
          <w:i/>
          <w:iCs/>
        </w:rPr>
        <w:t>Almacenamiento de alimentos:</w:t>
      </w:r>
      <w:r w:rsidRPr="005F4452">
        <w:t xml:space="preserve"> la MS </w:t>
      </w:r>
      <w:r w:rsidRPr="005F4452">
        <w:rPr>
          <w:i/>
          <w:iCs/>
        </w:rPr>
        <w:t xml:space="preserve">de </w:t>
      </w:r>
      <w:r w:rsidRPr="005F4452">
        <w:t xml:space="preserve">introduce el complemento </w:t>
      </w:r>
      <w:r w:rsidRPr="005F4452">
        <w:rPr>
          <w:i/>
          <w:iCs/>
        </w:rPr>
        <w:t xml:space="preserve">alimentos </w:t>
      </w:r>
      <w:r w:rsidRPr="005F4452">
        <w:t xml:space="preserve">del sustantivo </w:t>
      </w:r>
      <w:r w:rsidRPr="005F4452">
        <w:rPr>
          <w:i/>
          <w:iCs/>
        </w:rPr>
        <w:t>almacenamiento</w:t>
      </w:r>
      <w:r w:rsidRPr="005F4452">
        <w:t xml:space="preserve">. </w:t>
      </w:r>
      <w:r w:rsidRPr="005F4452">
        <w:rPr>
          <w:i/>
          <w:iCs/>
        </w:rPr>
        <w:t>Duro de cabeza</w:t>
      </w:r>
      <w:r w:rsidRPr="005F4452">
        <w:t xml:space="preserve">: la MS </w:t>
      </w:r>
      <w:r w:rsidRPr="005F4452">
        <w:rPr>
          <w:i/>
          <w:iCs/>
        </w:rPr>
        <w:t xml:space="preserve">de </w:t>
      </w:r>
      <w:r w:rsidRPr="005F4452">
        <w:t xml:space="preserve">introduce el complemento </w:t>
      </w:r>
      <w:r w:rsidRPr="005F4452">
        <w:rPr>
          <w:i/>
          <w:iCs/>
        </w:rPr>
        <w:t xml:space="preserve">cabeza </w:t>
      </w:r>
      <w:r w:rsidRPr="005F4452">
        <w:t xml:space="preserve">del adjetivo </w:t>
      </w:r>
      <w:r w:rsidRPr="005F4452">
        <w:rPr>
          <w:i/>
          <w:iCs/>
        </w:rPr>
        <w:t>duro</w:t>
      </w:r>
      <w:r w:rsidRPr="005F4452">
        <w:t>. </w:t>
      </w:r>
    </w:p>
    <w:p w14:paraId="6885BF74" w14:textId="77777777" w:rsidR="005F4452" w:rsidRPr="005F4452" w:rsidRDefault="005F4452" w:rsidP="005F4452">
      <w:r w:rsidRPr="005F4452">
        <w:rPr>
          <w:b/>
          <w:bCs/>
        </w:rPr>
        <w:t>e. </w:t>
      </w:r>
      <w:r w:rsidRPr="005F4452">
        <w:t xml:space="preserve">El grupo preposicional es: </w:t>
      </w:r>
      <w:r w:rsidRPr="005F4452">
        <w:rPr>
          <w:i/>
          <w:iCs/>
        </w:rPr>
        <w:t>en verano</w:t>
      </w:r>
      <w:r w:rsidRPr="005F4452">
        <w:t>.</w:t>
      </w:r>
    </w:p>
    <w:p w14:paraId="6E0EB335" w14:textId="77777777" w:rsidR="005F4452" w:rsidRPr="005F4452" w:rsidRDefault="005F4452" w:rsidP="005F4452">
      <w:r w:rsidRPr="005F4452">
        <w:rPr>
          <w:b/>
          <w:bCs/>
        </w:rPr>
        <w:t>f. </w:t>
      </w:r>
      <w:r w:rsidRPr="005F4452">
        <w:t xml:space="preserve">Respuesta abierta. Sugerencia: se dirigió </w:t>
      </w:r>
      <w:r w:rsidRPr="005F4452">
        <w:rPr>
          <w:i/>
          <w:iCs/>
        </w:rPr>
        <w:t xml:space="preserve">hacia </w:t>
      </w:r>
      <w:r w:rsidRPr="005F4452">
        <w:t xml:space="preserve">el parque – </w:t>
      </w:r>
      <w:r w:rsidRPr="005F4452">
        <w:rPr>
          <w:i/>
          <w:iCs/>
        </w:rPr>
        <w:t>en dirección a</w:t>
      </w:r>
      <w:r w:rsidRPr="005F4452">
        <w:t xml:space="preserve">; iba </w:t>
      </w:r>
      <w:r w:rsidRPr="005F4452">
        <w:rPr>
          <w:i/>
          <w:iCs/>
        </w:rPr>
        <w:t xml:space="preserve">con </w:t>
      </w:r>
      <w:r w:rsidRPr="005F4452">
        <w:t xml:space="preserve">su hermano – </w:t>
      </w:r>
      <w:r w:rsidRPr="005F4452">
        <w:rPr>
          <w:i/>
          <w:iCs/>
        </w:rPr>
        <w:t>junto a</w:t>
      </w:r>
      <w:r w:rsidRPr="005F4452">
        <w:t xml:space="preserve">; el pan estaba </w:t>
      </w:r>
      <w:r w:rsidRPr="005F4452">
        <w:rPr>
          <w:i/>
          <w:iCs/>
        </w:rPr>
        <w:t xml:space="preserve">sobre </w:t>
      </w:r>
      <w:r w:rsidRPr="005F4452">
        <w:t xml:space="preserve">la mesa – </w:t>
      </w:r>
      <w:r w:rsidRPr="005F4452">
        <w:rPr>
          <w:i/>
          <w:iCs/>
        </w:rPr>
        <w:t>encima de</w:t>
      </w:r>
      <w:r w:rsidRPr="005F4452">
        <w:t xml:space="preserve">; ha ahorrado </w:t>
      </w:r>
      <w:r w:rsidRPr="005F4452">
        <w:rPr>
          <w:i/>
          <w:iCs/>
        </w:rPr>
        <w:t xml:space="preserve">para </w:t>
      </w:r>
      <w:r w:rsidRPr="005F4452">
        <w:t xml:space="preserve">comparar una bicicleta – </w:t>
      </w:r>
      <w:r w:rsidRPr="005F4452">
        <w:rPr>
          <w:i/>
          <w:iCs/>
        </w:rPr>
        <w:t>con el fin de</w:t>
      </w:r>
      <w:r w:rsidRPr="005F4452">
        <w:t>.</w:t>
      </w:r>
    </w:p>
    <w:p w14:paraId="44FDF1F0" w14:textId="77777777" w:rsidR="005F4452" w:rsidRPr="005F4452" w:rsidRDefault="005F4452" w:rsidP="005F4452">
      <w:r w:rsidRPr="005F4452">
        <w:rPr>
          <w:b/>
          <w:bCs/>
        </w:rPr>
        <w:t>g. </w:t>
      </w:r>
      <w:r w:rsidRPr="005F4452">
        <w:rPr>
          <w:i/>
          <w:iCs/>
        </w:rPr>
        <w:t xml:space="preserve">Trabaja todos los días de la semana </w:t>
      </w:r>
      <w:r w:rsidRPr="005F4452">
        <w:t xml:space="preserve">– durante. </w:t>
      </w:r>
      <w:r w:rsidRPr="005F4452">
        <w:rPr>
          <w:i/>
          <w:iCs/>
        </w:rPr>
        <w:t xml:space="preserve">Rompió la nuez utilizando una piedra </w:t>
      </w:r>
      <w:r w:rsidRPr="005F4452">
        <w:t>– mediante. </w:t>
      </w:r>
    </w:p>
    <w:p w14:paraId="5D375D6D" w14:textId="5DBDE1B2" w:rsidR="005F4452" w:rsidRPr="00245055" w:rsidRDefault="00245055" w:rsidP="00245055">
      <w:pPr>
        <w:jc w:val="center"/>
        <w:rPr>
          <w:b/>
          <w:bCs/>
        </w:rPr>
      </w:pPr>
      <w:r w:rsidRPr="00245055">
        <w:rPr>
          <w:b/>
          <w:bCs/>
        </w:rPr>
        <w:t>LA CONJUNCIÓN</w:t>
      </w:r>
    </w:p>
    <w:p w14:paraId="5E834E1E" w14:textId="109A9B5A" w:rsidR="0061571B" w:rsidRPr="0061571B" w:rsidRDefault="00255D07" w:rsidP="0061571B">
      <w:r w:rsidRPr="005F4452">
        <w:drawing>
          <wp:inline distT="0" distB="0" distL="0" distR="0" wp14:anchorId="0F275869" wp14:editId="73775A5B">
            <wp:extent cx="5400040" cy="3094990"/>
            <wp:effectExtent l="0" t="0" r="0" b="0"/>
            <wp:docPr id="1862424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24393" name=""/>
                    <pic:cNvPicPr/>
                  </pic:nvPicPr>
                  <pic:blipFill>
                    <a:blip r:embed="rId10"/>
                    <a:stretch>
                      <a:fillRect/>
                    </a:stretch>
                  </pic:blipFill>
                  <pic:spPr>
                    <a:xfrm>
                      <a:off x="0" y="0"/>
                      <a:ext cx="5400040" cy="3094990"/>
                    </a:xfrm>
                    <a:prstGeom prst="rect">
                      <a:avLst/>
                    </a:prstGeom>
                  </pic:spPr>
                </pic:pic>
              </a:graphicData>
            </a:graphic>
          </wp:inline>
        </w:drawing>
      </w:r>
    </w:p>
    <w:p w14:paraId="649910C7" w14:textId="630A45E2" w:rsidR="0061571B" w:rsidRPr="0061571B" w:rsidRDefault="0061571B" w:rsidP="0061571B"/>
    <w:tbl>
      <w:tblPr>
        <w:tblW w:w="9863" w:type="dxa"/>
        <w:tblCellSpacing w:w="15" w:type="dxa"/>
        <w:tblInd w:w="-426"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772"/>
        <w:gridCol w:w="91"/>
      </w:tblGrid>
      <w:tr w:rsidR="0061571B" w:rsidRPr="0061571B" w14:paraId="0085AC9A" w14:textId="77777777" w:rsidTr="0061571B">
        <w:trPr>
          <w:tblCellSpacing w:w="15" w:type="dxa"/>
        </w:trPr>
        <w:tc>
          <w:tcPr>
            <w:tcW w:w="9737" w:type="dxa"/>
            <w:vAlign w:val="center"/>
            <w:hideMark/>
          </w:tcPr>
          <w:p w14:paraId="5F258858" w14:textId="77777777" w:rsidR="0061571B" w:rsidRPr="0061571B" w:rsidRDefault="0061571B" w:rsidP="0061571B">
            <w:r w:rsidRPr="0061571B">
              <w:t> </w:t>
            </w:r>
          </w:p>
          <w:p w14:paraId="3DEC80F2" w14:textId="77777777" w:rsidR="0061571B" w:rsidRPr="0061571B" w:rsidRDefault="0061571B" w:rsidP="0061571B">
            <w:r w:rsidRPr="0061571B">
              <w:rPr>
                <w:b/>
                <w:bCs/>
              </w:rPr>
              <w:t xml:space="preserve">El filete contra la hamburguesa </w:t>
            </w:r>
          </w:p>
          <w:p w14:paraId="351B89C0" w14:textId="77777777" w:rsidR="0061571B" w:rsidRPr="0061571B" w:rsidRDefault="0061571B" w:rsidP="0061571B">
            <w:r w:rsidRPr="0061571B">
              <w:t xml:space="preserve">¿Por qué es peligroso comer hamburguesas medio hechas, </w:t>
            </w:r>
            <w:r w:rsidRPr="0061571B">
              <w:rPr>
                <w:b/>
                <w:bCs/>
              </w:rPr>
              <w:t xml:space="preserve">y </w:t>
            </w:r>
            <w:r w:rsidRPr="0061571B">
              <w:t>con los filetes no hay tanto problema?</w:t>
            </w:r>
          </w:p>
          <w:p w14:paraId="7C804950" w14:textId="77777777" w:rsidR="0061571B" w:rsidRPr="0061571B" w:rsidRDefault="0061571B" w:rsidP="0061571B">
            <w:r w:rsidRPr="0061571B">
              <w:t>A la hora de sentarse a comer un buen pedazo de carne, el grado de cocción es una cuestión de gustos. Hay quienes la prefieren bien hecha, otros se inclinan por el término medio y están los muy carnívoros, que disfrutan al ver la sangre sobre el plato.</w:t>
            </w:r>
          </w:p>
          <w:p w14:paraId="6089759A" w14:textId="77777777" w:rsidR="0061571B" w:rsidRPr="0061571B" w:rsidRDefault="0061571B" w:rsidP="0061571B">
            <w:r w:rsidRPr="0061571B">
              <w:rPr>
                <w:b/>
                <w:bCs/>
              </w:rPr>
              <w:t>Pero</w:t>
            </w:r>
            <w:r w:rsidRPr="0061571B">
              <w:t xml:space="preserve">, en el caso de las hamburguesas (al menos, aquellas hechas en casa) esas últimas dos opciones no son recomendables. El problema tiene que ver con bacterias como la </w:t>
            </w:r>
            <w:r w:rsidRPr="0061571B">
              <w:rPr>
                <w:i/>
                <w:iCs/>
              </w:rPr>
              <w:t xml:space="preserve">Salmonella </w:t>
            </w:r>
            <w:r w:rsidRPr="0061571B">
              <w:t xml:space="preserve">y el </w:t>
            </w:r>
            <w:r w:rsidRPr="0061571B">
              <w:rPr>
                <w:i/>
                <w:iCs/>
              </w:rPr>
              <w:t>E. coli</w:t>
            </w:r>
            <w:r w:rsidRPr="0061571B">
              <w:t>, que suelen esconderse en los intestinos de los animales y pueden llegar a parar a la carne.</w:t>
            </w:r>
          </w:p>
          <w:p w14:paraId="14717262" w14:textId="77777777" w:rsidR="0061571B" w:rsidRPr="0061571B" w:rsidRDefault="0061571B" w:rsidP="0061571B">
            <w:r w:rsidRPr="0061571B">
              <w:rPr>
                <w:b/>
                <w:bCs/>
              </w:rPr>
              <w:lastRenderedPageBreak/>
              <w:t xml:space="preserve">Aunque </w:t>
            </w:r>
            <w:r w:rsidRPr="0061571B">
              <w:t>las bacterias necesitan calor para crecer, mueren al exponerse a temperaturas superiores a los 60 grados centígrados.</w:t>
            </w:r>
          </w:p>
          <w:p w14:paraId="5F3DE07B" w14:textId="77777777" w:rsidR="0061571B" w:rsidRPr="0061571B" w:rsidRDefault="0061571B" w:rsidP="0061571B">
            <w:r w:rsidRPr="0061571B">
              <w:t xml:space="preserve">Y como en los filetes las bacterias nocivas se quedan en la superficie del corte, incluso </w:t>
            </w:r>
            <w:r w:rsidRPr="0061571B">
              <w:rPr>
                <w:b/>
                <w:bCs/>
              </w:rPr>
              <w:t xml:space="preserve">si </w:t>
            </w:r>
            <w:r w:rsidRPr="0061571B">
              <w:t xml:space="preserve">la carne se cocina roja o medio hecha, estas terminan muriendo en la parrilla, </w:t>
            </w:r>
            <w:r w:rsidRPr="0061571B">
              <w:rPr>
                <w:b/>
                <w:bCs/>
              </w:rPr>
              <w:t xml:space="preserve">porque </w:t>
            </w:r>
            <w:r w:rsidRPr="0061571B">
              <w:t>están expuestas.</w:t>
            </w:r>
          </w:p>
          <w:p w14:paraId="63D9C871" w14:textId="77777777" w:rsidR="0061571B" w:rsidRPr="0061571B" w:rsidRDefault="0061571B" w:rsidP="0061571B">
            <w:r w:rsidRPr="0061571B">
              <w:t xml:space="preserve">Pero con las hamburguesas es distinto. El problema está en la carne picada. Efectivamente, como la carne de las hamburguesas está triturada y mezclada, los microbios dañinos pueden quedar en el medio. </w:t>
            </w:r>
            <w:r w:rsidRPr="0061571B">
              <w:rPr>
                <w:b/>
                <w:bCs/>
              </w:rPr>
              <w:t>Por lo tanto</w:t>
            </w:r>
            <w:r w:rsidRPr="0061571B">
              <w:t>, a menos que se cocinen completamente, existe el riesgo de que las bacterias sobrevivan.</w:t>
            </w:r>
          </w:p>
          <w:p w14:paraId="34EB7742" w14:textId="77777777" w:rsidR="0061571B" w:rsidRPr="0061571B" w:rsidRDefault="0061571B" w:rsidP="0061571B">
            <w:r w:rsidRPr="0061571B">
              <w:rPr>
                <w:i/>
                <w:iCs/>
              </w:rPr>
              <w:t xml:space="preserve">BBC News </w:t>
            </w:r>
          </w:p>
        </w:tc>
        <w:tc>
          <w:tcPr>
            <w:tcW w:w="0" w:type="auto"/>
            <w:vAlign w:val="center"/>
            <w:hideMark/>
          </w:tcPr>
          <w:p w14:paraId="484B0182" w14:textId="1C27EC29" w:rsidR="0061571B" w:rsidRPr="0061571B" w:rsidRDefault="0061571B" w:rsidP="0061571B"/>
        </w:tc>
      </w:tr>
    </w:tbl>
    <w:p w14:paraId="233B314A" w14:textId="77777777" w:rsidR="0061571B" w:rsidRPr="0061571B" w:rsidRDefault="0061571B" w:rsidP="0061571B">
      <w:r w:rsidRPr="0061571B">
        <w:t> </w:t>
      </w:r>
    </w:p>
    <w:p w14:paraId="6B272AA1" w14:textId="77777777" w:rsidR="0061571B" w:rsidRPr="0061571B" w:rsidRDefault="0061571B" w:rsidP="0061571B">
      <w:r w:rsidRPr="0061571B">
        <w:rPr>
          <w:b/>
          <w:bCs/>
        </w:rPr>
        <w:t>a.</w:t>
      </w:r>
      <w:r w:rsidRPr="0061571B">
        <w:t xml:space="preserve"> Clasifica las conjunciones destacadas en el texto.</w:t>
      </w:r>
    </w:p>
    <w:p w14:paraId="589B57CA" w14:textId="77777777" w:rsidR="0061571B" w:rsidRPr="0061571B" w:rsidRDefault="0061571B" w:rsidP="0061571B">
      <w:r w:rsidRPr="0061571B">
        <w:rPr>
          <w:b/>
          <w:bCs/>
        </w:rPr>
        <w:t>b.</w:t>
      </w:r>
      <w:r w:rsidRPr="0061571B">
        <w:t xml:space="preserve"> ¿Por qué las conjunciones son palabras invariables?</w:t>
      </w:r>
    </w:p>
    <w:p w14:paraId="5A83B4D3" w14:textId="77777777" w:rsidR="0061571B" w:rsidRPr="0061571B" w:rsidRDefault="0061571B" w:rsidP="0061571B">
      <w:r w:rsidRPr="0061571B">
        <w:rPr>
          <w:b/>
          <w:bCs/>
        </w:rPr>
        <w:t>c.</w:t>
      </w:r>
      <w:r w:rsidRPr="0061571B">
        <w:t xml:space="preserve"> Completa los siguientes enunciados con la conjunción que corresponda:</w:t>
      </w:r>
    </w:p>
    <w:p w14:paraId="09BCF7B2" w14:textId="77777777" w:rsidR="0061571B" w:rsidRPr="0061571B" w:rsidRDefault="0061571B" w:rsidP="00245055">
      <w:pPr>
        <w:pStyle w:val="Prrafodelista"/>
        <w:numPr>
          <w:ilvl w:val="0"/>
          <w:numId w:val="1"/>
        </w:numPr>
      </w:pPr>
      <w:r w:rsidRPr="00245055">
        <w:rPr>
          <w:i/>
          <w:iCs/>
        </w:rPr>
        <w:t>La hamburguesa _ el filete son alimentos cárnicos.</w:t>
      </w:r>
    </w:p>
    <w:p w14:paraId="31771080" w14:textId="77777777" w:rsidR="0061571B" w:rsidRPr="0061571B" w:rsidRDefault="0061571B" w:rsidP="00245055">
      <w:pPr>
        <w:pStyle w:val="Prrafodelista"/>
        <w:numPr>
          <w:ilvl w:val="0"/>
          <w:numId w:val="1"/>
        </w:numPr>
      </w:pPr>
      <w:r w:rsidRPr="00245055">
        <w:rPr>
          <w:i/>
          <w:iCs/>
        </w:rPr>
        <w:t>Las hamburguesas pueden ser alimentos saludables _ se cocinan adecuadamente.</w:t>
      </w:r>
    </w:p>
    <w:p w14:paraId="3FC0D81D" w14:textId="77777777" w:rsidR="0061571B" w:rsidRPr="0061571B" w:rsidRDefault="0061571B" w:rsidP="00245055">
      <w:pPr>
        <w:pStyle w:val="Prrafodelista"/>
        <w:numPr>
          <w:ilvl w:val="0"/>
          <w:numId w:val="1"/>
        </w:numPr>
      </w:pPr>
      <w:r w:rsidRPr="00245055">
        <w:rPr>
          <w:i/>
          <w:iCs/>
        </w:rPr>
        <w:t>Los productos de carne picada sin cocinar pueden ser nocivos, _</w:t>
      </w:r>
      <w:r w:rsidRPr="0061571B">
        <w:t> </w:t>
      </w:r>
      <w:r w:rsidRPr="00245055">
        <w:rPr>
          <w:i/>
          <w:iCs/>
        </w:rPr>
        <w:t>pueden contener algunas bacterias.</w:t>
      </w:r>
    </w:p>
    <w:p w14:paraId="642FB3AA" w14:textId="77777777" w:rsidR="0061571B" w:rsidRPr="0061571B" w:rsidRDefault="0061571B" w:rsidP="00245055">
      <w:pPr>
        <w:pStyle w:val="Prrafodelista"/>
        <w:numPr>
          <w:ilvl w:val="0"/>
          <w:numId w:val="1"/>
        </w:numPr>
      </w:pPr>
      <w:r w:rsidRPr="00245055">
        <w:rPr>
          <w:i/>
          <w:iCs/>
        </w:rPr>
        <w:t>_ no debemos ingerirlos, _</w:t>
      </w:r>
      <w:r w:rsidRPr="0061571B">
        <w:t> </w:t>
      </w:r>
      <w:r w:rsidRPr="00245055">
        <w:rPr>
          <w:i/>
          <w:iCs/>
        </w:rPr>
        <w:t>estén hechos por fuera. </w:t>
      </w:r>
    </w:p>
    <w:p w14:paraId="785AB132" w14:textId="77777777" w:rsidR="0061571B" w:rsidRDefault="0061571B" w:rsidP="0061571B">
      <w:pPr>
        <w:rPr>
          <w:b/>
          <w:bCs/>
        </w:rPr>
      </w:pPr>
    </w:p>
    <w:p w14:paraId="150C6683" w14:textId="0C5A1EC2" w:rsidR="0061571B" w:rsidRPr="0061571B" w:rsidRDefault="0061571B" w:rsidP="0061571B">
      <w:r w:rsidRPr="0061571B">
        <w:rPr>
          <w:b/>
          <w:bCs/>
        </w:rPr>
        <w:t>d.</w:t>
      </w:r>
      <w:r w:rsidRPr="0061571B">
        <w:t xml:space="preserve"> Completa los enunciados utilizando las locuciones conjuntivas que correspondan:</w:t>
      </w:r>
    </w:p>
    <w:p w14:paraId="17C57CB2" w14:textId="77777777" w:rsidR="0061571B" w:rsidRPr="0061571B" w:rsidRDefault="0061571B" w:rsidP="0061571B">
      <w:r w:rsidRPr="0061571B">
        <w:rPr>
          <w:i/>
          <w:iCs/>
        </w:rPr>
        <w:t>Hace frío; _ </w:t>
      </w:r>
      <w:r w:rsidRPr="0061571B">
        <w:t> </w:t>
      </w:r>
      <w:r w:rsidRPr="0061571B">
        <w:rPr>
          <w:i/>
          <w:iCs/>
        </w:rPr>
        <w:t xml:space="preserve">él no se ha abrigado bien. </w:t>
      </w:r>
    </w:p>
    <w:p w14:paraId="0E4D689F" w14:textId="77777777" w:rsidR="0061571B" w:rsidRPr="0061571B" w:rsidRDefault="0061571B" w:rsidP="0061571B">
      <w:r w:rsidRPr="0061571B">
        <w:rPr>
          <w:i/>
          <w:iCs/>
        </w:rPr>
        <w:t>Una dieta basada exclusivamente en la carne no está equilibrada _</w:t>
      </w:r>
      <w:r w:rsidRPr="0061571B">
        <w:t> </w:t>
      </w:r>
      <w:r w:rsidRPr="0061571B">
        <w:rPr>
          <w:i/>
          <w:iCs/>
        </w:rPr>
        <w:t xml:space="preserve">es necesario también el consumo de vegetales y frutas. </w:t>
      </w:r>
    </w:p>
    <w:p w14:paraId="4AB358D4" w14:textId="77777777" w:rsidR="0061571B" w:rsidRDefault="0061571B" w:rsidP="0061571B">
      <w:pPr>
        <w:rPr>
          <w:i/>
          <w:iCs/>
        </w:rPr>
      </w:pPr>
      <w:r w:rsidRPr="0061571B">
        <w:rPr>
          <w:i/>
          <w:iCs/>
        </w:rPr>
        <w:t>La carne puede presentar algunas bacterias, _ debemos cocinarla a temperaturas superiores a 60 ºC. </w:t>
      </w:r>
    </w:p>
    <w:p w14:paraId="7C45A7CC" w14:textId="76BEA089" w:rsidR="0061571B" w:rsidRPr="0061571B" w:rsidRDefault="0061571B" w:rsidP="0061571B">
      <w:pPr>
        <w:jc w:val="center"/>
        <w:rPr>
          <w:b/>
          <w:bCs/>
        </w:rPr>
      </w:pPr>
      <w:r w:rsidRPr="0061571B">
        <w:rPr>
          <w:b/>
          <w:bCs/>
        </w:rPr>
        <w:t>SOLUCIONES</w:t>
      </w:r>
    </w:p>
    <w:p w14:paraId="5D639847" w14:textId="77777777" w:rsidR="0061571B" w:rsidRPr="0061571B" w:rsidRDefault="0061571B" w:rsidP="0061571B">
      <w:r w:rsidRPr="0061571B">
        <w:rPr>
          <w:b/>
          <w:bCs/>
        </w:rPr>
        <w:t xml:space="preserve">a </w:t>
      </w:r>
      <w:r w:rsidRPr="0061571B">
        <w:rPr>
          <w:i/>
          <w:iCs/>
        </w:rPr>
        <w:t>Y</w:t>
      </w:r>
      <w:r w:rsidRPr="0061571B">
        <w:t xml:space="preserve">: copulativa. </w:t>
      </w:r>
      <w:r w:rsidRPr="0061571B">
        <w:rPr>
          <w:i/>
          <w:iCs/>
        </w:rPr>
        <w:t>Pero</w:t>
      </w:r>
      <w:r w:rsidRPr="0061571B">
        <w:t xml:space="preserve">: adversativa. </w:t>
      </w:r>
      <w:r w:rsidRPr="0061571B">
        <w:rPr>
          <w:i/>
          <w:iCs/>
        </w:rPr>
        <w:t>Aunque</w:t>
      </w:r>
      <w:r w:rsidRPr="0061571B">
        <w:t xml:space="preserve">: concesiva. </w:t>
      </w:r>
      <w:r w:rsidRPr="0061571B">
        <w:rPr>
          <w:i/>
          <w:iCs/>
        </w:rPr>
        <w:t>Si</w:t>
      </w:r>
      <w:r w:rsidRPr="0061571B">
        <w:t xml:space="preserve">: condicional. </w:t>
      </w:r>
      <w:r w:rsidRPr="0061571B">
        <w:rPr>
          <w:i/>
          <w:iCs/>
        </w:rPr>
        <w:t>Porque</w:t>
      </w:r>
      <w:r w:rsidRPr="0061571B">
        <w:t xml:space="preserve">: causal. </w:t>
      </w:r>
      <w:r w:rsidRPr="0061571B">
        <w:rPr>
          <w:i/>
          <w:iCs/>
        </w:rPr>
        <w:t>Por lo tanto</w:t>
      </w:r>
      <w:r w:rsidRPr="0061571B">
        <w:t>: consecutiva.</w:t>
      </w:r>
    </w:p>
    <w:p w14:paraId="50D5BEC6" w14:textId="77777777" w:rsidR="0061571B" w:rsidRPr="0061571B" w:rsidRDefault="0061571B" w:rsidP="0061571B">
      <w:r w:rsidRPr="0061571B">
        <w:rPr>
          <w:b/>
          <w:bCs/>
        </w:rPr>
        <w:t xml:space="preserve">b </w:t>
      </w:r>
      <w:r w:rsidRPr="0061571B">
        <w:t>Las conjunciones son palabras invariables, ya que su forma no experimenta cambios.</w:t>
      </w:r>
    </w:p>
    <w:p w14:paraId="330489BF" w14:textId="77777777" w:rsidR="0061571B" w:rsidRPr="0061571B" w:rsidRDefault="0061571B" w:rsidP="0061571B">
      <w:r w:rsidRPr="0061571B">
        <w:rPr>
          <w:b/>
          <w:bCs/>
        </w:rPr>
        <w:t xml:space="preserve">c </w:t>
      </w:r>
      <w:r w:rsidRPr="0061571B">
        <w:t>La hamburguesa y el filete son alimentos cárnicos. Las hamburguesas pueden ser alimentos saludables si se cocinan adecuadamente. Los productos de carne picada sin cocinar pueden ser nocivos, porque pueden contener algunas bacterias. Luego no debemos ingerirlos, aunque estén hechos por fuera.</w:t>
      </w:r>
    </w:p>
    <w:p w14:paraId="502539BB" w14:textId="77777777" w:rsidR="0061571B" w:rsidRPr="0061571B" w:rsidRDefault="0061571B" w:rsidP="0061571B">
      <w:r w:rsidRPr="0061571B">
        <w:rPr>
          <w:b/>
          <w:bCs/>
        </w:rPr>
        <w:t xml:space="preserve">d </w:t>
      </w:r>
      <w:r w:rsidRPr="0061571B">
        <w:t>Hace frío, de manera que él no se ha abrigado bien. Una dieta basada exclusivamente en la carne no está equilibrada, puesto que es necesario también el consumo de vegetales y frutas. La carne puede presentar algunas bacterias, por tanto, debemos cocinarla a temperaturas superiores a 60 ºC. </w:t>
      </w:r>
    </w:p>
    <w:p w14:paraId="5152F7E9" w14:textId="77777777" w:rsidR="0061571B" w:rsidRPr="0061571B" w:rsidRDefault="0061571B" w:rsidP="0061571B"/>
    <w:p w14:paraId="5A40F7D8" w14:textId="77777777" w:rsidR="0061571B" w:rsidRPr="005F4452" w:rsidRDefault="0061571B" w:rsidP="005F4452"/>
    <w:sectPr w:rsidR="0061571B" w:rsidRPr="005F4452" w:rsidSect="00255D07">
      <w:headerReference w:type="default" r:id="rId11"/>
      <w:pgSz w:w="11906" w:h="16838"/>
      <w:pgMar w:top="426" w:right="566"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CD5CD" w14:textId="77777777" w:rsidR="00396C3C" w:rsidRDefault="00396C3C" w:rsidP="00255D07">
      <w:pPr>
        <w:spacing w:after="0" w:line="240" w:lineRule="auto"/>
      </w:pPr>
      <w:r>
        <w:separator/>
      </w:r>
    </w:p>
  </w:endnote>
  <w:endnote w:type="continuationSeparator" w:id="0">
    <w:p w14:paraId="778B0942" w14:textId="77777777" w:rsidR="00396C3C" w:rsidRDefault="00396C3C" w:rsidP="00255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65D6E" w14:textId="77777777" w:rsidR="00396C3C" w:rsidRDefault="00396C3C" w:rsidP="00255D07">
      <w:pPr>
        <w:spacing w:after="0" w:line="240" w:lineRule="auto"/>
      </w:pPr>
      <w:r>
        <w:separator/>
      </w:r>
    </w:p>
  </w:footnote>
  <w:footnote w:type="continuationSeparator" w:id="0">
    <w:p w14:paraId="04C529DF" w14:textId="77777777" w:rsidR="00396C3C" w:rsidRDefault="00396C3C" w:rsidP="00255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7A0D" w14:textId="6598C8C4" w:rsidR="00255D07" w:rsidRDefault="00255D07" w:rsidP="00255D07">
    <w:pPr>
      <w:spacing w:line="264" w:lineRule="auto"/>
    </w:pPr>
    <w:r>
      <w:rPr>
        <w:noProof/>
        <w:color w:val="000000"/>
      </w:rPr>
      <mc:AlternateContent>
        <mc:Choice Requires="wps">
          <w:drawing>
            <wp:anchor distT="0" distB="0" distL="114300" distR="114300" simplePos="0" relativeHeight="251659264" behindDoc="0" locked="0" layoutInCell="1" allowOverlap="1" wp14:anchorId="00614D5F" wp14:editId="2FE1D62F">
              <wp:simplePos x="0" y="0"/>
              <wp:positionH relativeFrom="page">
                <wp:align>center</wp:align>
              </wp:positionH>
              <wp:positionV relativeFrom="page">
                <wp:align>center</wp:align>
              </wp:positionV>
              <wp:extent cx="7376160" cy="9555480"/>
              <wp:effectExtent l="0" t="0" r="26670" b="26670"/>
              <wp:wrapNone/>
              <wp:docPr id="222" name="Rectángulo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C05E91E" id="Rectángulo 23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sdt>
      <w:sdtPr>
        <w:rPr>
          <w:color w:val="4472C4" w:themeColor="accent1"/>
          <w:sz w:val="20"/>
          <w:szCs w:val="20"/>
        </w:rPr>
        <w:alias w:val="Título"/>
        <w:id w:val="15524250"/>
        <w:placeholder>
          <w:docPart w:val="1F0CDB049F8D42E5B9967B613A428011"/>
        </w:placeholder>
        <w:dataBinding w:prefixMappings="xmlns:ns0='http://schemas.openxmlformats.org/package/2006/metadata/core-properties' xmlns:ns1='http://purl.org/dc/elements/1.1/'" w:xpath="/ns0:coreProperties[1]/ns1:title[1]" w:storeItemID="{6C3C8BC8-F283-45AE-878A-BAB7291924A1}"/>
        <w:text/>
      </w:sdtPr>
      <w:sdtContent>
        <w:r>
          <w:rPr>
            <w:color w:val="4472C4" w:themeColor="accent1"/>
            <w:sz w:val="20"/>
            <w:szCs w:val="20"/>
          </w:rPr>
          <w:t>CLASES DE PALABRAS: ADVERBIOS, PREPOSICIONES, CONJUNCIONES                                              TEORÍA Y ACTIVIDADES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C7566E"/>
    <w:multiLevelType w:val="hybridMultilevel"/>
    <w:tmpl w:val="247E4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99126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A9F"/>
    <w:rsid w:val="00245055"/>
    <w:rsid w:val="00255D07"/>
    <w:rsid w:val="00267A9F"/>
    <w:rsid w:val="00326FDB"/>
    <w:rsid w:val="00396C3C"/>
    <w:rsid w:val="005F4452"/>
    <w:rsid w:val="0061571B"/>
    <w:rsid w:val="00746EED"/>
    <w:rsid w:val="00C65B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E8E5B"/>
  <w15:chartTrackingRefBased/>
  <w15:docId w15:val="{34BC78F4-F737-4F7A-8D6E-B17AD2D4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7A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267A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67A9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267A9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67A9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67A9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7A9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7A9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7A9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7A9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267A9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67A9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267A9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267A9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267A9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7A9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7A9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7A9F"/>
    <w:rPr>
      <w:rFonts w:eastAsiaTheme="majorEastAsia" w:cstheme="majorBidi"/>
      <w:color w:val="272727" w:themeColor="text1" w:themeTint="D8"/>
    </w:rPr>
  </w:style>
  <w:style w:type="paragraph" w:styleId="Ttulo">
    <w:name w:val="Title"/>
    <w:basedOn w:val="Normal"/>
    <w:next w:val="Normal"/>
    <w:link w:val="TtuloCar"/>
    <w:uiPriority w:val="10"/>
    <w:qFormat/>
    <w:rsid w:val="00267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7A9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7A9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7A9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7A9F"/>
    <w:pPr>
      <w:spacing w:before="160"/>
      <w:jc w:val="center"/>
    </w:pPr>
    <w:rPr>
      <w:i/>
      <w:iCs/>
      <w:color w:val="404040" w:themeColor="text1" w:themeTint="BF"/>
    </w:rPr>
  </w:style>
  <w:style w:type="character" w:customStyle="1" w:styleId="CitaCar">
    <w:name w:val="Cita Car"/>
    <w:basedOn w:val="Fuentedeprrafopredeter"/>
    <w:link w:val="Cita"/>
    <w:uiPriority w:val="29"/>
    <w:rsid w:val="00267A9F"/>
    <w:rPr>
      <w:i/>
      <w:iCs/>
      <w:color w:val="404040" w:themeColor="text1" w:themeTint="BF"/>
    </w:rPr>
  </w:style>
  <w:style w:type="paragraph" w:styleId="Prrafodelista">
    <w:name w:val="List Paragraph"/>
    <w:basedOn w:val="Normal"/>
    <w:uiPriority w:val="34"/>
    <w:qFormat/>
    <w:rsid w:val="00267A9F"/>
    <w:pPr>
      <w:ind w:left="720"/>
      <w:contextualSpacing/>
    </w:pPr>
  </w:style>
  <w:style w:type="character" w:styleId="nfasisintenso">
    <w:name w:val="Intense Emphasis"/>
    <w:basedOn w:val="Fuentedeprrafopredeter"/>
    <w:uiPriority w:val="21"/>
    <w:qFormat/>
    <w:rsid w:val="00267A9F"/>
    <w:rPr>
      <w:i/>
      <w:iCs/>
      <w:color w:val="2F5496" w:themeColor="accent1" w:themeShade="BF"/>
    </w:rPr>
  </w:style>
  <w:style w:type="paragraph" w:styleId="Citadestacada">
    <w:name w:val="Intense Quote"/>
    <w:basedOn w:val="Normal"/>
    <w:next w:val="Normal"/>
    <w:link w:val="CitadestacadaCar"/>
    <w:uiPriority w:val="30"/>
    <w:qFormat/>
    <w:rsid w:val="00267A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67A9F"/>
    <w:rPr>
      <w:i/>
      <w:iCs/>
      <w:color w:val="2F5496" w:themeColor="accent1" w:themeShade="BF"/>
    </w:rPr>
  </w:style>
  <w:style w:type="character" w:styleId="Referenciaintensa">
    <w:name w:val="Intense Reference"/>
    <w:basedOn w:val="Fuentedeprrafopredeter"/>
    <w:uiPriority w:val="32"/>
    <w:qFormat/>
    <w:rsid w:val="00267A9F"/>
    <w:rPr>
      <w:b/>
      <w:bCs/>
      <w:smallCaps/>
      <w:color w:val="2F5496" w:themeColor="accent1" w:themeShade="BF"/>
      <w:spacing w:val="5"/>
    </w:rPr>
  </w:style>
  <w:style w:type="character" w:styleId="Hipervnculo">
    <w:name w:val="Hyperlink"/>
    <w:basedOn w:val="Fuentedeprrafopredeter"/>
    <w:uiPriority w:val="99"/>
    <w:unhideWhenUsed/>
    <w:rsid w:val="0061571B"/>
    <w:rPr>
      <w:color w:val="0563C1" w:themeColor="hyperlink"/>
      <w:u w:val="single"/>
    </w:rPr>
  </w:style>
  <w:style w:type="character" w:styleId="Mencinsinresolver">
    <w:name w:val="Unresolved Mention"/>
    <w:basedOn w:val="Fuentedeprrafopredeter"/>
    <w:uiPriority w:val="99"/>
    <w:semiHidden/>
    <w:unhideWhenUsed/>
    <w:rsid w:val="0061571B"/>
    <w:rPr>
      <w:color w:val="605E5C"/>
      <w:shd w:val="clear" w:color="auto" w:fill="E1DFDD"/>
    </w:rPr>
  </w:style>
  <w:style w:type="paragraph" w:styleId="Encabezado">
    <w:name w:val="header"/>
    <w:basedOn w:val="Normal"/>
    <w:link w:val="EncabezadoCar"/>
    <w:uiPriority w:val="99"/>
    <w:unhideWhenUsed/>
    <w:rsid w:val="00255D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5D07"/>
  </w:style>
  <w:style w:type="paragraph" w:styleId="Piedepgina">
    <w:name w:val="footer"/>
    <w:basedOn w:val="Normal"/>
    <w:link w:val="PiedepginaCar"/>
    <w:uiPriority w:val="99"/>
    <w:unhideWhenUsed/>
    <w:rsid w:val="00255D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5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0CDB049F8D42E5B9967B613A428011"/>
        <w:category>
          <w:name w:val="General"/>
          <w:gallery w:val="placeholder"/>
        </w:category>
        <w:types>
          <w:type w:val="bbPlcHdr"/>
        </w:types>
        <w:behaviors>
          <w:behavior w:val="content"/>
        </w:behaviors>
        <w:guid w:val="{84742D9E-0069-46CD-9B80-D5229B526735}"/>
      </w:docPartPr>
      <w:docPartBody>
        <w:p w:rsidR="00000000" w:rsidRDefault="00C547EF" w:rsidP="00C547EF">
          <w:pPr>
            <w:pStyle w:val="1F0CDB049F8D42E5B9967B613A428011"/>
          </w:pPr>
          <w:r>
            <w:rPr>
              <w:color w:val="4472C4" w:themeColor="accent1"/>
              <w:sz w:val="20"/>
              <w:szCs w:val="20"/>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EF"/>
    <w:rsid w:val="006010B8"/>
    <w:rsid w:val="00746EED"/>
    <w:rsid w:val="00C547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F0CDB049F8D42E5B9967B613A428011">
    <w:name w:val="1F0CDB049F8D42E5B9967B613A428011"/>
    <w:rsid w:val="00C547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5</Pages>
  <Words>1163</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Fariñas</dc:creator>
  <cp:keywords/>
  <dc:description/>
  <cp:lastModifiedBy>Carmen Fariñas</cp:lastModifiedBy>
  <cp:revision>4</cp:revision>
  <dcterms:created xsi:type="dcterms:W3CDTF">2026-03-25T10:06:00Z</dcterms:created>
  <dcterms:modified xsi:type="dcterms:W3CDTF">2026-03-25T18:26:00Z</dcterms:modified>
</cp:coreProperties>
</file>