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1. Contexto histórico, cultural y filosófico del autor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1.1. Factores politicos, sociales y culturales que en el siglo xviii que conducen a la llustración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La ilustración es un movimiento cultural que propone una nueva manera de entender la naturaleza y el ser humano. Se ocupa especialmente de la religión, la política, la ciencia y la filosofía.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Tiene lugar en el siglo xv, a lo largo de un periodo que abarca desde la desde la Revolución Gloriosa de 1668 en Inglaterra hasta la Revolución francesa de 1789. Entre ambas, Estados Unidos recoge las ideas ilustradas en su Declaración de Independencia y deja de ser colonia británica.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Es un periodo de grandes transformaciones. La clase que desarrolla el cambio social es la burguesía, que juega un papel cada vez más importante en la historia.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Por primera vez aparecen en la sociedad individuos que, sin pertenecer al clero o la nobleza, están capacitados para participar en reuniones, conocer y debatir ideas ajenas y crear un pensamiento propio. Con todo, los burgueses no tienen privilegios ni derechos, por lo que están en contra del poder absoluto del rey e impulsan la Revolución en Francia, mientras en toda Europa es palpable el deseo de pasar de la monarquía al parlamentarismo, en el que existe una división de poderes regulada por la Constitución y se realizan elecciones libres.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Esta lucha para cambiar la mentalidad anterior, en la que la monarquía absoluta tenía un control de la sociedad casi feudal, nace en Inglaterra, se desarrolla en Francia y llega finalmente a Alemania.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 Inglaterra, a partir de la Revolución Gloriosa de 1668 se desarrolla un clima de tolerancia y libertad que permite una progresiva secularización de la cultura. La filosofía empirista y su aplicación al modo de hacer ciencia, con aportaciones como la física de Newton, consiguen que el conocimiento avance enormemente. El resultado de esta actividad incesante por parte de los científicos será la Revolución industrial a finales del siglo XVII.</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Los intelectuales franceses, que vivían en una monarquía absoluta frente al parlamentarismo inglés, codiciaban la situación social inglesa y su clima de tolerancia religiosa. En Francia la aristocracia y la iglesia ejercían sus privilegios sobre una población cada vez más empobrecida, por lo que aquí los intereses de los ilustrados no se dirigen tanto hacia el conocimiento como en Inglaterra, sino más bien a la lucha por un cambio de ideas que permita variar de régimen político. Por este motivo, el pensamiento francés es más reivindicativo y también el más fecundo y original.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En Alemania la ilustración llega un poco más tarde, introducida por el rey Federico II, quien tenía la intención de reformar el sistema político y educativo para que las ideas ilustradas de emancipación y autonomía -libertad y uso de la propia razón- llegasen al pueblo, pero sin dejarlo intervenir a la hora de tomar decisiones ya que el modelo de Estado era el despotismo ilustrado.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La defensa de los ideales de la llustración permitió a Occidente pasar en un solo siglo de la quema de brujas y la trata de esclavos a la idea de que todos los hombres tienen derechos. Cesare Beccaria consiguió difundir este enfoque ilustrado en el derecho penal: la pena de muerte y la tortura atentan contra los derechos del hombre y deben suprimirse. Mary Wollstonecraft exige que también la mujer participe del derecho de ciudadanía. Sin él, no puede ser independiente, poseer bienes o trabajar, desempeñando un papel secundario en la sociedad que no se debe a una incapacidad innata, como pensaban los demás ilustrados.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1.2. Características de la razón ilustrada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Los ilustrados confiaban en la razón ciegamente, ya que para ellos era el único instrumento que podría proporcionar un conocimiento seguro y válido para interpretar el mundo. Resultado de aplicar la razón a la experiencia son las ciencias, y pensaban que gracias a su análisis podrían explicar y controlar la naturaleza. Si la razón se depurase de prejuicios, podría conocer sin obstáculos y progresar como nunca antes. Por eso los ilustrados lucharon contra todas las ideas preestablecidas: la tradición, la religión, la superstición.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Por este motivo llamamos ilustrada, en general, a cualquier época en la que se busque un conocimiento basado en una actitud crítica y racional, como también acontece en el caso de la ilustración griega, la época de Pericles en la que Sócrates y los sofistas se cuestionaban qué eran el ser humano, el conocimiento o la ética.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El pensamiento ilustrado aparece en un momento en el que el racionalismo había triunfado en el continente. El modelo imperante de razón era el cartesiano, una razón matemática que procedía deductivamente a partir de ideas innatas. Pero la ilustración tomará como referencias a Locke y Newton, y el resultado será una razón analítica y experimental.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El método experimental permitía llegar a fórmulas abstractas sólo después de trabajar con hechos. La ilustración se une al empirismo en la crítica al dogmatismo de la razón cartesiana, que cree tener la capacidad de conocerlo todo, y por ello condena los sistemas teóricos que pretenden explicar el universo sin partir de la experiencia, sino empleando hipótesis que no se basan en hechos. Se exige a la razón que no sobrepase los límites de la experiencia, y Kant estudiará estos límites y su alcance.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El análisis es el mejor instrumento de la razón para poder llegar a un conocimiento válido. Hay que detenerse ante los hechos que observamos para buscar en ellos leyes que permitan explicarlos y así conocer el mundo.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La razón ilustrada es crítica porque aplica este análisis a todos los campos. Para empezar, a sí misma: todo conocimiento que no parte de la sensación es dogmático y refutable. Se rechazan entonces las ideas innatas o la iluminación divina. También la tradición: la historia o el pasado no son una carga que deba soportarse sin criticar los errores y prejuicios que nos impone.  Para evitarlo debe analizarse el origen histórico de las ideas recibidas y las instituciones que las crean: sociedad, Estado, iglesia, derecho, educación…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La razón debe ser autónoma y liberarse de las ideas que le vienen impuestas desde fuera. Ella debe ser la única guía de cada hombre. Lo legal debe ser también racional: lo moralmente aceptable no siempre coincide con la ley, y sobre todo, con la religión.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Por ello se hace hincapié en liberarse de su tutela. El racionalismo, que usaba la bondad de Dios para garantizar un conocimiento seguro, o que demostraba su existencia, se extralimita: el ser humano no necesita más que su intelecto para buscar razones y explicarlas; por tanto, deben secularizarse todas las actividades humanas. Se ha pasado del teocentrismo al fisiocentrismo: la razón laica tiene fe en la naturaleza y en el progreso continuo de la historia y la sociedad humana, como veremos a continuación.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1.3. Las nuevas ideas: progreso, educación, humanidad, civilización, naturaleza</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Desde mediados del siglo xvn hasta el XVIlI se desarrolla una revolución del pensamiento en Europa. Los antiguos valores medievales (teocentrismo, principio de autoridad, la verdad como revelación divina) se verán sustituidos por los siguientes: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Educación: expresiones como «llustración», «Siglo de las Luces» o «lluminismo» designan un movimiento cultural que lucha por llevar la luz de la razón a todos los hombres y sacarles de la ignorancia, ya que recibir educación era un privilegio. Con este fin se crean revistas especializadas, diccionarios y la obra más representativa, la Enciclopedia, que buscaba difundir el conocimiento de la época en todos los campos.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Progreso: el optimismo ilustrado se debe a su confianza en esta nueva humanidad educada en la que ya no reina el analfabetismo. Si por primera vez todos los hombres tienen voz, la historia cambiará y podrá apelarse a la razón en lugar de a la violencia, conformando una sociedad más justa. Ya no se busca la salvación eterna como en la Edad Media; la historia no es el designio de Dios, sino lo que el ser humano busca, el progreso económico y cultural que hará aumentar el bienestar de todos los individuos.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Humanidad: el proceso de secularización cultural afirma un humanismo que defiende el valor de la razón y la especial dignidad del ser humano frente al poder de Dios y la iglesia medieval. Entonces, debe respetarse la dignidad de todos los hombres y defenderla con derechos. La reflexión política es fundamental, y el Contrato social, de Rousseau, o El espíritu de las leyes, de Montesquieu, exigen y posibilitan la democracia y el fin del antiguo régimen.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Naturaleza: la ciencia moderna explica sus leyes acudiendo a la razón y no a la Biblia. El materialismo explica el mundo como una máquina viva sin recurrir a Dios, negando toda fuerza sobrenatural. El organicismo de Buffon intenta explicar la naturaleza haciendo hincapié en el dinamismo de los seres vivos y Ilega a abrir camino a la teoría celular y al evolucionismo.</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Civilización: la convivencia social genera problemas que pueden solventarse mediante la fuerza y el poder, recurriendo a la violencia: la censura, la represión, la tortura, la muerte, la guerra... La barbarie es lo opuesto a la civilización, y la llustración trata de superarla explicando que libertad y tolerancia son la base de la vida social. Debe desaparecer toda práctica que atente contra la dignidad de cualquier hombre. Estas reivindicaciones sólo son posibles con un poder democrático del que participen todos los ciudadanos.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Rousseau, sin embargo, defiende que la civilización crea desigualdad social y su progreso no conduce a mejorar a los hombres, sino a una vida artificial, ambiciosa, inmoral, y al deseo de objetos superfluos. El estado de naturaleza es el único en el que los hombres son realmente iguales y felices.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