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HANNAH ARENDT</w:t>
      </w:r>
    </w:p>
    <w:p w:rsidR="00000000" w:rsidDel="00000000" w:rsidP="00000000" w:rsidRDefault="00000000" w:rsidRPr="00000000" w14:paraId="00000002">
      <w:pPr>
        <w:jc w:val="both"/>
        <w:rPr>
          <w:color w:val="0000ff"/>
          <w:sz w:val="24"/>
          <w:szCs w:val="24"/>
        </w:rPr>
      </w:pPr>
      <w:r w:rsidDel="00000000" w:rsidR="00000000" w:rsidRPr="00000000">
        <w:rPr>
          <w:color w:val="0000ff"/>
          <w:sz w:val="24"/>
          <w:szCs w:val="24"/>
          <w:rtl w:val="0"/>
        </w:rPr>
        <w:t xml:space="preserve">Pensadora </w:t>
      </w:r>
      <w:r w:rsidDel="00000000" w:rsidR="00000000" w:rsidRPr="00000000">
        <w:rPr>
          <w:b w:val="1"/>
          <w:color w:val="0000ff"/>
          <w:sz w:val="24"/>
          <w:szCs w:val="24"/>
          <w:rtl w:val="0"/>
        </w:rPr>
        <w:t xml:space="preserve">alemá</w:t>
      </w:r>
      <w:r w:rsidDel="00000000" w:rsidR="00000000" w:rsidRPr="00000000">
        <w:rPr>
          <w:color w:val="0000ff"/>
          <w:sz w:val="24"/>
          <w:szCs w:val="24"/>
          <w:rtl w:val="0"/>
        </w:rPr>
        <w:t xml:space="preserve">, de orixe xudía e activa defensora do xudaísmo, Hannah Arendt, refuxiouse en Estados Unidos para fuxir da persecución nazi. Quizais foi esa </w:t>
      </w:r>
      <w:r w:rsidDel="00000000" w:rsidR="00000000" w:rsidRPr="00000000">
        <w:rPr>
          <w:b w:val="1"/>
          <w:color w:val="0000ff"/>
          <w:sz w:val="24"/>
          <w:szCs w:val="24"/>
          <w:rtl w:val="0"/>
        </w:rPr>
        <w:t xml:space="preserve">experiencia</w:t>
      </w:r>
      <w:r w:rsidDel="00000000" w:rsidR="00000000" w:rsidRPr="00000000">
        <w:rPr>
          <w:color w:val="0000ff"/>
          <w:sz w:val="24"/>
          <w:szCs w:val="24"/>
          <w:rtl w:val="0"/>
        </w:rPr>
        <w:t xml:space="preserve"> a que a inclinou á reflexión </w:t>
      </w:r>
      <w:r w:rsidDel="00000000" w:rsidR="00000000" w:rsidRPr="00000000">
        <w:rPr>
          <w:b w:val="1"/>
          <w:color w:val="0000ff"/>
          <w:sz w:val="24"/>
          <w:szCs w:val="24"/>
          <w:rtl w:val="0"/>
        </w:rPr>
        <w:t xml:space="preserve">política</w:t>
      </w:r>
      <w:r w:rsidDel="00000000" w:rsidR="00000000" w:rsidRPr="00000000">
        <w:rPr>
          <w:color w:val="0000ff"/>
          <w:sz w:val="24"/>
          <w:szCs w:val="24"/>
          <w:rtl w:val="0"/>
        </w:rPr>
        <w:t xml:space="preserve">, tema sobre o cal escribiu importantes obras nas que expuxo, de maneira non sistemática, interesantes ideas que </w:t>
      </w:r>
      <w:r w:rsidDel="00000000" w:rsidR="00000000" w:rsidRPr="00000000">
        <w:rPr>
          <w:b w:val="1"/>
          <w:color w:val="0000ff"/>
          <w:sz w:val="24"/>
          <w:szCs w:val="24"/>
          <w:rtl w:val="0"/>
        </w:rPr>
        <w:t xml:space="preserve">influíron</w:t>
      </w:r>
      <w:r w:rsidDel="00000000" w:rsidR="00000000" w:rsidRPr="00000000">
        <w:rPr>
          <w:color w:val="0000ff"/>
          <w:sz w:val="24"/>
          <w:szCs w:val="24"/>
          <w:rtl w:val="0"/>
        </w:rPr>
        <w:t xml:space="preserve"> en moi variadas escolas.</w:t>
      </w:r>
    </w:p>
    <w:p w:rsidR="00000000" w:rsidDel="00000000" w:rsidP="00000000" w:rsidRDefault="00000000" w:rsidRPr="00000000" w14:paraId="00000003">
      <w:pPr>
        <w:spacing w:after="240" w:before="240" w:lineRule="auto"/>
        <w:jc w:val="both"/>
        <w:rPr>
          <w:color w:val="0000ff"/>
          <w:sz w:val="24"/>
          <w:szCs w:val="24"/>
        </w:rPr>
      </w:pPr>
      <w:r w:rsidDel="00000000" w:rsidR="00000000" w:rsidRPr="00000000">
        <w:rPr>
          <w:color w:val="0000ff"/>
          <w:sz w:val="24"/>
          <w:szCs w:val="24"/>
          <w:rtl w:val="0"/>
        </w:rPr>
        <w:t xml:space="preserve">Seguindo os seus mestres, Jaspers e, sobre todo, Heidegger, Arendt considerou que a filosofía política tradicional, máis que axudar a descubrir o mundo da </w:t>
      </w:r>
      <w:r w:rsidDel="00000000" w:rsidR="00000000" w:rsidRPr="00000000">
        <w:rPr>
          <w:b w:val="1"/>
          <w:color w:val="0000ff"/>
          <w:sz w:val="24"/>
          <w:szCs w:val="24"/>
          <w:rtl w:val="0"/>
        </w:rPr>
        <w:t xml:space="preserve">experiencia política</w:t>
      </w:r>
      <w:r w:rsidDel="00000000" w:rsidR="00000000" w:rsidRPr="00000000">
        <w:rPr>
          <w:color w:val="0000ff"/>
          <w:sz w:val="24"/>
          <w:szCs w:val="24"/>
          <w:rtl w:val="0"/>
        </w:rPr>
        <w:t xml:space="preserve">, ocultábao, ao interpor construcións teóricas que deformaban os fenómenos. Como alternativa, Arendt ofreceu unha </w:t>
      </w:r>
      <w:r w:rsidDel="00000000" w:rsidR="00000000" w:rsidRPr="00000000">
        <w:rPr>
          <w:b w:val="1"/>
          <w:color w:val="0000ff"/>
          <w:sz w:val="24"/>
          <w:szCs w:val="24"/>
          <w:rtl w:val="0"/>
        </w:rPr>
        <w:t xml:space="preserve">aproximación</w:t>
      </w:r>
      <w:r w:rsidDel="00000000" w:rsidR="00000000" w:rsidRPr="00000000">
        <w:rPr>
          <w:color w:val="0000ff"/>
          <w:sz w:val="24"/>
          <w:szCs w:val="24"/>
          <w:rtl w:val="0"/>
        </w:rPr>
        <w:t xml:space="preserve"> fenomenolóxica á experiencia política para descubrir as súas estruturas fundamentais, que </w:t>
      </w:r>
      <w:r w:rsidDel="00000000" w:rsidR="00000000" w:rsidRPr="00000000">
        <w:rPr>
          <w:b w:val="1"/>
          <w:color w:val="0000ff"/>
          <w:sz w:val="24"/>
          <w:szCs w:val="24"/>
          <w:rtl w:val="0"/>
        </w:rPr>
        <w:t xml:space="preserve">explicarían</w:t>
      </w:r>
      <w:r w:rsidDel="00000000" w:rsidR="00000000" w:rsidRPr="00000000">
        <w:rPr>
          <w:color w:val="0000ff"/>
          <w:sz w:val="24"/>
          <w:szCs w:val="24"/>
          <w:rtl w:val="0"/>
        </w:rPr>
        <w:t xml:space="preserve"> a situación política da súa época e </w:t>
      </w:r>
      <w:r w:rsidDel="00000000" w:rsidR="00000000" w:rsidRPr="00000000">
        <w:rPr>
          <w:b w:val="1"/>
          <w:color w:val="0000ff"/>
          <w:sz w:val="24"/>
          <w:szCs w:val="24"/>
          <w:rtl w:val="0"/>
        </w:rPr>
        <w:t xml:space="preserve">sinalarían</w:t>
      </w:r>
      <w:r w:rsidDel="00000000" w:rsidR="00000000" w:rsidRPr="00000000">
        <w:rPr>
          <w:color w:val="0000ff"/>
          <w:sz w:val="24"/>
          <w:szCs w:val="24"/>
          <w:rtl w:val="0"/>
        </w:rPr>
        <w:t xml:space="preserve"> as medidas que se </w:t>
      </w:r>
      <w:r w:rsidDel="00000000" w:rsidR="00000000" w:rsidRPr="00000000">
        <w:rPr>
          <w:b w:val="1"/>
          <w:color w:val="0000ff"/>
          <w:sz w:val="24"/>
          <w:szCs w:val="24"/>
          <w:rtl w:val="0"/>
        </w:rPr>
        <w:t xml:space="preserve">debían</w:t>
      </w:r>
      <w:r w:rsidDel="00000000" w:rsidR="00000000" w:rsidRPr="00000000">
        <w:rPr>
          <w:color w:val="0000ff"/>
          <w:sz w:val="24"/>
          <w:szCs w:val="24"/>
          <w:rtl w:val="0"/>
        </w:rPr>
        <w:t xml:space="preserve"> tomar para mellorala.</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Por iso, na súa obra </w:t>
      </w:r>
      <w:r w:rsidDel="00000000" w:rsidR="00000000" w:rsidRPr="00000000">
        <w:rPr>
          <w:b w:val="1"/>
          <w:i w:val="1"/>
          <w:sz w:val="24"/>
          <w:szCs w:val="24"/>
          <w:rtl w:val="0"/>
        </w:rPr>
        <w:t xml:space="preserve">A condición humana</w:t>
      </w:r>
      <w:r w:rsidDel="00000000" w:rsidR="00000000" w:rsidRPr="00000000">
        <w:rPr>
          <w:sz w:val="24"/>
          <w:szCs w:val="24"/>
          <w:rtl w:val="0"/>
        </w:rPr>
        <w:t xml:space="preserve"> </w:t>
      </w:r>
      <w:r w:rsidDel="00000000" w:rsidR="00000000" w:rsidRPr="00000000">
        <w:rPr>
          <w:b w:val="1"/>
          <w:sz w:val="24"/>
          <w:szCs w:val="24"/>
          <w:rtl w:val="0"/>
        </w:rPr>
        <w:t xml:space="preserve">levou </w:t>
      </w:r>
      <w:r w:rsidDel="00000000" w:rsidR="00000000" w:rsidRPr="00000000">
        <w:rPr>
          <w:sz w:val="24"/>
          <w:szCs w:val="24"/>
          <w:rtl w:val="0"/>
        </w:rPr>
        <w:t xml:space="preserve">a cabo unha </w:t>
      </w:r>
      <w:r w:rsidDel="00000000" w:rsidR="00000000" w:rsidRPr="00000000">
        <w:rPr>
          <w:b w:val="1"/>
          <w:sz w:val="24"/>
          <w:szCs w:val="24"/>
          <w:rtl w:val="0"/>
        </w:rPr>
        <w:t xml:space="preserve">análise fenomenolóxica da vida activa</w:t>
      </w:r>
      <w:r w:rsidDel="00000000" w:rsidR="00000000" w:rsidRPr="00000000">
        <w:rPr>
          <w:sz w:val="24"/>
          <w:szCs w:val="24"/>
          <w:rtl w:val="0"/>
        </w:rPr>
        <w:t xml:space="preserve">, é dicir, do conxunto de actividades que realiza o ser humano no seu facer (en contraste coas do pensar, que constitúen a vida contemplativa). </w:t>
      </w:r>
      <w:r w:rsidDel="00000000" w:rsidR="00000000" w:rsidRPr="00000000">
        <w:rPr>
          <w:sz w:val="24"/>
          <w:szCs w:val="24"/>
          <w:rtl w:val="0"/>
        </w:rPr>
        <w:t xml:space="preserve">Dividiuna</w:t>
      </w:r>
      <w:r w:rsidDel="00000000" w:rsidR="00000000" w:rsidRPr="00000000">
        <w:rPr>
          <w:sz w:val="24"/>
          <w:szCs w:val="24"/>
          <w:rtl w:val="0"/>
        </w:rPr>
        <w:t xml:space="preserve"> en tres ámbitos fundamentais que se corresponden con «as condicións </w:t>
      </w:r>
      <w:r w:rsidDel="00000000" w:rsidR="00000000" w:rsidRPr="00000000">
        <w:rPr>
          <w:sz w:val="24"/>
          <w:szCs w:val="24"/>
          <w:rtl w:val="0"/>
        </w:rPr>
        <w:t xml:space="preserve">básicas</w:t>
      </w:r>
      <w:r w:rsidDel="00000000" w:rsidR="00000000" w:rsidRPr="00000000">
        <w:rPr>
          <w:sz w:val="24"/>
          <w:szCs w:val="24"/>
          <w:rtl w:val="0"/>
        </w:rPr>
        <w:t xml:space="preserve"> baixo as que se lle deu ao home a vida na Terra»:</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3495"/>
        <w:gridCol w:w="3795"/>
        <w:tblGridChange w:id="0">
          <w:tblGrid>
            <w:gridCol w:w="1710"/>
            <w:gridCol w:w="3495"/>
            <w:gridCol w:w="37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TIPO DE ACTIVIDADE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CONDICIÓN HUMANA CORRESPONDENTE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CARACTERÍSTICAS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sz w:val="20"/>
                <w:szCs w:val="20"/>
              </w:rPr>
            </w:pPr>
            <w:r w:rsidDel="00000000" w:rsidR="00000000" w:rsidRPr="00000000">
              <w:rPr>
                <w:b w:val="1"/>
                <w:sz w:val="20"/>
                <w:szCs w:val="20"/>
                <w:rtl w:val="0"/>
              </w:rPr>
              <w:t xml:space="preserve">Labor:</w:t>
            </w:r>
            <w:r w:rsidDel="00000000" w:rsidR="00000000" w:rsidRPr="00000000">
              <w:rPr>
                <w:sz w:val="20"/>
                <w:szCs w:val="20"/>
                <w:rtl w:val="0"/>
              </w:rPr>
              <w:t xml:space="preserve"> actividades orgánicas (metabolismo)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Vida: (Animal Laborans)</w:t>
            </w:r>
          </w:p>
          <w:p w:rsidR="00000000" w:rsidDel="00000000" w:rsidP="00000000" w:rsidRDefault="00000000" w:rsidRPr="00000000" w14:paraId="0000000A">
            <w:pPr>
              <w:rPr>
                <w:sz w:val="20"/>
                <w:szCs w:val="20"/>
              </w:rPr>
            </w:pPr>
            <w:r w:rsidDel="00000000" w:rsidR="00000000" w:rsidRPr="00000000">
              <w:rPr>
                <w:sz w:val="20"/>
                <w:szCs w:val="20"/>
                <w:rtl w:val="0"/>
              </w:rPr>
              <w:t xml:space="preserve">O labor garante a </w:t>
            </w:r>
            <w:r w:rsidDel="00000000" w:rsidR="00000000" w:rsidRPr="00000000">
              <w:rPr>
                <w:sz w:val="20"/>
                <w:szCs w:val="20"/>
                <w:rtl w:val="0"/>
              </w:rPr>
              <w:t xml:space="preserve">supervivencia do indivíduo e d</w:t>
            </w:r>
            <w:r w:rsidDel="00000000" w:rsidR="00000000" w:rsidRPr="00000000">
              <w:rPr>
                <w:sz w:val="20"/>
                <w:szCs w:val="20"/>
                <w:rtl w:val="0"/>
              </w:rPr>
              <w:t xml:space="preserve">a espécie na natureza. Por exemplo, o campesiño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42" w:right="0" w:hanging="360"/>
              <w:rPr>
                <w:sz w:val="20"/>
                <w:szCs w:val="20"/>
              </w:rPr>
            </w:pPr>
            <w:r w:rsidDel="00000000" w:rsidR="00000000" w:rsidRPr="00000000">
              <w:rPr>
                <w:sz w:val="20"/>
                <w:szCs w:val="20"/>
                <w:rtl w:val="0"/>
              </w:rPr>
              <w:t xml:space="preserve">Necesaria para manter a vida</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42" w:right="0" w:hanging="360"/>
              <w:rPr>
                <w:sz w:val="20"/>
                <w:szCs w:val="20"/>
              </w:rPr>
            </w:pPr>
            <w:r w:rsidDel="00000000" w:rsidR="00000000" w:rsidRPr="00000000">
              <w:rPr>
                <w:sz w:val="20"/>
                <w:szCs w:val="20"/>
                <w:rtl w:val="0"/>
              </w:rPr>
              <w:t xml:space="preserve">Destinada ao consumo de froitos efémerso e  por tanto cíclica</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42" w:right="0" w:hanging="360"/>
              <w:rPr>
                <w:sz w:val="20"/>
                <w:szCs w:val="20"/>
              </w:rPr>
            </w:pPr>
            <w:r w:rsidDel="00000000" w:rsidR="00000000" w:rsidRPr="00000000">
              <w:rPr>
                <w:sz w:val="20"/>
                <w:szCs w:val="20"/>
                <w:rtl w:val="0"/>
              </w:rPr>
              <w:t xml:space="preserve">Antipolítica</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42" w:right="0" w:hanging="360"/>
              <w:rPr>
                <w:sz w:val="20"/>
                <w:szCs w:val="20"/>
              </w:rPr>
            </w:pPr>
            <w:r w:rsidDel="00000000" w:rsidR="00000000" w:rsidRPr="00000000">
              <w:rPr>
                <w:sz w:val="20"/>
                <w:szCs w:val="20"/>
                <w:rtl w:val="0"/>
              </w:rPr>
              <w:t xml:space="preserve">Fertilidade indefinida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b w:val="1"/>
                <w:sz w:val="20"/>
                <w:szCs w:val="20"/>
                <w:rtl w:val="0"/>
              </w:rPr>
              <w:t xml:space="preserve">Traballo</w:t>
            </w:r>
            <w:r w:rsidDel="00000000" w:rsidR="00000000" w:rsidRPr="00000000">
              <w:rPr>
                <w:sz w:val="20"/>
                <w:szCs w:val="20"/>
                <w:rtl w:val="0"/>
              </w:rPr>
              <w:t xml:space="preserve">: actividades de produción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Mundanidade (Homo faber):</w:t>
            </w:r>
          </w:p>
          <w:p w:rsidR="00000000" w:rsidDel="00000000" w:rsidP="00000000" w:rsidRDefault="00000000" w:rsidRPr="00000000" w14:paraId="00000011">
            <w:pPr>
              <w:rPr>
                <w:sz w:val="20"/>
                <w:szCs w:val="20"/>
              </w:rPr>
            </w:pPr>
            <w:r w:rsidDel="00000000" w:rsidR="00000000" w:rsidRPr="00000000">
              <w:rPr>
                <w:sz w:val="20"/>
                <w:szCs w:val="20"/>
                <w:rtl w:val="0"/>
              </w:rPr>
              <w:t xml:space="preserve">O traballo constrúe o mundo artificial común necesario para realizar o mundo humano. Por exemplo, o artesá.</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2"/>
              </w:numPr>
              <w:ind w:left="283.4645669291342" w:hanging="360"/>
              <w:rPr>
                <w:sz w:val="20"/>
                <w:szCs w:val="20"/>
              </w:rPr>
            </w:pPr>
            <w:r w:rsidDel="00000000" w:rsidR="00000000" w:rsidRPr="00000000">
              <w:rPr>
                <w:sz w:val="20"/>
                <w:szCs w:val="20"/>
                <w:rtl w:val="0"/>
              </w:rPr>
              <w:t xml:space="preserve">Medio para producir un fin que, á vez, é instrumento e, por tanto, obxecto de cambio (orixe da riqueza e a propiedade).</w:t>
            </w:r>
          </w:p>
          <w:p w:rsidR="00000000" w:rsidDel="00000000" w:rsidP="00000000" w:rsidRDefault="00000000" w:rsidRPr="00000000" w14:paraId="00000013">
            <w:pPr>
              <w:numPr>
                <w:ilvl w:val="0"/>
                <w:numId w:val="2"/>
              </w:numPr>
              <w:ind w:left="283.4645669291342" w:hanging="360"/>
              <w:rPr>
                <w:sz w:val="20"/>
                <w:szCs w:val="20"/>
              </w:rPr>
            </w:pPr>
            <w:r w:rsidDel="00000000" w:rsidR="00000000" w:rsidRPr="00000000">
              <w:rPr>
                <w:sz w:val="20"/>
                <w:szCs w:val="20"/>
                <w:rtl w:val="0"/>
              </w:rPr>
              <w:t xml:space="preserve">Destinada ao uso: produtos duradeiros, reversible e preditible.</w:t>
            </w:r>
          </w:p>
          <w:p w:rsidR="00000000" w:rsidDel="00000000" w:rsidP="00000000" w:rsidRDefault="00000000" w:rsidRPr="00000000" w14:paraId="00000014">
            <w:pPr>
              <w:numPr>
                <w:ilvl w:val="0"/>
                <w:numId w:val="2"/>
              </w:numPr>
              <w:ind w:left="283.4645669291342" w:hanging="360"/>
              <w:rPr>
                <w:sz w:val="20"/>
                <w:szCs w:val="20"/>
              </w:rPr>
            </w:pPr>
            <w:r w:rsidDel="00000000" w:rsidR="00000000" w:rsidRPr="00000000">
              <w:rPr>
                <w:sz w:val="20"/>
                <w:szCs w:val="20"/>
                <w:rtl w:val="0"/>
              </w:rPr>
              <w:t xml:space="preserve">Apolítica: produción e uso individuais, mercado de cambio e produ tos (mundo) colectivo.</w:t>
            </w:r>
          </w:p>
          <w:p w:rsidR="00000000" w:rsidDel="00000000" w:rsidP="00000000" w:rsidRDefault="00000000" w:rsidRPr="00000000" w14:paraId="00000015">
            <w:pPr>
              <w:numPr>
                <w:ilvl w:val="0"/>
                <w:numId w:val="2"/>
              </w:numPr>
              <w:ind w:left="283.4645669291342" w:hanging="360"/>
              <w:rPr>
                <w:sz w:val="20"/>
                <w:szCs w:val="20"/>
              </w:rPr>
            </w:pPr>
            <w:r w:rsidDel="00000000" w:rsidR="00000000" w:rsidRPr="00000000">
              <w:rPr>
                <w:sz w:val="20"/>
                <w:szCs w:val="20"/>
                <w:rtl w:val="0"/>
              </w:rPr>
              <w:t xml:space="preserve"> Multiplicación indefinida dun modelo único.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b w:val="1"/>
                <w:sz w:val="20"/>
                <w:szCs w:val="20"/>
                <w:rtl w:val="0"/>
              </w:rPr>
              <w:t xml:space="preserve">Acción </w:t>
            </w:r>
            <w:r w:rsidDel="00000000" w:rsidR="00000000" w:rsidRPr="00000000">
              <w:rPr>
                <w:sz w:val="20"/>
                <w:szCs w:val="20"/>
                <w:rtl w:val="0"/>
              </w:rPr>
              <w:t xml:space="preserve">(e discurso): asuntos sociais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sz w:val="20"/>
                <w:szCs w:val="20"/>
              </w:rPr>
            </w:pPr>
            <w:r w:rsidDel="00000000" w:rsidR="00000000" w:rsidRPr="00000000">
              <w:rPr>
                <w:b w:val="1"/>
                <w:sz w:val="20"/>
                <w:szCs w:val="20"/>
                <w:rtl w:val="0"/>
              </w:rPr>
              <w:t xml:space="preserve">Pluralidade (Zoon politikon</w:t>
            </w:r>
            <w:r w:rsidDel="00000000" w:rsidR="00000000" w:rsidRPr="00000000">
              <w:rPr>
                <w:sz w:val="20"/>
                <w:szCs w:val="20"/>
                <w:rtl w:val="0"/>
              </w:rPr>
              <w:t xml:space="preserve">):</w:t>
            </w:r>
          </w:p>
          <w:p w:rsidR="00000000" w:rsidDel="00000000" w:rsidP="00000000" w:rsidRDefault="00000000" w:rsidRPr="00000000" w14:paraId="00000019">
            <w:pPr>
              <w:rPr>
                <w:sz w:val="20"/>
                <w:szCs w:val="20"/>
              </w:rPr>
            </w:pPr>
            <w:r w:rsidDel="00000000" w:rsidR="00000000" w:rsidRPr="00000000">
              <w:rPr>
                <w:sz w:val="20"/>
                <w:szCs w:val="20"/>
                <w:rtl w:val="0"/>
              </w:rPr>
              <w:t xml:space="preserve">A acción configura o mundo humano: a sociedade, a historia, o poder... Por exemplo, o político.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3"/>
              </w:numPr>
              <w:ind w:left="283.4645669291342" w:hanging="360"/>
              <w:rPr>
                <w:sz w:val="20"/>
                <w:szCs w:val="20"/>
              </w:rPr>
            </w:pPr>
            <w:r w:rsidDel="00000000" w:rsidR="00000000" w:rsidRPr="00000000">
              <w:rPr>
                <w:sz w:val="20"/>
                <w:szCs w:val="20"/>
                <w:rtl w:val="0"/>
              </w:rPr>
              <w:t xml:space="preserve">Fin en si mesma.</w:t>
            </w:r>
          </w:p>
          <w:p w:rsidR="00000000" w:rsidDel="00000000" w:rsidP="00000000" w:rsidRDefault="00000000" w:rsidRPr="00000000" w14:paraId="0000001B">
            <w:pPr>
              <w:numPr>
                <w:ilvl w:val="0"/>
                <w:numId w:val="3"/>
              </w:numPr>
              <w:ind w:left="283.4645669291342" w:hanging="360"/>
              <w:rPr>
                <w:sz w:val="20"/>
                <w:szCs w:val="20"/>
              </w:rPr>
            </w:pPr>
            <w:r w:rsidDel="00000000" w:rsidR="00000000" w:rsidRPr="00000000">
              <w:rPr>
                <w:sz w:val="20"/>
                <w:szCs w:val="20"/>
                <w:rtl w:val="0"/>
              </w:rPr>
              <w:t xml:space="preserve">Destinada ao recordo e á admiración: consecuencias indefinidas, irreversible e impreditible.</w:t>
            </w:r>
          </w:p>
          <w:p w:rsidR="00000000" w:rsidDel="00000000" w:rsidP="00000000" w:rsidRDefault="00000000" w:rsidRPr="00000000" w14:paraId="0000001C">
            <w:pPr>
              <w:numPr>
                <w:ilvl w:val="0"/>
                <w:numId w:val="3"/>
              </w:numPr>
              <w:ind w:left="283.4645669291342" w:hanging="360"/>
              <w:rPr>
                <w:sz w:val="20"/>
                <w:szCs w:val="20"/>
              </w:rPr>
            </w:pPr>
            <w:r w:rsidDel="00000000" w:rsidR="00000000" w:rsidRPr="00000000">
              <w:rPr>
                <w:sz w:val="20"/>
                <w:szCs w:val="20"/>
                <w:rtl w:val="0"/>
              </w:rPr>
              <w:t xml:space="preserve">Política: totalmente social.</w:t>
            </w:r>
          </w:p>
          <w:p w:rsidR="00000000" w:rsidDel="00000000" w:rsidP="00000000" w:rsidRDefault="00000000" w:rsidRPr="00000000" w14:paraId="0000001D">
            <w:pPr>
              <w:numPr>
                <w:ilvl w:val="0"/>
                <w:numId w:val="3"/>
              </w:numPr>
              <w:ind w:left="283.4645669291342" w:hanging="360"/>
              <w:rPr>
                <w:sz w:val="20"/>
                <w:szCs w:val="20"/>
              </w:rPr>
            </w:pPr>
            <w:r w:rsidDel="00000000" w:rsidR="00000000" w:rsidRPr="00000000">
              <w:rPr>
                <w:sz w:val="20"/>
                <w:szCs w:val="20"/>
                <w:rtl w:val="0"/>
              </w:rPr>
              <w:t xml:space="preserve">Única, singular.</w:t>
            </w:r>
          </w:p>
        </w:tc>
      </w:tr>
    </w:tbl>
    <w:p w:rsidR="00000000" w:rsidDel="00000000" w:rsidP="00000000" w:rsidRDefault="00000000" w:rsidRPr="00000000" w14:paraId="0000001E">
      <w:pPr>
        <w:pStyle w:val="Heading3"/>
        <w:keepNext w:val="0"/>
        <w:keepLines w:val="0"/>
        <w:spacing w:before="280" w:lineRule="auto"/>
        <w:jc w:val="both"/>
        <w:rPr>
          <w:b w:val="1"/>
          <w:color w:val="000000"/>
          <w:sz w:val="24"/>
          <w:szCs w:val="24"/>
        </w:rPr>
      </w:pPr>
      <w:bookmarkStart w:colFirst="0" w:colLast="0" w:name="_cmx7jntl7afm" w:id="0"/>
      <w:bookmarkEnd w:id="0"/>
      <w:r w:rsidDel="00000000" w:rsidR="00000000" w:rsidRPr="00000000">
        <w:rPr>
          <w:b w:val="1"/>
          <w:color w:val="000000"/>
          <w:sz w:val="24"/>
          <w:szCs w:val="24"/>
          <w:rtl w:val="0"/>
        </w:rPr>
        <w:t xml:space="preserve">Tipo de Actividade</w:t>
      </w:r>
    </w:p>
    <w:p w:rsidR="00000000" w:rsidDel="00000000" w:rsidP="00000000" w:rsidRDefault="00000000" w:rsidRPr="00000000" w14:paraId="0000001F">
      <w:pPr>
        <w:spacing w:after="240" w:before="240" w:lineRule="auto"/>
        <w:jc w:val="both"/>
        <w:rPr>
          <w:sz w:val="24"/>
          <w:szCs w:val="24"/>
          <w:u w:val="single"/>
        </w:rPr>
      </w:pPr>
      <w:r w:rsidDel="00000000" w:rsidR="00000000" w:rsidRPr="00000000">
        <w:rPr>
          <w:sz w:val="24"/>
          <w:szCs w:val="24"/>
          <w:rtl w:val="0"/>
        </w:rPr>
        <w:t xml:space="preserve">Dos tres ámbitos, o especificamente humano é o da </w:t>
      </w:r>
      <w:r w:rsidDel="00000000" w:rsidR="00000000" w:rsidRPr="00000000">
        <w:rPr>
          <w:b w:val="1"/>
          <w:sz w:val="24"/>
          <w:szCs w:val="24"/>
          <w:rtl w:val="0"/>
        </w:rPr>
        <w:t xml:space="preserve">acción</w:t>
      </w:r>
      <w:r w:rsidDel="00000000" w:rsidR="00000000" w:rsidRPr="00000000">
        <w:rPr>
          <w:sz w:val="24"/>
          <w:szCs w:val="24"/>
          <w:rtl w:val="0"/>
        </w:rPr>
        <w:t xml:space="preserve">, porque é o que corresponde á </w:t>
      </w:r>
      <w:r w:rsidDel="00000000" w:rsidR="00000000" w:rsidRPr="00000000">
        <w:rPr>
          <w:b w:val="1"/>
          <w:sz w:val="24"/>
          <w:szCs w:val="24"/>
          <w:rtl w:val="0"/>
        </w:rPr>
        <w:t xml:space="preserve">liberdade</w:t>
      </w:r>
      <w:r w:rsidDel="00000000" w:rsidR="00000000" w:rsidRPr="00000000">
        <w:rPr>
          <w:sz w:val="24"/>
          <w:szCs w:val="24"/>
          <w:rtl w:val="0"/>
        </w:rPr>
        <w:t xml:space="preserve">. No ámbito do </w:t>
      </w:r>
      <w:r w:rsidDel="00000000" w:rsidR="00000000" w:rsidRPr="00000000">
        <w:rPr>
          <w:b w:val="1"/>
          <w:sz w:val="24"/>
          <w:szCs w:val="24"/>
          <w:rtl w:val="0"/>
        </w:rPr>
        <w:t xml:space="preserve">labor</w:t>
      </w:r>
      <w:r w:rsidDel="00000000" w:rsidR="00000000" w:rsidRPr="00000000">
        <w:rPr>
          <w:sz w:val="24"/>
          <w:szCs w:val="24"/>
          <w:rtl w:val="0"/>
        </w:rPr>
        <w:t xml:space="preserve">, compartido cos animais, non hai máis que satisfacción de necesidades naturais (por iso tentouse evitar recorrendo á escravitude ou á técnica). O </w:t>
      </w:r>
      <w:r w:rsidDel="00000000" w:rsidR="00000000" w:rsidRPr="00000000">
        <w:rPr>
          <w:b w:val="1"/>
          <w:sz w:val="24"/>
          <w:szCs w:val="24"/>
          <w:rtl w:val="0"/>
        </w:rPr>
        <w:t xml:space="preserve">traballo</w:t>
      </w:r>
      <w:r w:rsidDel="00000000" w:rsidR="00000000" w:rsidRPr="00000000">
        <w:rPr>
          <w:sz w:val="24"/>
          <w:szCs w:val="24"/>
          <w:rtl w:val="0"/>
        </w:rPr>
        <w:t xml:space="preserve"> transforma a natureza de acordo cos fins humanos, polo que involucra certo grao de liberdade, pero non é unha liberdade total porque os fins que dirixen a produción son externos a ela. </w:t>
      </w:r>
      <w:r w:rsidDel="00000000" w:rsidR="00000000" w:rsidRPr="00000000">
        <w:rPr>
          <w:sz w:val="24"/>
          <w:szCs w:val="24"/>
          <w:u w:val="single"/>
          <w:rtl w:val="0"/>
        </w:rPr>
        <w:t xml:space="preserve">Só na acción se realizan actividades por si mesmas, completamente novas e inesperadas, nas que se mostra a personalidade do axente ao que, polo tanto, humanizan.</w:t>
      </w:r>
    </w:p>
    <w:p w:rsidR="00000000" w:rsidDel="00000000" w:rsidP="00000000" w:rsidRDefault="00000000" w:rsidRPr="00000000" w14:paraId="00000020">
      <w:pPr>
        <w:pStyle w:val="Heading3"/>
        <w:keepNext w:val="0"/>
        <w:keepLines w:val="0"/>
        <w:spacing w:before="280" w:lineRule="auto"/>
        <w:jc w:val="both"/>
        <w:rPr>
          <w:b w:val="1"/>
          <w:color w:val="000000"/>
          <w:sz w:val="24"/>
          <w:szCs w:val="24"/>
        </w:rPr>
      </w:pPr>
      <w:bookmarkStart w:colFirst="0" w:colLast="0" w:name="_i4n2tyhghalv" w:id="1"/>
      <w:bookmarkEnd w:id="1"/>
      <w:r w:rsidDel="00000000" w:rsidR="00000000" w:rsidRPr="00000000">
        <w:rPr>
          <w:b w:val="1"/>
          <w:color w:val="000000"/>
          <w:sz w:val="24"/>
          <w:szCs w:val="24"/>
          <w:rtl w:val="0"/>
        </w:rPr>
        <w:t xml:space="preserve">Exame dos Totalitarismos</w:t>
      </w:r>
    </w:p>
    <w:p w:rsidR="00000000" w:rsidDel="00000000" w:rsidP="00000000" w:rsidRDefault="00000000" w:rsidRPr="00000000" w14:paraId="00000021">
      <w:pPr>
        <w:spacing w:after="240" w:before="240" w:lineRule="auto"/>
        <w:jc w:val="both"/>
        <w:rPr>
          <w:b w:val="1"/>
          <w:sz w:val="24"/>
          <w:szCs w:val="24"/>
        </w:rPr>
      </w:pPr>
      <w:r w:rsidDel="00000000" w:rsidR="00000000" w:rsidRPr="00000000">
        <w:rPr>
          <w:b w:val="1"/>
          <w:sz w:val="24"/>
          <w:szCs w:val="24"/>
          <w:rtl w:val="0"/>
        </w:rPr>
        <w:t xml:space="preserve">Problemas e Preocupacións</w:t>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Segundo Hannah Arendt, as deficiencias dos sistemas democráticos modernos produciron un desencanto que colocou o labor en primeiro plano. Formáronse así as </w:t>
      </w:r>
      <w:r w:rsidDel="00000000" w:rsidR="00000000" w:rsidRPr="00000000">
        <w:rPr>
          <w:b w:val="1"/>
          <w:sz w:val="24"/>
          <w:szCs w:val="24"/>
          <w:rtl w:val="0"/>
        </w:rPr>
        <w:t xml:space="preserve">sociedades consumistas</w:t>
      </w:r>
      <w:r w:rsidDel="00000000" w:rsidR="00000000" w:rsidRPr="00000000">
        <w:rPr>
          <w:sz w:val="24"/>
          <w:szCs w:val="24"/>
          <w:rtl w:val="0"/>
        </w:rPr>
        <w:t xml:space="preserve"> que buscaban a satisfacción das necesidades máis inmediatas, sen preocuparse por crear un mundo duradeiro no cal rexistrar as accións dignas de recordo.</w:t>
      </w:r>
    </w:p>
    <w:p w:rsidR="00000000" w:rsidDel="00000000" w:rsidP="00000000" w:rsidRDefault="00000000" w:rsidRPr="00000000" w14:paraId="00000023">
      <w:pPr>
        <w:spacing w:after="240" w:before="240" w:lineRule="auto"/>
        <w:jc w:val="both"/>
        <w:rPr>
          <w:sz w:val="24"/>
          <w:szCs w:val="24"/>
        </w:rPr>
      </w:pPr>
      <w:r w:rsidDel="00000000" w:rsidR="00000000" w:rsidRPr="00000000">
        <w:rPr>
          <w:sz w:val="24"/>
          <w:szCs w:val="24"/>
          <w:rtl w:val="0"/>
        </w:rPr>
        <w:t xml:space="preserve">Este abandono da acción provocou o afundimento dos modelos de organización social tradicionais, o que, á vez, xeneralizou a inseguridade. Entón apareceron uns réximes políticos completamente novos: os </w:t>
      </w:r>
      <w:r w:rsidDel="00000000" w:rsidR="00000000" w:rsidRPr="00000000">
        <w:rPr>
          <w:b w:val="1"/>
          <w:sz w:val="24"/>
          <w:szCs w:val="24"/>
          <w:rtl w:val="0"/>
        </w:rPr>
        <w:t xml:space="preserve">totalitarismos</w:t>
      </w:r>
      <w:r w:rsidDel="00000000" w:rsidR="00000000" w:rsidRPr="00000000">
        <w:rPr>
          <w:sz w:val="24"/>
          <w:szCs w:val="24"/>
          <w:rtl w:val="0"/>
        </w:rPr>
        <w:t xml:space="preserve">. En </w:t>
      </w:r>
      <w:r w:rsidDel="00000000" w:rsidR="00000000" w:rsidRPr="00000000">
        <w:rPr>
          <w:b w:val="1"/>
          <w:i w:val="1"/>
          <w:sz w:val="24"/>
          <w:szCs w:val="24"/>
          <w:rtl w:val="0"/>
        </w:rPr>
        <w:t xml:space="preserve">As orixes do totalitarismo</w:t>
      </w:r>
      <w:r w:rsidDel="00000000" w:rsidR="00000000" w:rsidRPr="00000000">
        <w:rPr>
          <w:sz w:val="24"/>
          <w:szCs w:val="24"/>
          <w:rtl w:val="0"/>
        </w:rPr>
        <w:t xml:space="preserve">, Hannah Arendt caracterizounos como gobernos baseados nunha </w:t>
      </w:r>
      <w:r w:rsidDel="00000000" w:rsidR="00000000" w:rsidRPr="00000000">
        <w:rPr>
          <w:b w:val="1"/>
          <w:sz w:val="24"/>
          <w:szCs w:val="24"/>
          <w:rtl w:val="0"/>
        </w:rPr>
        <w:t xml:space="preserve">ideoloxía</w:t>
      </w:r>
      <w:r w:rsidDel="00000000" w:rsidR="00000000" w:rsidRPr="00000000">
        <w:rPr>
          <w:sz w:val="24"/>
          <w:szCs w:val="24"/>
          <w:rtl w:val="0"/>
        </w:rPr>
        <w:t xml:space="preserve"> que subordina, absolutamente, o individuo ao destino da colectividade. Tamén dedicou a súa obra </w:t>
      </w:r>
      <w:r w:rsidDel="00000000" w:rsidR="00000000" w:rsidRPr="00000000">
        <w:rPr>
          <w:b w:val="1"/>
          <w:i w:val="1"/>
          <w:sz w:val="24"/>
          <w:szCs w:val="24"/>
          <w:rtl w:val="0"/>
        </w:rPr>
        <w:t xml:space="preserve">Eichmann en Xerusalén</w:t>
      </w:r>
      <w:r w:rsidDel="00000000" w:rsidR="00000000" w:rsidRPr="00000000">
        <w:rPr>
          <w:b w:val="1"/>
          <w:sz w:val="24"/>
          <w:szCs w:val="24"/>
          <w:rtl w:val="0"/>
        </w:rPr>
        <w:t xml:space="preserve"> </w:t>
      </w:r>
      <w:r w:rsidDel="00000000" w:rsidR="00000000" w:rsidRPr="00000000">
        <w:rPr>
          <w:sz w:val="24"/>
          <w:szCs w:val="24"/>
          <w:rtl w:val="0"/>
        </w:rPr>
        <w:t xml:space="preserve">ao estudo crítico das causas que favoreceron as atrocidades que levaron a cabo durante o réxime nazi.</w:t>
      </w:r>
    </w:p>
    <w:p w:rsidR="00000000" w:rsidDel="00000000" w:rsidP="00000000" w:rsidRDefault="00000000" w:rsidRPr="00000000" w14:paraId="00000024">
      <w:pPr>
        <w:spacing w:after="240" w:before="240" w:lineRule="auto"/>
        <w:jc w:val="both"/>
        <w:rPr>
          <w:sz w:val="24"/>
          <w:szCs w:val="24"/>
        </w:rPr>
      </w:pPr>
      <w:r w:rsidDel="00000000" w:rsidR="00000000" w:rsidRPr="00000000">
        <w:rPr>
          <w:sz w:val="24"/>
          <w:szCs w:val="24"/>
          <w:rtl w:val="0"/>
        </w:rPr>
        <w:t xml:space="preserve">O totalitarismo considera que ese destino colectivo obedece a certas leis inalterables de evolución que os líderes saben interpretar, polo que son capaces de conducir o pobo para acelerar o inevitable desenlace da historia. Este é un fin que lexitima o uso da violencia e o terror. Así, impoñen un </w:t>
      </w:r>
      <w:r w:rsidDel="00000000" w:rsidR="00000000" w:rsidRPr="00000000">
        <w:rPr>
          <w:b w:val="1"/>
          <w:sz w:val="24"/>
          <w:szCs w:val="24"/>
          <w:rtl w:val="0"/>
        </w:rPr>
        <w:t xml:space="preserve">control total sobre o individuo</w:t>
      </w:r>
      <w:r w:rsidDel="00000000" w:rsidR="00000000" w:rsidRPr="00000000">
        <w:rPr>
          <w:sz w:val="24"/>
          <w:szCs w:val="24"/>
          <w:rtl w:val="0"/>
        </w:rPr>
        <w:t xml:space="preserve">; mesmo lle indican como debe pensar. A cambio desa renuncia á liberdade individual (e con iso á responsabilidade), os líderes ofrecen unha seguridade colectiva absoluta.</w:t>
      </w:r>
    </w:p>
    <w:p w:rsidR="00000000" w:rsidDel="00000000" w:rsidP="00000000" w:rsidRDefault="00000000" w:rsidRPr="00000000" w14:paraId="00000025">
      <w:pPr>
        <w:spacing w:after="240" w:before="240" w:lineRule="auto"/>
        <w:jc w:val="both"/>
        <w:rPr>
          <w:sz w:val="24"/>
          <w:szCs w:val="24"/>
        </w:rPr>
      </w:pPr>
      <w:r w:rsidDel="00000000" w:rsidR="00000000" w:rsidRPr="00000000">
        <w:rPr>
          <w:sz w:val="24"/>
          <w:szCs w:val="24"/>
          <w:rtl w:val="0"/>
        </w:rPr>
        <w:t xml:space="preserve">No seu intento por comprender como unha persoa pode participar nas atrocidades que chegan a cometerse nos réximes totalitarios, Arendt chegou á conclusión de que </w:t>
      </w:r>
      <w:r w:rsidDel="00000000" w:rsidR="00000000" w:rsidRPr="00000000">
        <w:rPr>
          <w:sz w:val="24"/>
          <w:szCs w:val="24"/>
          <w:u w:val="single"/>
          <w:rtl w:val="0"/>
        </w:rPr>
        <w:t xml:space="preserve">se debe a que se suspende a capacidade de pensar e, consecuentemente, de xulgar a acción.</w:t>
      </w:r>
      <w:r w:rsidDel="00000000" w:rsidR="00000000" w:rsidRPr="00000000">
        <w:rPr>
          <w:sz w:val="24"/>
          <w:szCs w:val="24"/>
          <w:rtl w:val="0"/>
        </w:rPr>
        <w:t xml:space="preserve"> Segundo esta filósofa, isto mostra a necesidade de ter sempre en conta esas capacidades. Delas ocupouse na súa última obra, </w:t>
      </w:r>
      <w:r w:rsidDel="00000000" w:rsidR="00000000" w:rsidRPr="00000000">
        <w:rPr>
          <w:b w:val="1"/>
          <w:i w:val="1"/>
          <w:sz w:val="24"/>
          <w:szCs w:val="24"/>
          <w:rtl w:val="0"/>
        </w:rPr>
        <w:t xml:space="preserve">A vida do espírit</w:t>
      </w:r>
      <w:r w:rsidDel="00000000" w:rsidR="00000000" w:rsidRPr="00000000">
        <w:rPr>
          <w:i w:val="1"/>
          <w:sz w:val="24"/>
          <w:szCs w:val="24"/>
          <w:rtl w:val="0"/>
        </w:rPr>
        <w:t xml:space="preserve">o</w:t>
      </w:r>
      <w:r w:rsidDel="00000000" w:rsidR="00000000" w:rsidRPr="00000000">
        <w:rPr>
          <w:sz w:val="24"/>
          <w:szCs w:val="24"/>
          <w:rtl w:val="0"/>
        </w:rPr>
        <w:t xml:space="preserve">, na que estudou a vida contemplativa.</w:t>
      </w:r>
    </w:p>
    <w:p w:rsidR="00000000" w:rsidDel="00000000" w:rsidP="00000000" w:rsidRDefault="00000000" w:rsidRPr="00000000" w14:paraId="00000026">
      <w:pPr>
        <w:jc w:val="both"/>
        <w:rPr>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850.2148437500045"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jc w:val="both"/>
              <w:rPr>
                <w:sz w:val="24"/>
                <w:szCs w:val="24"/>
              </w:rPr>
            </w:pPr>
            <w:r w:rsidDel="00000000" w:rsidR="00000000" w:rsidRPr="00000000">
              <w:rPr>
                <w:sz w:val="24"/>
                <w:szCs w:val="24"/>
                <w:rtl w:val="0"/>
              </w:rPr>
              <w:t xml:space="preserve">«O mal non é nunca radical, só é extremo, e carece de toda profundidade e de calquera dimensión demoníaca. Pode crecer desmesuradamente e reducir todo o mundo a cascallos precisamente porque se estende como un fungo pola superficie. Iso é a </w:t>
            </w:r>
            <w:r w:rsidDel="00000000" w:rsidR="00000000" w:rsidRPr="00000000">
              <w:rPr>
                <w:b w:val="1"/>
                <w:sz w:val="24"/>
                <w:szCs w:val="24"/>
                <w:rtl w:val="0"/>
              </w:rPr>
              <w:t xml:space="preserve">banalidade do mal</w:t>
            </w:r>
            <w:r w:rsidDel="00000000" w:rsidR="00000000" w:rsidRPr="00000000">
              <w:rPr>
                <w:sz w:val="24"/>
                <w:szCs w:val="24"/>
                <w:rtl w:val="0"/>
              </w:rPr>
              <w:t xml:space="preserve">. Só o ben ten profundidade e pode ser radical.»</w:t>
            </w:r>
          </w:p>
          <w:p w:rsidR="00000000" w:rsidDel="00000000" w:rsidP="00000000" w:rsidRDefault="00000000" w:rsidRPr="00000000" w14:paraId="00000028">
            <w:pPr>
              <w:spacing w:after="240" w:before="240" w:lineRule="auto"/>
              <w:jc w:val="right"/>
              <w:rPr>
                <w:sz w:val="24"/>
                <w:szCs w:val="24"/>
              </w:rPr>
            </w:pPr>
            <w:r w:rsidDel="00000000" w:rsidR="00000000" w:rsidRPr="00000000">
              <w:rPr>
                <w:sz w:val="24"/>
                <w:szCs w:val="24"/>
                <w:rtl w:val="0"/>
              </w:rPr>
              <w:t xml:space="preserve">H. Arendt, </w:t>
            </w:r>
            <w:r w:rsidDel="00000000" w:rsidR="00000000" w:rsidRPr="00000000">
              <w:rPr>
                <w:i w:val="1"/>
                <w:sz w:val="24"/>
                <w:szCs w:val="24"/>
                <w:rtl w:val="0"/>
              </w:rPr>
              <w:t xml:space="preserve">Eichmann en Xerusalén</w:t>
            </w:r>
            <w:r w:rsidDel="00000000" w:rsidR="00000000" w:rsidRPr="00000000">
              <w:rPr>
                <w:sz w:val="24"/>
                <w:szCs w:val="24"/>
                <w:rtl w:val="0"/>
              </w:rPr>
              <w:t xml:space="preserve">.</w:t>
            </w:r>
          </w:p>
        </w:tc>
      </w:tr>
    </w:tbl>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jc w:val="both"/>
        <w:rPr>
          <w:b w:val="1"/>
          <w:color w:val="000000"/>
          <w:sz w:val="24"/>
          <w:szCs w:val="24"/>
        </w:rPr>
      </w:pPr>
      <w:bookmarkStart w:colFirst="0" w:colLast="0" w:name="_y9mexndahxgk" w:id="2"/>
      <w:bookmarkEnd w:id="2"/>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B">
            <w:pPr>
              <w:pStyle w:val="Heading3"/>
              <w:keepNext w:val="0"/>
              <w:keepLines w:val="0"/>
              <w:spacing w:before="280" w:lineRule="auto"/>
              <w:jc w:val="both"/>
              <w:rPr>
                <w:b w:val="1"/>
                <w:color w:val="000000"/>
                <w:sz w:val="24"/>
                <w:szCs w:val="24"/>
              </w:rPr>
            </w:pPr>
            <w:bookmarkStart w:colFirst="0" w:colLast="0" w:name="_tf6uzwxqsdn1" w:id="3"/>
            <w:bookmarkEnd w:id="3"/>
            <w:r w:rsidDel="00000000" w:rsidR="00000000" w:rsidRPr="00000000">
              <w:rPr>
                <w:b w:val="1"/>
                <w:color w:val="000000"/>
                <w:sz w:val="24"/>
                <w:szCs w:val="24"/>
                <w:rtl w:val="0"/>
              </w:rPr>
              <w:t xml:space="preserve">A Banalidade do Mal</w:t>
            </w:r>
          </w:p>
          <w:p w:rsidR="00000000" w:rsidDel="00000000" w:rsidP="00000000" w:rsidRDefault="00000000" w:rsidRPr="00000000" w14:paraId="0000002C">
            <w:pPr>
              <w:spacing w:after="240" w:before="240" w:lineRule="auto"/>
              <w:jc w:val="both"/>
              <w:rPr>
                <w:sz w:val="24"/>
                <w:szCs w:val="24"/>
              </w:rPr>
            </w:pPr>
            <w:r w:rsidDel="00000000" w:rsidR="00000000" w:rsidRPr="00000000">
              <w:rPr>
                <w:sz w:val="24"/>
                <w:szCs w:val="24"/>
                <w:rtl w:val="0"/>
              </w:rPr>
              <w:t xml:space="preserve">«A cualificación de Eichmann como representación banal do mal vén dada pola imaxe que este transmitiu de burócrata gris, débil de vontade, amante da orde, servicial, obediente cego das ordes que proviñan da superioridade. É probable que Arendt esperase atopar en Eichmann a encarnación do mal con maiúsculas, un monstro sádico inmoral. Alguén cunha mente perversa ou cun odio desaforado cara aos xudeus. Pero, a pesar de que durante o xuízo o fiscal tratou de caracterizalo desa maneira, o certo é que non foi esa a impresión que obtivo Arendt. </w:t>
            </w:r>
            <w:r w:rsidDel="00000000" w:rsidR="00000000" w:rsidRPr="00000000">
              <w:rPr>
                <w:sz w:val="24"/>
                <w:szCs w:val="24"/>
                <w:u w:val="single"/>
                <w:rtl w:val="0"/>
              </w:rPr>
              <w:t xml:space="preserve">Eichmann era un home corrente que entrou na maquinaria nazi e levou a efecto actos conducentes ao xenocidio</w:t>
            </w:r>
            <w:r w:rsidDel="00000000" w:rsidR="00000000" w:rsidRPr="00000000">
              <w:rPr>
                <w:sz w:val="24"/>
                <w:szCs w:val="24"/>
                <w:rtl w:val="0"/>
              </w:rPr>
              <w:t xml:space="preserve">. Pero, psicoloxicamente distaba moito de ser un individuo malvado e cruel como poderiamos imaxinar outros nazis. Posiblemente ningún test psicolóxico o cualificou como un ser patolóxico ou especialmente perigoso. [...]</w:t>
            </w:r>
          </w:p>
          <w:p w:rsidR="00000000" w:rsidDel="00000000" w:rsidP="00000000" w:rsidRDefault="00000000" w:rsidRPr="00000000" w14:paraId="0000002D">
            <w:pPr>
              <w:spacing w:after="240" w:before="240" w:lineRule="auto"/>
              <w:jc w:val="both"/>
              <w:rPr>
                <w:sz w:val="24"/>
                <w:szCs w:val="24"/>
              </w:rPr>
            </w:pPr>
            <w:r w:rsidDel="00000000" w:rsidR="00000000" w:rsidRPr="00000000">
              <w:rPr>
                <w:sz w:val="24"/>
                <w:szCs w:val="24"/>
                <w:rtl w:val="0"/>
              </w:rPr>
              <w:t xml:space="preserve">Cando o mal é cometido por unha organización, cando este ten carácter colectivo, non é descartable que na ponte de mando haxa monstros inmorais, pero entre os mandos intermedios e inferiores o máis probable é que se encontren seres normais que, involucrados nese contexto grupal e baixo o influxo dunha poderosa autoridade, </w:t>
            </w:r>
            <w:r w:rsidDel="00000000" w:rsidR="00000000" w:rsidRPr="00000000">
              <w:rPr>
                <w:sz w:val="24"/>
                <w:szCs w:val="24"/>
                <w:u w:val="single"/>
                <w:rtl w:val="0"/>
              </w:rPr>
              <w:t xml:space="preserve">renuncien á autonomía moral en prol do recoñecemento e a aceptación do grupo</w:t>
            </w:r>
            <w:r w:rsidDel="00000000" w:rsidR="00000000" w:rsidRPr="00000000">
              <w:rPr>
                <w:sz w:val="24"/>
                <w:szCs w:val="24"/>
                <w:rtl w:val="0"/>
              </w:rPr>
              <w:t xml:space="preserve">. Por iso, non é estraño que neses contextos haxa unha gran dose de verdade na frase de Dwight Macdonald: “Debemos temer máis á persoa que obedece a lei que a quen a viola”. Eichmann foi un de tantos alemáns normais que, desexosos de ser aceptados polos seus superiores ou polo grupo, voluntariamente cegáronse para seguir ordes inmoraís. Niso reside o carácter banal do mal: en que non é exclusivo dos monstros.»</w:t>
            </w:r>
          </w:p>
          <w:p w:rsidR="00000000" w:rsidDel="00000000" w:rsidP="00000000" w:rsidRDefault="00000000" w:rsidRPr="00000000" w14:paraId="0000002E">
            <w:pPr>
              <w:spacing w:after="240" w:before="240" w:lineRule="auto"/>
              <w:jc w:val="both"/>
              <w:rPr>
                <w:sz w:val="24"/>
                <w:szCs w:val="24"/>
              </w:rPr>
            </w:pPr>
            <w:r w:rsidDel="00000000" w:rsidR="00000000" w:rsidRPr="00000000">
              <w:rPr>
                <w:sz w:val="24"/>
                <w:szCs w:val="24"/>
                <w:rtl w:val="0"/>
              </w:rPr>
              <w:t xml:space="preserve">J. L. Pérez Triviño,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http://links.edebe.com/ifg</w:t>
              </w:r>
            </w:hyperlink>
            <w:r w:rsidDel="00000000" w:rsidR="00000000" w:rsidRPr="00000000">
              <w:rPr>
                <w:sz w:val="24"/>
                <w:szCs w:val="24"/>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30">
      <w:pPr>
        <w:pStyle w:val="Heading2"/>
        <w:keepNext w:val="0"/>
        <w:keepLines w:val="0"/>
        <w:spacing w:after="80" w:lineRule="auto"/>
        <w:jc w:val="both"/>
        <w:rPr>
          <w:b w:val="1"/>
          <w:sz w:val="24"/>
          <w:szCs w:val="24"/>
        </w:rPr>
      </w:pPr>
      <w:bookmarkStart w:colFirst="0" w:colLast="0" w:name="_i2olbmi9hjli" w:id="4"/>
      <w:bookmarkEnd w:id="4"/>
      <w:r w:rsidDel="00000000" w:rsidR="00000000" w:rsidRPr="00000000">
        <w:rPr>
          <w:b w:val="1"/>
          <w:sz w:val="24"/>
          <w:szCs w:val="24"/>
          <w:rtl w:val="0"/>
        </w:rPr>
        <w:t xml:space="preserve">Reivindicación da actividade política</w:t>
      </w:r>
    </w:p>
    <w:p w:rsidR="00000000" w:rsidDel="00000000" w:rsidP="00000000" w:rsidRDefault="00000000" w:rsidRPr="00000000" w14:paraId="00000031">
      <w:pPr>
        <w:spacing w:after="240" w:before="240" w:lineRule="auto"/>
        <w:jc w:val="both"/>
        <w:rPr>
          <w:sz w:val="24"/>
          <w:szCs w:val="24"/>
        </w:rPr>
      </w:pPr>
      <w:r w:rsidDel="00000000" w:rsidR="00000000" w:rsidRPr="00000000">
        <w:rPr>
          <w:sz w:val="24"/>
          <w:szCs w:val="24"/>
          <w:rtl w:val="0"/>
        </w:rPr>
        <w:t xml:space="preserve">En contra das posicións de carácter marxista e historicista que tratan de establecer, desde unha presunta socioloxía científica, as liñas que explican o decurso da historia e determinan o seu devir, </w:t>
      </w:r>
      <w:r w:rsidDel="00000000" w:rsidR="00000000" w:rsidRPr="00000000">
        <w:rPr>
          <w:b w:val="1"/>
          <w:sz w:val="24"/>
          <w:szCs w:val="24"/>
          <w:rtl w:val="0"/>
        </w:rPr>
        <w:t xml:space="preserve">Arendt</w:t>
      </w:r>
      <w:r w:rsidDel="00000000" w:rsidR="00000000" w:rsidRPr="00000000">
        <w:rPr>
          <w:sz w:val="24"/>
          <w:szCs w:val="24"/>
          <w:rtl w:val="0"/>
        </w:rPr>
        <w:t xml:space="preserve"> apunta que o porvir está aberto. E o compromiso dos seres humanos na súa </w:t>
      </w:r>
      <w:r w:rsidDel="00000000" w:rsidR="00000000" w:rsidRPr="00000000">
        <w:rPr>
          <w:b w:val="1"/>
          <w:sz w:val="24"/>
          <w:szCs w:val="24"/>
          <w:rtl w:val="0"/>
        </w:rPr>
        <w:t xml:space="preserve">condición</w:t>
      </w:r>
      <w:r w:rsidDel="00000000" w:rsidR="00000000" w:rsidRPr="00000000">
        <w:rPr>
          <w:sz w:val="24"/>
          <w:szCs w:val="24"/>
          <w:rtl w:val="0"/>
        </w:rPr>
        <w:t xml:space="preserve"> política é vital para o futuro desenvolvemento das sociedades.</w:t>
      </w:r>
    </w:p>
    <w:p w:rsidR="00000000" w:rsidDel="00000000" w:rsidP="00000000" w:rsidRDefault="00000000" w:rsidRPr="00000000" w14:paraId="00000032">
      <w:pPr>
        <w:spacing w:after="240" w:before="240" w:lineRule="auto"/>
        <w:jc w:val="both"/>
        <w:rPr>
          <w:sz w:val="24"/>
          <w:szCs w:val="24"/>
          <w:u w:val="single"/>
        </w:rPr>
      </w:pPr>
      <w:r w:rsidDel="00000000" w:rsidR="00000000" w:rsidRPr="00000000">
        <w:rPr>
          <w:sz w:val="24"/>
          <w:szCs w:val="24"/>
          <w:rtl w:val="0"/>
        </w:rPr>
        <w:t xml:space="preserve">Ademais, o progreso moral do ser humano esixe a súa participación política. Para </w:t>
      </w:r>
      <w:r w:rsidDel="00000000" w:rsidR="00000000" w:rsidRPr="00000000">
        <w:rPr>
          <w:b w:val="1"/>
          <w:sz w:val="24"/>
          <w:szCs w:val="24"/>
          <w:rtl w:val="0"/>
        </w:rPr>
        <w:t xml:space="preserve">Arendt</w:t>
      </w:r>
      <w:r w:rsidDel="00000000" w:rsidR="00000000" w:rsidRPr="00000000">
        <w:rPr>
          <w:sz w:val="24"/>
          <w:szCs w:val="24"/>
          <w:rtl w:val="0"/>
        </w:rPr>
        <w:t xml:space="preserve"> non sería desexable unha sociedade que tivese un ditador sabio e xeneroso, por máis que gobernase de maneira eficaz, pois ao afastar os cidadáns da actividade política dificultase, como diría </w:t>
      </w:r>
      <w:r w:rsidDel="00000000" w:rsidR="00000000" w:rsidRPr="00000000">
        <w:rPr>
          <w:b w:val="1"/>
          <w:sz w:val="24"/>
          <w:szCs w:val="24"/>
          <w:rtl w:val="0"/>
        </w:rPr>
        <w:t xml:space="preserve">Kant</w:t>
      </w:r>
      <w:r w:rsidDel="00000000" w:rsidR="00000000" w:rsidRPr="00000000">
        <w:rPr>
          <w:sz w:val="24"/>
          <w:szCs w:val="24"/>
          <w:rtl w:val="0"/>
        </w:rPr>
        <w:t xml:space="preserve">, a súa maioría de idade. </w:t>
      </w:r>
      <w:r w:rsidDel="00000000" w:rsidR="00000000" w:rsidRPr="00000000">
        <w:rPr>
          <w:sz w:val="24"/>
          <w:szCs w:val="24"/>
          <w:u w:val="single"/>
          <w:rtl w:val="0"/>
        </w:rPr>
        <w:t xml:space="preserve">Só se os homes e as mulleres participan na esfera do público, poden sentirse autenticamente donos do seu destino histórico e deixar de percibir o poder político como unha forza coercitiva.</w:t>
      </w:r>
    </w:p>
    <w:p w:rsidR="00000000" w:rsidDel="00000000" w:rsidP="00000000" w:rsidRDefault="00000000" w:rsidRPr="00000000" w14:paraId="00000033">
      <w:pPr>
        <w:spacing w:after="240" w:before="240" w:lineRule="auto"/>
        <w:jc w:val="both"/>
        <w:rPr>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jc w:val="both"/>
              <w:rPr>
                <w:sz w:val="24"/>
                <w:szCs w:val="24"/>
              </w:rPr>
            </w:pPr>
            <w:r w:rsidDel="00000000" w:rsidR="00000000" w:rsidRPr="00000000">
              <w:rPr>
                <w:sz w:val="24"/>
                <w:szCs w:val="24"/>
                <w:rtl w:val="0"/>
              </w:rPr>
              <w:t xml:space="preserve">«A acción, única actividade que se dá entre os homes sen a mediación de cousas ou materia, corresponde á condición humana da pluralidade, ao feito de que os homes, non o Home, vivan na </w:t>
            </w:r>
            <w:r w:rsidDel="00000000" w:rsidR="00000000" w:rsidRPr="00000000">
              <w:rPr>
                <w:b w:val="1"/>
                <w:sz w:val="24"/>
                <w:szCs w:val="24"/>
                <w:rtl w:val="0"/>
              </w:rPr>
              <w:t xml:space="preserve">Terra</w:t>
            </w:r>
            <w:r w:rsidDel="00000000" w:rsidR="00000000" w:rsidRPr="00000000">
              <w:rPr>
                <w:sz w:val="24"/>
                <w:szCs w:val="24"/>
                <w:rtl w:val="0"/>
              </w:rPr>
              <w:t xml:space="preserve"> e habiten no mundo. Mentres que todos os aspectos da condición humana están dalgún modo relacionados coa política, esta pluralidade é especificamente a condición -non só a </w:t>
            </w:r>
            <w:r w:rsidDel="00000000" w:rsidR="00000000" w:rsidRPr="00000000">
              <w:rPr>
                <w:b w:val="1"/>
                <w:sz w:val="24"/>
                <w:szCs w:val="24"/>
                <w:rtl w:val="0"/>
              </w:rPr>
              <w:t xml:space="preserve">conditio sine qua non</w:t>
            </w:r>
            <w:r w:rsidDel="00000000" w:rsidR="00000000" w:rsidRPr="00000000">
              <w:rPr>
                <w:sz w:val="24"/>
                <w:szCs w:val="24"/>
                <w:rtl w:val="0"/>
              </w:rPr>
              <w:t xml:space="preserve">, senón a </w:t>
            </w:r>
            <w:r w:rsidDel="00000000" w:rsidR="00000000" w:rsidRPr="00000000">
              <w:rPr>
                <w:b w:val="1"/>
                <w:sz w:val="24"/>
                <w:szCs w:val="24"/>
                <w:rtl w:val="0"/>
              </w:rPr>
              <w:t xml:space="preserve">conditio per quam</w:t>
            </w:r>
            <w:r w:rsidDel="00000000" w:rsidR="00000000" w:rsidRPr="00000000">
              <w:rPr>
                <w:sz w:val="24"/>
                <w:szCs w:val="24"/>
                <w:rtl w:val="0"/>
              </w:rPr>
              <w:t xml:space="preserve">- de toda vida política».</w:t>
            </w:r>
          </w:p>
          <w:p w:rsidR="00000000" w:rsidDel="00000000" w:rsidP="00000000" w:rsidRDefault="00000000" w:rsidRPr="00000000" w14:paraId="00000035">
            <w:pPr>
              <w:spacing w:after="240" w:before="240" w:lineRule="auto"/>
              <w:rPr>
                <w:sz w:val="24"/>
                <w:szCs w:val="24"/>
              </w:rPr>
            </w:pPr>
            <w:r w:rsidDel="00000000" w:rsidR="00000000" w:rsidRPr="00000000">
              <w:rPr>
                <w:rtl w:val="0"/>
              </w:rPr>
              <w:t xml:space="preserve">H. </w:t>
            </w:r>
            <w:r w:rsidDel="00000000" w:rsidR="00000000" w:rsidRPr="00000000">
              <w:rPr>
                <w:b w:val="1"/>
                <w:rtl w:val="0"/>
              </w:rPr>
              <w:t xml:space="preserve">Arendt</w:t>
            </w:r>
            <w:r w:rsidDel="00000000" w:rsidR="00000000" w:rsidRPr="00000000">
              <w:rPr>
                <w:rtl w:val="0"/>
              </w:rPr>
              <w:t xml:space="preserve">, A condición humana.</w:t>
            </w:r>
            <w:r w:rsidDel="00000000" w:rsidR="00000000" w:rsidRPr="00000000">
              <w:rPr>
                <w:rtl w:val="0"/>
              </w:rPr>
            </w:r>
          </w:p>
        </w:tc>
      </w:tr>
    </w:tbl>
    <w:p w:rsidR="00000000" w:rsidDel="00000000" w:rsidP="00000000" w:rsidRDefault="00000000" w:rsidRPr="00000000" w14:paraId="0000003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inks.edebe.com/ifg" TargetMode="External"/><Relationship Id="rId7" Type="http://schemas.openxmlformats.org/officeDocument/2006/relationships/hyperlink" Target="http://links.edebe.com/i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