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HUME (texto 1) 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Investigación sobre o coñecemento humano, Sección IV, Parte I. 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“Todos os razoamentos referentes a materias de feito parecen estar fundados na relación de causa e efecto. Por medio desa única relación podemos ir máis aló da evidencia da nosa memoria e dos nosos sentidos. Se se lle preguntara a un home porque cre calquera cuestión de feito que non ten presente –por exemplo que o seu amigo está no campo ou en Francia– daría unha razón; e esta sería algún outro feito, como unha carta recibida ou o coñecemento dos seus propósitos e promesas anteriores. Un home que encontrase un reloxo ou calquera outra máquina nunha illa deserta, concluiría que unha vez houbo homes nesa illa. Todos os nosos razoamentos concernentes a feitos son da mesma natureza. E neles suponse constantemente que hai unha conexión entre o feito presente e ese que se infire del. Se non houbese nada que os ligase, a inferencia sería completamente precaria. Oír unha voz articulada e un discurso racional na escuridade garántenos a presenza dalgunha persoa: Por que? Porque estes son efectos de produción e fabricación humanas, estreitamente conectados con elas. Se analizamos todos os demais razoamentos desta natureza, atoparemos que están baseados na relación de causa e efecto, e que esta relación pode ser próxima ou remota, directa ou colateral. A calor e a luz son efectos colaterais do lume, e un efecto pode inferirse correctamente do outro. Polo tanto,se quixeramossatisfacernos no referente á natureza da evidencia que nos garante as cuestións de feito, deberiamos preguntarnos como chegar ó coñecemento da causa e do efecto. Aventurareime a afirmar, como proposición xeral que non admite excepcións, que o coñecemento desta relación non se acada en ningún caso por razoamentos a priori, senón que procede da experiencia, na que achamos que uns obxectos particulares calquera están continuamente unidos entre si”.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Hume, D.: Investigación sobre o coñecemento humano, (Sección IV: Dúbidas escépticas acerca das operación do entendemento).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COMPRENSIÓN DO TEXTO 1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“Investigación sobre o entendemento humano” (1748), Hume fai uso da distinción (coñecida como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garfo de Hume</w:t>
      </w:r>
      <w:r w:rsidDel="00000000" w:rsidR="00000000" w:rsidRPr="00000000">
        <w:rPr>
          <w:sz w:val="24"/>
          <w:szCs w:val="24"/>
          <w:rtl w:val="0"/>
        </w:rPr>
        <w:t xml:space="preserve">” - en contraposiión coa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navalla de Ockham</w:t>
      </w:r>
      <w:r w:rsidDel="00000000" w:rsidR="00000000" w:rsidRPr="00000000">
        <w:rPr>
          <w:sz w:val="24"/>
          <w:szCs w:val="24"/>
          <w:rtl w:val="0"/>
        </w:rPr>
        <w:t xml:space="preserve">”-) que se atopaba practicamente ausente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Tratado da natureza humana</w:t>
      </w:r>
      <w:r w:rsidDel="00000000" w:rsidR="00000000" w:rsidRPr="00000000">
        <w:rPr>
          <w:sz w:val="24"/>
          <w:szCs w:val="24"/>
          <w:rtl w:val="0"/>
        </w:rPr>
        <w:t xml:space="preserve"> (1739) (Ver Para saber máis: Biografía e obras).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distinción inspírase en </w:t>
      </w:r>
      <w:r w:rsidDel="00000000" w:rsidR="00000000" w:rsidRPr="00000000">
        <w:rPr>
          <w:b w:val="1"/>
          <w:sz w:val="24"/>
          <w:szCs w:val="24"/>
          <w:rtl w:val="0"/>
        </w:rPr>
        <w:t xml:space="preserve">Leibniz</w:t>
      </w:r>
      <w:r w:rsidDel="00000000" w:rsidR="00000000" w:rsidRPr="00000000">
        <w:rPr>
          <w:sz w:val="24"/>
          <w:szCs w:val="24"/>
          <w:rtl w:val="0"/>
        </w:rPr>
        <w:t xml:space="preserve"> que na súa obra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Monadología</w:t>
      </w:r>
      <w:r w:rsidDel="00000000" w:rsidR="00000000" w:rsidRPr="00000000">
        <w:rPr>
          <w:sz w:val="24"/>
          <w:szCs w:val="24"/>
          <w:rtl w:val="0"/>
        </w:rPr>
        <w:t xml:space="preserve">” distinguía entre as </w:t>
      </w:r>
      <w:r w:rsidDel="00000000" w:rsidR="00000000" w:rsidRPr="00000000">
        <w:rPr>
          <w:b w:val="1"/>
          <w:sz w:val="24"/>
          <w:szCs w:val="24"/>
          <w:rtl w:val="0"/>
        </w:rPr>
        <w:t xml:space="preserve">verdades de razón e verdades de feito.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verdade de razón (as </w:t>
      </w:r>
      <w:r w:rsidDel="00000000" w:rsidR="00000000" w:rsidRPr="00000000">
        <w:rPr>
          <w:sz w:val="24"/>
          <w:szCs w:val="24"/>
          <w:rtl w:val="0"/>
        </w:rPr>
        <w:t xml:space="preserve">verdades matemáticas e as leis lóxicas) son</w:t>
      </w:r>
      <w:r w:rsidDel="00000000" w:rsidR="00000000" w:rsidRPr="00000000">
        <w:rPr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</w:t>
      </w:r>
      <w:r w:rsidDel="00000000" w:rsidR="00000000" w:rsidRPr="00000000">
        <w:rPr>
          <w:sz w:val="24"/>
          <w:szCs w:val="24"/>
          <w:rtl w:val="0"/>
        </w:rPr>
        <w:t xml:space="preserve">ecesarias e o seu oposto é imposible.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Non se refiren á realidade e son innatas.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 </w:t>
      </w:r>
      <w:r w:rsidDel="00000000" w:rsidR="00000000" w:rsidRPr="00000000">
        <w:rPr>
          <w:b w:val="1"/>
          <w:sz w:val="24"/>
          <w:szCs w:val="24"/>
          <w:rtl w:val="0"/>
        </w:rPr>
        <w:t xml:space="preserve">tautoloxías</w:t>
      </w:r>
      <w:r w:rsidDel="00000000" w:rsidR="00000000" w:rsidRPr="00000000">
        <w:rPr>
          <w:sz w:val="24"/>
          <w:szCs w:val="24"/>
          <w:rtl w:val="0"/>
        </w:rPr>
        <w:t xml:space="preserve">, é dicir, non amplían o noso coñecemento porque o predicado está contido na noción do suxeito.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Baséanse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principio de identidade</w:t>
      </w:r>
      <w:r w:rsidDel="00000000" w:rsidR="00000000" w:rsidRPr="00000000">
        <w:rPr>
          <w:sz w:val="24"/>
          <w:szCs w:val="24"/>
          <w:rtl w:val="0"/>
        </w:rPr>
        <w:t xml:space="preserve"> -se son afirmativas- ou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principio de contradición</w:t>
      </w:r>
      <w:r w:rsidDel="00000000" w:rsidR="00000000" w:rsidRPr="00000000">
        <w:rPr>
          <w:sz w:val="24"/>
          <w:szCs w:val="24"/>
          <w:rtl w:val="0"/>
        </w:rPr>
        <w:t xml:space="preserve"> se son negativas.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verdades de feito: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Refírense á realidade e, por tanto, teñen a súa orixe na experiencia (é dicir, son</w:t>
      </w:r>
      <w:r w:rsidDel="00000000" w:rsidR="00000000" w:rsidRPr="00000000">
        <w:rPr>
          <w:b w:val="1"/>
          <w:sz w:val="24"/>
          <w:szCs w:val="24"/>
          <w:rtl w:val="0"/>
        </w:rPr>
        <w:t xml:space="preserve"> a posteriori</w:t>
      </w:r>
      <w:r w:rsidDel="00000000" w:rsidR="00000000" w:rsidRPr="00000000">
        <w:rPr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 continxentes e o seu oposto é posible.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Son xuízos sintéticos que amplían o noso coñecemento.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Baséanse no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principio de razón suficiente</w:t>
      </w:r>
      <w:r w:rsidDel="00000000" w:rsidR="00000000" w:rsidRPr="00000000">
        <w:rPr>
          <w:sz w:val="24"/>
          <w:szCs w:val="24"/>
          <w:rtl w:val="0"/>
        </w:rPr>
        <w:t xml:space="preserve"> (para Leibniz, o “cogito” cartesiano é unha verdade de feito).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color w:val="1155cc"/>
          <w:sz w:val="24"/>
          <w:szCs w:val="24"/>
        </w:rPr>
      </w:pPr>
      <w:r w:rsidDel="00000000" w:rsidR="00000000" w:rsidRPr="00000000">
        <w:rPr>
          <w:color w:val="1155cc"/>
          <w:sz w:val="24"/>
          <w:szCs w:val="24"/>
          <w:rtl w:val="0"/>
        </w:rPr>
        <w:t xml:space="preserve">(No comentario de texto non ides ter tempo para explicar todo isto pero é importante coñecelo xa que Kant vai basear unha parte importante do seu pensamento sobre estas cuestións)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Hume modifica a distinción desde os seus principios empiristas afirmando que “todos os obxectos da razón e investigación humana poden dividirse en “</w:t>
      </w:r>
      <w:r w:rsidDel="00000000" w:rsidR="00000000" w:rsidRPr="00000000">
        <w:rPr>
          <w:b w:val="1"/>
          <w:sz w:val="24"/>
          <w:szCs w:val="24"/>
          <w:rtl w:val="0"/>
        </w:rPr>
        <w:t xml:space="preserve">relacións de ideas” 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b w:val="1"/>
          <w:sz w:val="24"/>
          <w:szCs w:val="24"/>
          <w:rtl w:val="0"/>
        </w:rPr>
        <w:t xml:space="preserve"> “cuestións de feito</w:t>
      </w:r>
      <w:r w:rsidDel="00000000" w:rsidR="00000000" w:rsidRPr="00000000">
        <w:rPr>
          <w:sz w:val="24"/>
          <w:szCs w:val="24"/>
          <w:rtl w:val="0"/>
        </w:rPr>
        <w:t xml:space="preserve">”. Ás relacións de ideas pertencen as ciencias da xeometría, álxebra e aritmética; toda afirmación que é intuitiva ou demostrativamente certa </w:t>
      </w:r>
      <w:r w:rsidDel="00000000" w:rsidR="00000000" w:rsidRPr="00000000">
        <w:rPr>
          <w:b w:val="1"/>
          <w:sz w:val="24"/>
          <w:szCs w:val="24"/>
          <w:rtl w:val="0"/>
        </w:rPr>
        <w:t xml:space="preserve">a priori</w:t>
      </w:r>
      <w:r w:rsidDel="00000000" w:rsidR="00000000" w:rsidRPr="00000000">
        <w:rPr>
          <w:sz w:val="24"/>
          <w:szCs w:val="24"/>
          <w:rtl w:val="0"/>
        </w:rPr>
        <w:t xml:space="preserve"> (porque se basean exclusivamente en leis psicolóxicas, a lei de asociación de ideas por semellanza); que pode descubrirse pola mera operación do pensamento, independentemente do que poida existir en calquera parte do Universo, fúndanse no principio de non contradición polo que son necesarias.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cuestións de feito non poden descubrirse pola mera operación do pensamento, o seu contrario é sempre posible (é dicir, non implica xamais contradición) polo que a súa verdade ou falsidade só pode descubrirse acudindo á observación e a experiencia.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Sobre as cuestións de feito trata o texto, nel Hume afirma que as cuestións de feito caracterízanse por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parecer estar fundadas na relación de causa e efecto” cuxo coñecemento “non se alcanza en ningún caso por razoamentos a priori, senón que procede da experiencia, na que atopamos que uns obxectos particulares calquera están continuamente unidos entre si</w:t>
      </w:r>
      <w:r w:rsidDel="00000000" w:rsidR="00000000" w:rsidRPr="00000000">
        <w:rPr>
          <w:sz w:val="24"/>
          <w:szCs w:val="24"/>
          <w:rtl w:val="0"/>
        </w:rPr>
        <w:t xml:space="preserve">” (Hume é totalmente newtoniano, todo descubrimento sobre as leis da Natureza debe facerse experimentalmente, non a priori, porque o só exame racional dunha cousa en si mesma non permite descubrir os efectos de que pode chegar a ser causa).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que Hume está a investigar é a natureza da evidencia acerca de calquera cuestión de feito. En principio, afirma, bastan as </w:t>
      </w:r>
      <w:r w:rsidDel="00000000" w:rsidR="00000000" w:rsidRPr="00000000">
        <w:rPr>
          <w:b w:val="1"/>
          <w:sz w:val="24"/>
          <w:szCs w:val="24"/>
          <w:rtl w:val="0"/>
        </w:rPr>
        <w:t xml:space="preserve">impresións</w:t>
      </w:r>
      <w:r w:rsidDel="00000000" w:rsidR="00000000" w:rsidRPr="00000000">
        <w:rPr>
          <w:sz w:val="24"/>
          <w:szCs w:val="24"/>
          <w:rtl w:val="0"/>
        </w:rPr>
        <w:t xml:space="preserve"> e a </w:t>
      </w:r>
      <w:r w:rsidDel="00000000" w:rsidR="00000000" w:rsidRPr="00000000">
        <w:rPr>
          <w:b w:val="1"/>
          <w:sz w:val="24"/>
          <w:szCs w:val="24"/>
          <w:rtl w:val="0"/>
        </w:rPr>
        <w:t xml:space="preserve">memoria</w:t>
      </w:r>
      <w:r w:rsidDel="00000000" w:rsidR="00000000" w:rsidRPr="00000000">
        <w:rPr>
          <w:sz w:val="24"/>
          <w:szCs w:val="24"/>
          <w:rtl w:val="0"/>
        </w:rPr>
        <w:t xml:space="preserve"> (os recordos son “ideas” pero moi próximas ás impresións) para asegurar a realidade do presente e do noso pasado. O problema está no futuro, xa que sobre el non temos ningunha impresión e, con todo, hai acontecementos futuros que parecen absolutamente evidentes. Esta evidencia procede de que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todos os razoamentos acerca de cuestións de feito “parecen” fundarse na relación de causa e efecto</w:t>
      </w:r>
      <w:r w:rsidDel="00000000" w:rsidR="00000000" w:rsidRPr="00000000">
        <w:rPr>
          <w:sz w:val="24"/>
          <w:szCs w:val="24"/>
          <w:rtl w:val="0"/>
        </w:rPr>
        <w:t xml:space="preserve">”. É esta relación a que nos permite ir máis aló dos nosos sentidos e da nosa memoria e, por tanto, é esta relación a que debe ser analizada (por iso di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parecen</w:t>
      </w:r>
      <w:r w:rsidDel="00000000" w:rsidR="00000000" w:rsidRPr="00000000">
        <w:rPr>
          <w:sz w:val="24"/>
          <w:szCs w:val="24"/>
          <w:rtl w:val="0"/>
        </w:rPr>
        <w:t xml:space="preserve">”).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análise revelará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a conexión entre causa e efecto non é unha conexión necesaria</w:t>
      </w:r>
      <w:r w:rsidDel="00000000" w:rsidR="00000000" w:rsidRPr="00000000">
        <w:rPr>
          <w:sz w:val="24"/>
          <w:szCs w:val="24"/>
          <w:rtl w:val="0"/>
        </w:rPr>
        <w:t xml:space="preserve">, é dicir, non hai ningunha evidencia racional de que unha determinada causa ten necesariamente este determinado efecto (crítica de Hume á inferencia causal); é unicamente obxecto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crenza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derivado do hábito ou costume de atoparnos na experiencia que uns obxectos particulares calquera están continuamente unidos entre si.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principio de causalidade fora fundamental desde a filosofía aristotélica e é clave tanto no racionalismo como na ciencia moderna. A crítica a este principio comeza con </w:t>
      </w:r>
      <w:r w:rsidDel="00000000" w:rsidR="00000000" w:rsidRPr="00000000">
        <w:rPr>
          <w:b w:val="1"/>
          <w:sz w:val="24"/>
          <w:szCs w:val="24"/>
          <w:rtl w:val="0"/>
        </w:rPr>
        <w:t xml:space="preserve">Ockham</w:t>
      </w:r>
      <w:r w:rsidDel="00000000" w:rsidR="00000000" w:rsidRPr="00000000">
        <w:rPr>
          <w:sz w:val="24"/>
          <w:szCs w:val="24"/>
          <w:rtl w:val="0"/>
        </w:rPr>
        <w:t xml:space="preserve"> pero é Hume quen a leva ás súas últimas consecuencias para concluír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o que se tivo por coñecemento verdadeiro, universal e necesario, é dicir, ciencia, non é máis que crenza</w:t>
      </w:r>
      <w:r w:rsidDel="00000000" w:rsidR="00000000" w:rsidRPr="00000000">
        <w:rPr>
          <w:sz w:val="24"/>
          <w:szCs w:val="24"/>
          <w:rtl w:val="0"/>
        </w:rPr>
        <w:t xml:space="preserve">: a Física só pode formular leis probables (a crítica á ciencia será repetida por Kant desde outra perspectiva: os xuízos da ciencia son xuízos sintéticos a priori).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Hume, como Leibniz, consideraba que os xuízos -ou proposicións- matemáticos eran todos analíticos e, por tanto, universais e necesarios; mentres que os xuízos físicos eran sintéticos a posteriori -baseados na experiencia- e, por tanto, continxentes e particulares -probables-; pero Kant afirma que tanto a matemática como a física son “ciencia”, coñecemento verdadeiro, universal e necesario, pois se fundamentan nas “formas a priori da sensibilidade -espazo e tempo- e do entendemento -categorías-”).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 Apuntamentos: Fenomenismo e causalidade en Hume para comprender o que se expón a continuación.</w:t>
      </w:r>
    </w:p>
    <w:p w:rsidR="00000000" w:rsidDel="00000000" w:rsidP="00000000" w:rsidRDefault="00000000" w:rsidRPr="00000000" w14:paraId="0000002D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</w:t>
      </w:r>
      <w:r w:rsidDel="00000000" w:rsidR="00000000" w:rsidRPr="00000000">
        <w:rPr>
          <w:b w:val="1"/>
          <w:sz w:val="24"/>
          <w:szCs w:val="24"/>
          <w:rtl w:val="0"/>
        </w:rPr>
        <w:t xml:space="preserve">causalidade</w:t>
      </w:r>
      <w:r w:rsidDel="00000000" w:rsidR="00000000" w:rsidRPr="00000000">
        <w:rPr>
          <w:sz w:val="24"/>
          <w:szCs w:val="24"/>
          <w:rtl w:val="0"/>
        </w:rPr>
        <w:t xml:space="preserve"> non é, para Hume, máis que unha </w:t>
      </w:r>
      <w:r w:rsidDel="00000000" w:rsidR="00000000" w:rsidRPr="00000000">
        <w:rPr>
          <w:b w:val="1"/>
          <w:sz w:val="24"/>
          <w:szCs w:val="24"/>
          <w:rtl w:val="0"/>
        </w:rPr>
        <w:t xml:space="preserve">lei de asociación de ideas</w:t>
      </w:r>
      <w:r w:rsidDel="00000000" w:rsidR="00000000" w:rsidRPr="00000000">
        <w:rPr>
          <w:sz w:val="24"/>
          <w:szCs w:val="24"/>
          <w:rtl w:val="0"/>
        </w:rPr>
        <w:t xml:space="preserve">, unha predisposición ou hábito mental. O principio que fundamenta a física (incluso a de Newton): “todo o que existe precisa doutra cousa para existir”, nin ten certeza intuitiva (porque non é unha relación entre ideas) nin se pode demostrar (porque tampouco é unha cuestión de feito: nunca percibimos o “suposto poder, forza ou vínculo necesario” que conecta o efecto e a causa, non temos ningunha impresión do vínculo necesario entre causa e efecto). </w:t>
      </w:r>
      <w:r w:rsidDel="00000000" w:rsidR="00000000" w:rsidRPr="00000000">
        <w:rPr>
          <w:b w:val="1"/>
          <w:sz w:val="24"/>
          <w:szCs w:val="24"/>
          <w:rtl w:val="0"/>
        </w:rPr>
        <w:t xml:space="preserve">O principio de causalidade é unha crenza derivada do costume ou hábito de que un fenómeno suceda a outro</w:t>
      </w:r>
      <w:r w:rsidDel="00000000" w:rsidR="00000000" w:rsidRPr="00000000">
        <w:rPr>
          <w:sz w:val="24"/>
          <w:szCs w:val="24"/>
          <w:rtl w:val="0"/>
        </w:rPr>
        <w:t xml:space="preserve">, é a experiencia da sucesión de fenómenos a que leva á nosa mente para supoñer que nada pode existir se outra cousa non a produciu (explicación claramente psicoloxista: a pretendida obxectividade do coñecemento non é máis que un hábito mental).</w:t>
      </w:r>
    </w:p>
    <w:p w:rsidR="00000000" w:rsidDel="00000000" w:rsidP="00000000" w:rsidRDefault="00000000" w:rsidRPr="00000000" w14:paraId="0000002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física é unha ciencia empírica que se basea na observación e na experiencia e refírese a feitos que se ofrecen á percepción. Pero de ningunha cuestión de feito podemos dicir que sexa necesaria, do feito experimentado habitualmente “o lume queima” non se segue necesariamente “sempre que alguén poña a man no lume vai queimarse”; non é posible saber a priori, unicamente coa razón e sen recorrer á experiencia, o que pasará no futuro porque sobre el non temos ningunha impresión. Non é contraditorio que “alguén mete a man no lume e non se queima” e por tanto, afirma Hume, é posible, aínda que desde o punto de vista da nosa experiencia poida ser estraño, que suceda.</w:t>
      </w:r>
    </w:p>
    <w:p w:rsidR="00000000" w:rsidDel="00000000" w:rsidP="00000000" w:rsidRDefault="00000000" w:rsidRPr="00000000" w14:paraId="0000003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filosofía anterior consideraba que a física era unha ciencia, é dicir, un coñecemento universal e necesario, para Hume a física é mero “coñecemento probable”, é dicir, particular e continxente. Sobre as cuestións de feito non podemos ter “certeza racional”, senón unicamente crenza e a crenza é “un sentimento que acompaña a unha asociación de ideas e imponse á mente”. Se contemplo o lume impoñeráseme, sen necesidade de razoamento algún, a idea de queimadura como un “sentimento vivísimo” que fai aparecer a queimadura como algo tan real e evidente coma se tratásese dunha impresión (ao ver -na impresión- o lume, parece coma se estivésemos “a ver” tamén -na idea- a queimadura, e instintivamente retiramos a man).</w:t>
      </w:r>
    </w:p>
    <w:p w:rsidR="00000000" w:rsidDel="00000000" w:rsidP="00000000" w:rsidRDefault="00000000" w:rsidRPr="00000000" w14:paraId="0000003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Carece, por tanto, de fundamento tanto a pretensión de demostrar, servíndose de argumentos causales, a existencia dun mundo externo como a de demostrar a existencia da alma, do eu como substancia, ou dun Deus creador (a crítica de Hume pon fin ao fundamento de toda a metafísica cartesiana). O empirismo de Hume conduce necesariamente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fenomenismo</w:t>
      </w:r>
      <w:r w:rsidDel="00000000" w:rsidR="00000000" w:rsidRPr="00000000">
        <w:rPr>
          <w:sz w:val="24"/>
          <w:szCs w:val="24"/>
          <w:rtl w:val="0"/>
        </w:rPr>
        <w:t xml:space="preserve"> e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escepticismo</w:t>
      </w:r>
      <w:r w:rsidDel="00000000" w:rsidR="00000000" w:rsidRPr="00000000">
        <w:rPr>
          <w:sz w:val="24"/>
          <w:szCs w:val="24"/>
          <w:rtl w:val="0"/>
        </w:rPr>
        <w:t xml:space="preserve"> (ver nos apuntamentos).</w:t>
      </w:r>
    </w:p>
    <w:p w:rsidR="00000000" w:rsidDel="00000000" w:rsidP="00000000" w:rsidRDefault="00000000" w:rsidRPr="00000000" w14:paraId="0000003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Aínda así, se seguimos crendo na posibilidade de inferencias causales, estas deben limitarse ao mundo empírico. Hume afirma que grazas ao hábito e a crenza puido subsistir a humanidade. As leis da física, aínda sendo meramente probables, permítennos manipular a realidade. A causalidade non é algo ontológicamente real, non se dá no mundo, as relacións causales non son consecuencia de poderes, capacidades ou “forzas” das cousas, pero si é unha “lei do noso modo de pensar as cousas”. </w:t>
      </w:r>
    </w:p>
    <w:p w:rsidR="00000000" w:rsidDel="00000000" w:rsidP="00000000" w:rsidRDefault="00000000" w:rsidRPr="00000000" w14:paraId="0000003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