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  <w:b w:val="1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6"/>
          <w:szCs w:val="26"/>
          <w:rtl w:val="0"/>
        </w:rPr>
        <w:t xml:space="preserve">Resume nunha frase cal sería a idea principal de cada texto e responde ás preguntas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Texto 1. Orixe e función da filosofía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«Os seres humanos comezan e comezaron sempre a filosofar movidos pola admiración; ao principio, admirados polos fenómenos sorprenden tes máis comúns; logo, avanzando pouco a pouco e propoñéndose problemas maiores, como os cambios da Lúa e os relativos ao Sol e ás estrelas, e a xeración do Universo. Pero o que se propoña un problema ou se admira recoñece a súa ignorancia.»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right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ARISTÓTELES. Metafísica [G10-25]. Porrúa, México, 2004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1. En que concepto se basea Aristóteles para explicar a orixe da filosofía?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2. Segundo Aristóteles, os fenómenos dos que se admira o home son sempre os mesmos ou cambian? Razoa a túa resposta axudándote dalgúns exemplos. Enumera as causas que, para ti, empuxan ao ser humano a filosofar.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Texto 2. Importancia do filósofo para a sociedade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«A cuestión crucial, á hora de xustificar a filosofía [...], podería quedar formulada da seguinte maneira: é importante que nunha sociedade haxa quen lembre de vez en cando os límites da nosa competencia? Un filósofo así entendido non sería nada parecido a un funcionario da humanidade, a un fontaneiro da historia ou a un mecánico do gran curso do mundo, senón alguén que fustriga a conciencia satisfeita, que de tantas e tan variadas formas se disfraza na nosa civilización. [...] Facer filosofía é subir a un escenario móbil e esvaradizo, no que o máis probable é facer o ridículo, aventurarse no que o mesmo Kant describía como o "vasto e tormentoso océano" da especulación, no que nada está asegurado e o fracaso é sempre posible». 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right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INERARITY, D., «Salvemos os problemas», en El Correo, 07.06.05 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1. Con quen non compara o autor do artigo ao filósofo? Por que motivo?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/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2. Segundo o texto, o filósofo móvese no «oceáno da especulación». Como é ese océano? Que significa a expresión?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