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Book Antiqua" w:cs="Book Antiqua" w:eastAsia="Book Antiqua" w:hAnsi="Book Antiqua"/>
          <w:b w:val="1"/>
          <w:i w:val="0"/>
          <w:smallCaps w:val="0"/>
          <w:sz w:val="34"/>
          <w:szCs w:val="34"/>
        </w:rPr>
      </w:pPr>
      <w:r w:rsidDel="00000000" w:rsidR="00000000" w:rsidRPr="00000000">
        <w:rPr>
          <w:rFonts w:ascii="Book Antiqua" w:cs="Book Antiqua" w:eastAsia="Book Antiqua" w:hAnsi="Book Antiqua"/>
          <w:b w:val="1"/>
          <w:sz w:val="34"/>
          <w:szCs w:val="34"/>
          <w:rtl w:val="0"/>
        </w:rPr>
        <w:t xml:space="preserve">Las emociones básicas</w:t>
      </w:r>
      <w:r w:rsidDel="00000000" w:rsidR="00000000" w:rsidRPr="00000000">
        <w:rPr>
          <w:rtl w:val="0"/>
        </w:rPr>
      </w:r>
    </w:p>
    <w:p w:rsidR="00000000" w:rsidDel="00000000" w:rsidP="00000000" w:rsidRDefault="00000000" w:rsidRPr="00000000" w14:paraId="00000002">
      <w:pPr>
        <w:jc w:val="both"/>
        <w:rPr>
          <w:rFonts w:ascii="Book Antiqua" w:cs="Book Antiqua" w:eastAsia="Book Antiqua" w:hAnsi="Book Antiqua"/>
          <w:i w:val="0"/>
          <w:smallCaps w:val="0"/>
          <w:sz w:val="26"/>
          <w:szCs w:val="26"/>
        </w:rPr>
      </w:pPr>
      <w:r w:rsidDel="00000000" w:rsidR="00000000" w:rsidRPr="00000000">
        <w:rPr>
          <w:rtl w:val="0"/>
        </w:rPr>
      </w:r>
    </w:p>
    <w:p w:rsidR="00000000" w:rsidDel="00000000" w:rsidP="00000000" w:rsidRDefault="00000000" w:rsidRPr="00000000" w14:paraId="00000003">
      <w:pPr>
        <w:jc w:val="both"/>
        <w:rPr>
          <w:rFonts w:ascii="Book Antiqua" w:cs="Book Antiqua" w:eastAsia="Book Antiqua" w:hAnsi="Book Antiqua"/>
          <w:i w:val="0"/>
          <w:smallCaps w:val="0"/>
          <w:sz w:val="26"/>
          <w:szCs w:val="26"/>
        </w:rPr>
      </w:pPr>
      <w:r w:rsidDel="00000000" w:rsidR="00000000" w:rsidRPr="00000000">
        <w:rPr>
          <w:rFonts w:ascii="Book Antiqua" w:cs="Book Antiqua" w:eastAsia="Book Antiqua" w:hAnsi="Book Antiqua"/>
          <w:i w:val="0"/>
          <w:smallCaps w:val="0"/>
          <w:sz w:val="26"/>
          <w:szCs w:val="26"/>
          <w:rtl w:val="0"/>
        </w:rPr>
        <w:t xml:space="preserve">Las emociones básicas son aquellas que surgen de manera innata desde la infancia y que tienen un rol fundamental en la supervivencia del individuo. Estas emociones, tal como lo definieron en su momento Niedenthal, Krauth-Gruber y Ric, son aquellas que no pueden dividirse en otras emociones. No hay un consenso entre los diferentes autores sobre cuantas emociones primarias o innatas hay actualmente. La mayoría apuesta entre cuatro y ocho así que vamos a hacer un listado de emociones básicas, con las 8 más habituales basándonos </w:t>
      </w:r>
      <w:r w:rsidDel="00000000" w:rsidR="00000000" w:rsidRPr="00000000">
        <w:rPr>
          <w:rFonts w:ascii="Book Antiqua" w:cs="Book Antiqua" w:eastAsia="Book Antiqua" w:hAnsi="Book Antiqua"/>
          <w:sz w:val="26"/>
          <w:szCs w:val="26"/>
          <w:rtl w:val="0"/>
        </w:rPr>
        <w:t xml:space="preserve">principalmente en los</w:t>
      </w:r>
      <w:r w:rsidDel="00000000" w:rsidR="00000000" w:rsidRPr="00000000">
        <w:rPr>
          <w:rFonts w:ascii="Book Antiqua" w:cs="Book Antiqua" w:eastAsia="Book Antiqua" w:hAnsi="Book Antiqua"/>
          <w:i w:val="0"/>
          <w:smallCaps w:val="0"/>
          <w:sz w:val="26"/>
          <w:szCs w:val="26"/>
          <w:rtl w:val="0"/>
        </w:rPr>
        <w:t xml:space="preserve"> autores </w:t>
      </w:r>
      <w:r w:rsidDel="00000000" w:rsidR="00000000" w:rsidRPr="00000000">
        <w:rPr>
          <w:rFonts w:ascii="Book Antiqua" w:cs="Book Antiqua" w:eastAsia="Book Antiqua" w:hAnsi="Book Antiqua"/>
          <w:b w:val="1"/>
          <w:i w:val="0"/>
          <w:smallCaps w:val="0"/>
          <w:sz w:val="26"/>
          <w:szCs w:val="26"/>
          <w:rtl w:val="0"/>
        </w:rPr>
        <w:t xml:space="preserve">Paul Ekman y Robert Plutchik</w:t>
      </w:r>
      <w:r w:rsidDel="00000000" w:rsidR="00000000" w:rsidRPr="00000000">
        <w:rPr>
          <w:rFonts w:ascii="Book Antiqua" w:cs="Book Antiqua" w:eastAsia="Book Antiqua" w:hAnsi="Book Antiqua"/>
          <w:i w:val="0"/>
          <w:smallCaps w:val="0"/>
          <w:sz w:val="26"/>
          <w:szCs w:val="26"/>
          <w:rtl w:val="0"/>
        </w:rPr>
        <w:t xml:space="preserve">. Esta es la lista de emociones:</w:t>
      </w:r>
    </w:p>
    <w:p w:rsidR="00000000" w:rsidDel="00000000" w:rsidP="00000000" w:rsidRDefault="00000000" w:rsidRPr="00000000" w14:paraId="00000004">
      <w:pPr>
        <w:jc w:val="both"/>
        <w:rPr>
          <w:rFonts w:ascii="Book Antiqua" w:cs="Book Antiqua" w:eastAsia="Book Antiqua" w:hAnsi="Book Antiqua"/>
          <w:i w:val="0"/>
          <w:smallCaps w:val="0"/>
          <w:sz w:val="26"/>
          <w:szCs w:val="26"/>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Alegría: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Paul Ekman define la alegría como el estado emocional que se experimenta cuando una situación concreta es interpretada como positiva, nos proporciona placer o satisface alguna necesidad. Esta es la emoción que nos ayuda a reafirmar comportamientos y alcanzar metas.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 </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Enfado: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La </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ira</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 como la definió Ekman es un estado emocional que se manifiesta ante la frustración, las injusticias o cuando algo se interpone en nuestras metas u objetivos. La principal función de la ira es motivar al individuo a que defienda sus intereses o responda ante un conflicto o problema. Suele venir acompañada por una gran carga energética, por lo que es fundamental saber conducirla y controlarla (m</w:t>
      </w:r>
      <w:r w:rsidDel="00000000" w:rsidR="00000000" w:rsidRPr="00000000">
        <w:rPr>
          <w:rFonts w:ascii="Book Antiqua" w:cs="Book Antiqua" w:eastAsia="Book Antiqua" w:hAnsi="Book Antiqua"/>
          <w:sz w:val="26"/>
          <w:szCs w:val="26"/>
          <w:rtl w:val="0"/>
        </w:rPr>
        <w:t xml:space="preserve">a</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s no suprimirla) para evitar explosiones agresivas.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 Miedo: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El miedo es el estado emocional que se manifiesta ante una amenaza o un peligro, sea real o imaginario. La función principal de esta emoción es ayudarnos a sobrevivir, disparando todos los mecanismos hormonales y fisiológicos relacionados con las acciones de lucha o huida. El miedo también nos ayuda a recordar cuando un evento pasado pudo ser peligroso, ayudando a evitarlo en el futuro.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 Tristeza: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Ekman define la tristeza como un estado emocional que se experimenta cuando sentimos una pérdida significativa, cuando vivimos una separación importante o cuando experimentamos un fracaso. Esta emoción empuja al individuo a reflexionar sobre su </w:t>
      </w:r>
      <w:r w:rsidDel="00000000" w:rsidR="00000000" w:rsidRPr="00000000">
        <w:rPr>
          <w:rFonts w:ascii="Book Antiqua" w:cs="Book Antiqua" w:eastAsia="Book Antiqua" w:hAnsi="Book Antiqua"/>
          <w:sz w:val="26"/>
          <w:szCs w:val="26"/>
          <w:rtl w:val="0"/>
        </w:rPr>
        <w:t xml:space="preserve">pérdida</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 y a buscar conexiones sociales que les permitan adaptarse y avanzar.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 Sorpresa: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La sorpresa es un estado emocional caracterizado por la interrupción del procesamiento mental normal, lo que le permite al individuo responder ante los cambios, estímulos o eventos inesperados. Esta emoción nos ayuda a centrar de manera aguda nuestra atención en un punto concreto, lo que nos hace más </w:t>
      </w:r>
      <w:r w:rsidDel="00000000" w:rsidR="00000000" w:rsidRPr="00000000">
        <w:rPr>
          <w:rFonts w:ascii="Book Antiqua" w:cs="Book Antiqua" w:eastAsia="Book Antiqua" w:hAnsi="Book Antiqua"/>
          <w:sz w:val="26"/>
          <w:szCs w:val="26"/>
          <w:rtl w:val="0"/>
        </w:rPr>
        <w:t xml:space="preserve">ágiles</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 a la hora de evaluar situaciones desconcertantes. A veces, tal como </w:t>
      </w:r>
      <w:r w:rsidDel="00000000" w:rsidR="00000000" w:rsidRPr="00000000">
        <w:rPr>
          <w:rFonts w:ascii="Book Antiqua" w:cs="Book Antiqua" w:eastAsia="Book Antiqua" w:hAnsi="Book Antiqua"/>
          <w:sz w:val="26"/>
          <w:szCs w:val="26"/>
          <w:rtl w:val="0"/>
        </w:rPr>
        <w:t xml:space="preserve">nos</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 sugiere Ekman, la sorpresa nos ayuda a interactuar entre nosotros.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 Asco: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El asco es un estado emocional que aparecen en el momento en el que el individuo se enfrenta a una situación u elemento que es percibido como contaminante. El asco se puede llegar a manifestar ante agentes físicos como en comida en mal estado, por ejemplo, así como ante situaciones sociales, tales como personas de comportamientos percibidos como moralmente repugnantes.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 Confianza: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La confianza es una emoción definida y estudiada por Robert Plutchick y es definida como un </w:t>
      </w:r>
      <w:r w:rsidDel="00000000" w:rsidR="00000000" w:rsidRPr="00000000">
        <w:rPr>
          <w:rFonts w:ascii="Book Antiqua" w:cs="Book Antiqua" w:eastAsia="Book Antiqua" w:hAnsi="Book Antiqua"/>
          <w:i w:val="1"/>
          <w:smallCaps w:val="0"/>
          <w:strike w:val="0"/>
          <w:sz w:val="26"/>
          <w:szCs w:val="26"/>
          <w:u w:val="none"/>
          <w:shd w:fill="auto" w:val="clear"/>
          <w:vertAlign w:val="baseline"/>
          <w:rtl w:val="0"/>
        </w:rPr>
        <w:t xml:space="preserve">estado emocional regulatorio</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 que se manifiesta ante una situación concreta o luego de realizar una determinada acción, en donde se tiene la certeza de que no habrá perjuicios ni ocurrirán eventos negativos. Esta emoción tiene marcadas funciones sociales relacionadas con la sumisión, la admiración y la aceptación.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i w:val="0"/>
          <w:smallCaps w:val="0"/>
          <w:strike w:val="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Book Antiqua" w:cs="Book Antiqua" w:eastAsia="Book Antiqua" w:hAnsi="Book Antiqua"/>
          <w:b w:val="1"/>
          <w:sz w:val="26"/>
          <w:szCs w:val="26"/>
          <w:rtl w:val="0"/>
        </w:rPr>
        <w:t xml:space="preserve">-</w:t>
      </w:r>
      <w:r w:rsidDel="00000000" w:rsidR="00000000" w:rsidRPr="00000000">
        <w:rPr>
          <w:rFonts w:ascii="Book Antiqua" w:cs="Book Antiqua" w:eastAsia="Book Antiqua" w:hAnsi="Book Antiqua"/>
          <w:b w:val="1"/>
          <w:i w:val="0"/>
          <w:smallCaps w:val="0"/>
          <w:strike w:val="0"/>
          <w:sz w:val="26"/>
          <w:szCs w:val="26"/>
          <w:u w:val="none"/>
          <w:shd w:fill="auto" w:val="clear"/>
          <w:vertAlign w:val="baseline"/>
          <w:rtl w:val="0"/>
        </w:rPr>
        <w:t xml:space="preserve"> Anticipación: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Es un estado emocional íntimamente ligado con el interés y aparece ante las expectativas razonadas sobre algún evento en concreto, una situación o una sensación subjetiva. La anticipación permite al individuo prepararse para eventos futuros en base a lo aprendido y facilita que pueda fijar su atención de manera concreta.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Book Antiqua" w:cs="Book Antiqua" w:eastAsia="Book Antiqua" w:hAnsi="Book Antiqua"/>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Como vemos estas son las emociones primarias más comunes. En función de la cultura a la que pertenezcamos y también de la </w:t>
      </w:r>
      <w:hyperlink r:id="rId6">
        <w:r w:rsidDel="00000000" w:rsidR="00000000" w:rsidRPr="00000000">
          <w:rPr>
            <w:rFonts w:ascii="Book Antiqua" w:cs="Book Antiqua" w:eastAsia="Book Antiqua" w:hAnsi="Book Antiqua"/>
            <w:i w:val="0"/>
            <w:smallCaps w:val="0"/>
            <w:strike w:val="0"/>
            <w:sz w:val="26"/>
            <w:szCs w:val="26"/>
            <w:highlight w:val="white"/>
            <w:u w:val="none"/>
            <w:vertAlign w:val="baseline"/>
            <w:rtl w:val="0"/>
          </w:rPr>
          <w:t xml:space="preserve">educación emocional</w:t>
        </w:r>
      </w:hyperlink>
      <w:r w:rsidDel="00000000" w:rsidR="00000000" w:rsidRPr="00000000">
        <w:rPr>
          <w:rFonts w:ascii="Book Antiqua" w:cs="Book Antiqua" w:eastAsia="Book Antiqua" w:hAnsi="Book Antiqua"/>
          <w:i w:val="0"/>
          <w:smallCaps w:val="0"/>
          <w:strike w:val="0"/>
          <w:sz w:val="24"/>
          <w:szCs w:val="24"/>
          <w:u w:val="none"/>
          <w:shd w:fill="auto" w:val="clear"/>
          <w:vertAlign w:val="baseline"/>
          <w:rtl w:val="0"/>
        </w:rPr>
        <w:t xml:space="preserve"> </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que hayamos recibido las vamos a expresar o reprimir. Ahora, se sabe que </w:t>
      </w:r>
      <w:r w:rsidDel="00000000" w:rsidR="00000000" w:rsidRPr="00000000">
        <w:rPr>
          <w:rFonts w:ascii="Book Antiqua" w:cs="Book Antiqua" w:eastAsia="Book Antiqua" w:hAnsi="Book Antiqua"/>
          <w:i w:val="0"/>
          <w:smallCaps w:val="0"/>
          <w:strike w:val="0"/>
          <w:sz w:val="26"/>
          <w:szCs w:val="26"/>
          <w:u w:val="single"/>
          <w:shd w:fill="auto" w:val="clear"/>
          <w:vertAlign w:val="baseline"/>
          <w:rtl w:val="0"/>
        </w:rPr>
        <w:t xml:space="preserve">las emociones son iguales para todos, lo que cambia es la forma de expresión emocional</w:t>
      </w:r>
      <w:r w:rsidDel="00000000" w:rsidR="00000000" w:rsidRPr="00000000">
        <w:rPr>
          <w:rFonts w:ascii="Book Antiqua" w:cs="Book Antiqua" w:eastAsia="Book Antiqua" w:hAnsi="Book Antiqua"/>
          <w:i w:val="0"/>
          <w:smallCaps w:val="0"/>
          <w:strike w:val="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5">
      <w:pPr>
        <w:pStyle w:val="Heading2"/>
        <w:keepNext w:val="0"/>
        <w:keepLines w:val="0"/>
        <w:spacing w:line="276" w:lineRule="auto"/>
        <w:jc w:val="both"/>
        <w:rPr>
          <w:rFonts w:ascii="Book Antiqua" w:cs="Book Antiqua" w:eastAsia="Book Antiqua" w:hAnsi="Book Antiqua"/>
          <w:sz w:val="34"/>
          <w:szCs w:val="34"/>
        </w:rPr>
      </w:pPr>
      <w:bookmarkStart w:colFirst="0" w:colLast="0" w:name="_tlb4qb4mb9nx" w:id="0"/>
      <w:bookmarkEnd w:id="0"/>
      <w:r w:rsidDel="00000000" w:rsidR="00000000" w:rsidRPr="00000000">
        <w:rPr>
          <w:rFonts w:ascii="Book Antiqua" w:cs="Book Antiqua" w:eastAsia="Book Antiqua" w:hAnsi="Book Antiqua"/>
          <w:sz w:val="34"/>
          <w:szCs w:val="34"/>
          <w:rtl w:val="0"/>
        </w:rPr>
        <w:t xml:space="preserve">La importancia de gestionar las emociones</w:t>
      </w:r>
    </w:p>
    <w:p w:rsidR="00000000" w:rsidDel="00000000" w:rsidP="00000000" w:rsidRDefault="00000000" w:rsidRPr="00000000" w14:paraId="00000026">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Cuando hablamos de inteligencia emocional (IE), nos referimos a la habilidad de entender, usar y administrar nuestras propias emociones en formas que reduzcan el estrés, ayuden a comunicar efectivamente, empatizar con otras personas, superar desafíos y aminorar conflictos.</w:t>
      </w:r>
    </w:p>
    <w:p w:rsidR="00000000" w:rsidDel="00000000" w:rsidP="00000000" w:rsidRDefault="00000000" w:rsidRPr="00000000" w14:paraId="00000027">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Un nivel alto de inteligencia emocional nos permite forjar relaciones sanas y equilibradas dentro del núcleo familiar, en la escuela y en el trabajo. También es la herramienta básica para la autocrítica positiva, un recurso muy útil para aproximarnos sin juicio a nuestras propias cualidades y áreas de oportunidad con un propósito de mejora.</w:t>
      </w:r>
    </w:p>
    <w:p w:rsidR="00000000" w:rsidDel="00000000" w:rsidP="00000000" w:rsidRDefault="00000000" w:rsidRPr="00000000" w14:paraId="00000028">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Pero ¿qué es la inteligencia emocional? La IE consta de cinco pilares fundamentales cuyo objetivo es proveer de mecanismos para entender la raíz de las emociones, aprender a navegar a través de ellas y establecer las bases para una comunicación efectiva.</w:t>
      </w:r>
    </w:p>
    <w:p w:rsidR="00000000" w:rsidDel="00000000" w:rsidP="00000000" w:rsidRDefault="00000000" w:rsidRPr="00000000" w14:paraId="00000029">
      <w:pPr>
        <w:pStyle w:val="Heading2"/>
        <w:keepNext w:val="0"/>
        <w:keepLines w:val="0"/>
        <w:spacing w:line="276" w:lineRule="auto"/>
        <w:jc w:val="both"/>
        <w:rPr>
          <w:rFonts w:ascii="Book Antiqua" w:cs="Book Antiqua" w:eastAsia="Book Antiqua" w:hAnsi="Book Antiqua"/>
          <w:sz w:val="34"/>
          <w:szCs w:val="34"/>
        </w:rPr>
      </w:pPr>
      <w:bookmarkStart w:colFirst="0" w:colLast="0" w:name="_di4gweqb9e5t" w:id="1"/>
      <w:bookmarkEnd w:id="1"/>
      <w:r w:rsidDel="00000000" w:rsidR="00000000" w:rsidRPr="00000000">
        <w:rPr>
          <w:rFonts w:ascii="Book Antiqua" w:cs="Book Antiqua" w:eastAsia="Book Antiqua" w:hAnsi="Book Antiqua"/>
          <w:sz w:val="34"/>
          <w:szCs w:val="34"/>
          <w:rtl w:val="0"/>
        </w:rPr>
        <w:t xml:space="preserve">Los cinco pilares de la inteligencia emocional</w:t>
      </w:r>
    </w:p>
    <w:p w:rsidR="00000000" w:rsidDel="00000000" w:rsidP="00000000" w:rsidRDefault="00000000" w:rsidRPr="00000000" w14:paraId="0000002A">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Elaine Houston, investigadora de psicología positiva y especialista en ciencias de la conducta escribió para </w:t>
      </w:r>
      <w:r w:rsidDel="00000000" w:rsidR="00000000" w:rsidRPr="00000000">
        <w:rPr>
          <w:rFonts w:ascii="Book Antiqua" w:cs="Book Antiqua" w:eastAsia="Book Antiqua" w:hAnsi="Book Antiqua"/>
          <w:i w:val="1"/>
          <w:rtl w:val="0"/>
        </w:rPr>
        <w:t xml:space="preserve">positivepsycology.com</w:t>
      </w:r>
      <w:r w:rsidDel="00000000" w:rsidR="00000000" w:rsidRPr="00000000">
        <w:rPr>
          <w:rFonts w:ascii="Book Antiqua" w:cs="Book Antiqua" w:eastAsia="Book Antiqua" w:hAnsi="Book Antiqua"/>
          <w:rtl w:val="0"/>
        </w:rPr>
        <w:t xml:space="preserve"> sobre los cinco elementos de los que se compone la inteligencia emocional. Estos elementos fueron mencionados por primera vez por el autor</w:t>
      </w:r>
      <w:hyperlink r:id="rId7">
        <w:r w:rsidDel="00000000" w:rsidR="00000000" w:rsidRPr="00000000">
          <w:rPr>
            <w:rFonts w:ascii="Book Antiqua" w:cs="Book Antiqua" w:eastAsia="Book Antiqua" w:hAnsi="Book Antiqua"/>
            <w:color w:val="1155cc"/>
            <w:u w:val="single"/>
            <w:rtl w:val="0"/>
          </w:rPr>
          <w:t xml:space="preserve"> </w:t>
        </w:r>
      </w:hyperlink>
      <w:hyperlink r:id="rId8">
        <w:r w:rsidDel="00000000" w:rsidR="00000000" w:rsidRPr="00000000">
          <w:rPr>
            <w:rFonts w:ascii="Book Antiqua" w:cs="Book Antiqua" w:eastAsia="Book Antiqua" w:hAnsi="Book Antiqua"/>
            <w:color w:val="1155cc"/>
            <w:sz w:val="32"/>
            <w:szCs w:val="32"/>
            <w:u w:val="single"/>
            <w:rtl w:val="0"/>
          </w:rPr>
          <w:t xml:space="preserve">Daniel Goleman</w:t>
        </w:r>
      </w:hyperlink>
      <w:r w:rsidDel="00000000" w:rsidR="00000000" w:rsidRPr="00000000">
        <w:rPr>
          <w:rFonts w:ascii="Book Antiqua" w:cs="Book Antiqua" w:eastAsia="Book Antiqua" w:hAnsi="Book Antiqua"/>
          <w:color w:val="1155cc"/>
          <w:sz w:val="32"/>
          <w:szCs w:val="32"/>
          <w:u w:val="single"/>
          <w:rtl w:val="0"/>
        </w:rPr>
        <w:t xml:space="preserve"> </w:t>
      </w:r>
      <w:r w:rsidDel="00000000" w:rsidR="00000000" w:rsidRPr="00000000">
        <w:rPr>
          <w:rFonts w:ascii="Book Antiqua" w:cs="Book Antiqua" w:eastAsia="Book Antiqua" w:hAnsi="Book Antiqua"/>
          <w:rtl w:val="0"/>
        </w:rPr>
        <w:t xml:space="preserve">en 1995.</w:t>
      </w:r>
    </w:p>
    <w:p w:rsidR="00000000" w:rsidDel="00000000" w:rsidP="00000000" w:rsidRDefault="00000000" w:rsidRPr="00000000" w14:paraId="0000002B">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 </w:t>
      </w:r>
      <w:r w:rsidDel="00000000" w:rsidR="00000000" w:rsidRPr="00000000">
        <w:rPr>
          <w:rFonts w:ascii="Book Antiqua" w:cs="Book Antiqua" w:eastAsia="Book Antiqua" w:hAnsi="Book Antiqua"/>
          <w:b w:val="1"/>
          <w:rtl w:val="0"/>
        </w:rPr>
        <w:t xml:space="preserve">autoconciencia</w:t>
      </w:r>
      <w:r w:rsidDel="00000000" w:rsidR="00000000" w:rsidRPr="00000000">
        <w:rPr>
          <w:rFonts w:ascii="Book Antiqua" w:cs="Book Antiqua" w:eastAsia="Book Antiqua" w:hAnsi="Book Antiqua"/>
          <w:rtl w:val="0"/>
        </w:rPr>
        <w:t xml:space="preserve"> es el escalón de donde parte toda la estructura de la inteligencia emocional, se trata de la habilidad de reconocer y comprender nuestras propias emociones y cómo estas impactan a otros. Es el primer paso para generar una introspección de auto evaluación para </w:t>
      </w:r>
      <w:r w:rsidDel="00000000" w:rsidR="00000000" w:rsidRPr="00000000">
        <w:rPr>
          <w:rFonts w:ascii="Book Antiqua" w:cs="Book Antiqua" w:eastAsia="Book Antiqua" w:hAnsi="Book Antiqua"/>
          <w:u w:val="single"/>
          <w:rtl w:val="0"/>
        </w:rPr>
        <w:t xml:space="preserve">identificar aspectos de conducta o emoción en nuestro perfil psicológico que sería positivo cambiar</w:t>
      </w:r>
      <w:r w:rsidDel="00000000" w:rsidR="00000000" w:rsidRPr="00000000">
        <w:rPr>
          <w:rFonts w:ascii="Book Antiqua" w:cs="Book Antiqua" w:eastAsia="Book Antiqua" w:hAnsi="Book Antiqua"/>
          <w:rtl w:val="0"/>
        </w:rPr>
        <w:t xml:space="preserve">, ya sea para estar más en paz con nosotros mismos o para adaptarnos a determinada situación. La autoconciencia también cubre la necesidad de reconocer lo que nos motiva y nos provee de realización.</w:t>
      </w:r>
    </w:p>
    <w:p w:rsidR="00000000" w:rsidDel="00000000" w:rsidP="00000000" w:rsidRDefault="00000000" w:rsidRPr="00000000" w14:paraId="0000002C">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Una emoción por sí sola no es algo negativo, lo que pudiera ser disruptivo o detrimental es un mal manejo de la emoción, para evitar esto existe la </w:t>
      </w:r>
      <w:r w:rsidDel="00000000" w:rsidR="00000000" w:rsidRPr="00000000">
        <w:rPr>
          <w:rFonts w:ascii="Book Antiqua" w:cs="Book Antiqua" w:eastAsia="Book Antiqua" w:hAnsi="Book Antiqua"/>
          <w:b w:val="1"/>
          <w:rtl w:val="0"/>
        </w:rPr>
        <w:t xml:space="preserve">autorregulación</w:t>
      </w:r>
      <w:r w:rsidDel="00000000" w:rsidR="00000000" w:rsidRPr="00000000">
        <w:rPr>
          <w:rFonts w:ascii="Book Antiqua" w:cs="Book Antiqua" w:eastAsia="Book Antiqua" w:hAnsi="Book Antiqua"/>
          <w:rtl w:val="0"/>
        </w:rPr>
        <w:t xml:space="preserve">. Esta se centra en el </w:t>
      </w:r>
      <w:r w:rsidDel="00000000" w:rsidR="00000000" w:rsidRPr="00000000">
        <w:rPr>
          <w:rFonts w:ascii="Book Antiqua" w:cs="Book Antiqua" w:eastAsia="Book Antiqua" w:hAnsi="Book Antiqua"/>
          <w:u w:val="single"/>
          <w:rtl w:val="0"/>
        </w:rPr>
        <w:t xml:space="preserve">desarrollo de la capacidad para manejar sentimientos adversos y adaptarse a cambios</w:t>
      </w:r>
      <w:r w:rsidDel="00000000" w:rsidR="00000000" w:rsidRPr="00000000">
        <w:rPr>
          <w:rFonts w:ascii="Book Antiqua" w:cs="Book Antiqua" w:eastAsia="Book Antiqua" w:hAnsi="Book Antiqua"/>
          <w:rtl w:val="0"/>
        </w:rPr>
        <w:t xml:space="preserve">. Las personas que dominan la autorregulación son buenas para la resolución de conflictos, la rapidez de reacción y la gestión de responsabilidad o liderazgo.</w:t>
      </w:r>
    </w:p>
    <w:p w:rsidR="00000000" w:rsidDel="00000000" w:rsidP="00000000" w:rsidRDefault="00000000" w:rsidRPr="00000000" w14:paraId="0000002D">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 </w:t>
      </w:r>
      <w:r w:rsidDel="00000000" w:rsidR="00000000" w:rsidRPr="00000000">
        <w:rPr>
          <w:rFonts w:ascii="Book Antiqua" w:cs="Book Antiqua" w:eastAsia="Book Antiqua" w:hAnsi="Book Antiqua"/>
          <w:b w:val="1"/>
          <w:rtl w:val="0"/>
        </w:rPr>
        <w:t xml:space="preserve">motivación</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u w:val="single"/>
          <w:rtl w:val="0"/>
        </w:rPr>
        <w:t xml:space="preserve">es una pieza clave para alcanzar nuestras metas</w:t>
      </w:r>
      <w:r w:rsidDel="00000000" w:rsidR="00000000" w:rsidRPr="00000000">
        <w:rPr>
          <w:rFonts w:ascii="Book Antiqua" w:cs="Book Antiqua" w:eastAsia="Book Antiqua" w:hAnsi="Book Antiqua"/>
          <w:rtl w:val="0"/>
        </w:rPr>
        <w:t xml:space="preserve">. La inteligencia emocional nos da las herramientas para automotivarnos, con un enfoque a la realización y satisfacción personal, moviendo a un segundo plano la necesidad de reconocimiento o recompensa externa. </w:t>
      </w:r>
      <w:r w:rsidDel="00000000" w:rsidR="00000000" w:rsidRPr="00000000">
        <w:rPr>
          <w:rFonts w:ascii="Book Antiqua" w:cs="Book Antiqua" w:eastAsia="Book Antiqua" w:hAnsi="Book Antiqua"/>
          <w:u w:val="single"/>
          <w:rtl w:val="0"/>
        </w:rPr>
        <w:t xml:space="preserve">Bajo este contexto, el compromiso que se asume por y para uno mismo es más fuerte que el que depende de las reacciones y perspectivas de otras personas</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2E">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u w:val="single"/>
          <w:rtl w:val="0"/>
        </w:rPr>
        <w:t xml:space="preserve">La capacidad de reconocer y entender cómo se sienten otras personas</w:t>
      </w:r>
      <w:r w:rsidDel="00000000" w:rsidR="00000000" w:rsidRPr="00000000">
        <w:rPr>
          <w:rFonts w:ascii="Book Antiqua" w:cs="Book Antiqua" w:eastAsia="Book Antiqua" w:hAnsi="Book Antiqua"/>
          <w:rtl w:val="0"/>
        </w:rPr>
        <w:t xml:space="preserve"> y tomar en cuenta estas emociones antes de continuar una interacción se conoce como </w:t>
      </w:r>
      <w:r w:rsidDel="00000000" w:rsidR="00000000" w:rsidRPr="00000000">
        <w:rPr>
          <w:rFonts w:ascii="Book Antiqua" w:cs="Book Antiqua" w:eastAsia="Book Antiqua" w:hAnsi="Book Antiqua"/>
          <w:b w:val="1"/>
          <w:rtl w:val="0"/>
        </w:rPr>
        <w:t xml:space="preserve">empatía</w:t>
      </w:r>
      <w:r w:rsidDel="00000000" w:rsidR="00000000" w:rsidRPr="00000000">
        <w:rPr>
          <w:rFonts w:ascii="Book Antiqua" w:cs="Book Antiqua" w:eastAsia="Book Antiqua" w:hAnsi="Book Antiqua"/>
          <w:rtl w:val="0"/>
        </w:rPr>
        <w:t xml:space="preserve">. Esta nos permite comprender las dinámicas que influencian las relaciones que gestionamos tanto en la esfera familiar, como la escolar y la profesional.</w:t>
      </w:r>
    </w:p>
    <w:p w:rsidR="00000000" w:rsidDel="00000000" w:rsidP="00000000" w:rsidRDefault="00000000" w:rsidRPr="00000000" w14:paraId="0000002F">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u w:val="single"/>
          <w:rtl w:val="0"/>
        </w:rPr>
        <w:t xml:space="preserve">Para que la empatía cumpla su propósito de relacionarnos mejor, es esencial que vaya de la mano con un</w:t>
      </w:r>
      <w:r w:rsidDel="00000000" w:rsidR="00000000" w:rsidRPr="00000000">
        <w:rPr>
          <w:rFonts w:ascii="Book Antiqua" w:cs="Book Antiqua" w:eastAsia="Book Antiqua" w:hAnsi="Book Antiqua"/>
          <w:u w:val="single"/>
          <w:rtl w:val="0"/>
        </w:rPr>
        <w:t xml:space="preserve"> </w:t>
      </w:r>
      <w:r w:rsidDel="00000000" w:rsidR="00000000" w:rsidRPr="00000000">
        <w:rPr>
          <w:rFonts w:ascii="Book Antiqua" w:cs="Book Antiqua" w:eastAsia="Book Antiqua" w:hAnsi="Book Antiqua"/>
          <w:i w:val="1"/>
          <w:u w:val="single"/>
          <w:rtl w:val="0"/>
        </w:rPr>
        <w:t xml:space="preserve">autoconcepto</w:t>
      </w:r>
      <w:r w:rsidDel="00000000" w:rsidR="00000000" w:rsidRPr="00000000">
        <w:rPr>
          <w:rFonts w:ascii="Book Antiqua" w:cs="Book Antiqua" w:eastAsia="Book Antiqua" w:hAnsi="Book Antiqua"/>
          <w:u w:val="single"/>
          <w:rtl w:val="0"/>
        </w:rPr>
        <w:t xml:space="preserve"> sólido, bien construido y positivo</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u w:val="single"/>
          <w:rtl w:val="0"/>
        </w:rPr>
        <w:t xml:space="preserve">El autoconcepto es a grandes rasgos la imagen que tenemos de nosotros mismos</w:t>
      </w:r>
      <w:r w:rsidDel="00000000" w:rsidR="00000000" w:rsidRPr="00000000">
        <w:rPr>
          <w:rFonts w:ascii="Book Antiqua" w:cs="Book Antiqua" w:eastAsia="Book Antiqua" w:hAnsi="Book Antiqua"/>
          <w:rtl w:val="0"/>
        </w:rPr>
        <w:t xml:space="preserve">. Una percepción individual, generada por la autoconciencia, de nuestras capacidades, particularidades y demás aspectos que nos hace la persona que somos.</w:t>
      </w:r>
    </w:p>
    <w:p w:rsidR="00000000" w:rsidDel="00000000" w:rsidP="00000000" w:rsidRDefault="00000000" w:rsidRPr="00000000" w14:paraId="00000030">
      <w:pPr>
        <w:spacing w:after="240" w:before="24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Las </w:t>
      </w:r>
      <w:r w:rsidDel="00000000" w:rsidR="00000000" w:rsidRPr="00000000">
        <w:rPr>
          <w:rFonts w:ascii="Book Antiqua" w:cs="Book Antiqua" w:eastAsia="Book Antiqua" w:hAnsi="Book Antiqua"/>
          <w:b w:val="1"/>
          <w:rtl w:val="0"/>
        </w:rPr>
        <w:t xml:space="preserve">habilidades sociales</w:t>
      </w:r>
      <w:r w:rsidDel="00000000" w:rsidR="00000000" w:rsidRPr="00000000">
        <w:rPr>
          <w:rFonts w:ascii="Book Antiqua" w:cs="Book Antiqua" w:eastAsia="Book Antiqua" w:hAnsi="Book Antiqua"/>
          <w:rtl w:val="0"/>
        </w:rPr>
        <w:t xml:space="preserve"> son la última pieza del rompecabezas, se conforma de los </w:t>
      </w:r>
      <w:r w:rsidDel="00000000" w:rsidR="00000000" w:rsidRPr="00000000">
        <w:rPr>
          <w:rFonts w:ascii="Book Antiqua" w:cs="Book Antiqua" w:eastAsia="Book Antiqua" w:hAnsi="Book Antiqua"/>
          <w:u w:val="single"/>
          <w:rtl w:val="0"/>
        </w:rPr>
        <w:t xml:space="preserve">mecanismos necesarios para entender las emociones de otros, establecer una distancia entre estas y las nuestras al mismo tiempo que construimos un canal de comunicación para conectar con la gente con la que interactuamos</w:t>
      </w:r>
      <w:r w:rsidDel="00000000" w:rsidR="00000000" w:rsidRPr="00000000">
        <w:rPr>
          <w:rFonts w:ascii="Book Antiqua" w:cs="Book Antiqua" w:eastAsia="Book Antiqua" w:hAnsi="Book Antiqua"/>
          <w:rtl w:val="0"/>
        </w:rPr>
        <w:t xml:space="preserve">. En el ejercicio de estas facultades se obtienen habilidades como la escucha activa y la comunicación asertiva verbal y no verbal.</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1418" w:hanging="282.9999999999998"/>
      </w:pPr>
      <w:rPr/>
    </w:lvl>
    <w:lvl w:ilvl="2">
      <w:start w:val="1"/>
      <w:numFmt w:val="bullet"/>
      <w:lvlText w:val=""/>
      <w:lvlJc w:val="left"/>
      <w:pPr>
        <w:ind w:left="2127" w:hanging="283.0000000000002"/>
      </w:pPr>
      <w:rPr/>
    </w:lvl>
    <w:lvl w:ilvl="3">
      <w:start w:val="1"/>
      <w:numFmt w:val="bullet"/>
      <w:lvlText w:val=""/>
      <w:lvlJc w:val="left"/>
      <w:pPr>
        <w:ind w:left="2836" w:hanging="283"/>
      </w:pPr>
      <w:rPr/>
    </w:lvl>
    <w:lvl w:ilvl="4">
      <w:start w:val="1"/>
      <w:numFmt w:val="bullet"/>
      <w:lvlText w:val=""/>
      <w:lvlJc w:val="left"/>
      <w:pPr>
        <w:ind w:left="3545" w:hanging="283"/>
      </w:pPr>
      <w:rPr/>
    </w:lvl>
    <w:lvl w:ilvl="5">
      <w:start w:val="1"/>
      <w:numFmt w:val="bullet"/>
      <w:lvlText w:val=""/>
      <w:lvlJc w:val="left"/>
      <w:pPr>
        <w:ind w:left="4254" w:hanging="283.00000000000045"/>
      </w:pPr>
      <w:rPr/>
    </w:lvl>
    <w:lvl w:ilvl="6">
      <w:start w:val="1"/>
      <w:numFmt w:val="bullet"/>
      <w:lvlText w:val=""/>
      <w:lvlJc w:val="left"/>
      <w:pPr>
        <w:ind w:left="4963" w:hanging="283"/>
      </w:pPr>
      <w:rPr/>
    </w:lvl>
    <w:lvl w:ilvl="7">
      <w:start w:val="1"/>
      <w:numFmt w:val="bullet"/>
      <w:lvlText w:val=""/>
      <w:lvlJc w:val="left"/>
      <w:pPr>
        <w:ind w:left="5672" w:hanging="282.9999999999991"/>
      </w:pPr>
      <w:rPr/>
    </w:lvl>
    <w:lvl w:ilvl="8">
      <w:start w:val="1"/>
      <w:numFmt w:val="bullet"/>
      <w:lvlText w:val=""/>
      <w:lvlJc w:val="left"/>
      <w:pPr>
        <w:ind w:left="6381" w:hanging="282.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gl-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sicoemocionat.com/fomentar-la-educacion-emocional/" TargetMode="External"/><Relationship Id="rId7" Type="http://schemas.openxmlformats.org/officeDocument/2006/relationships/hyperlink" Target="http://www.danielgoleman.info/" TargetMode="External"/><Relationship Id="rId8" Type="http://schemas.openxmlformats.org/officeDocument/2006/relationships/hyperlink" Target="http://www.danielgoleman.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