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4B" w:rsidRPr="00FC3E23" w:rsidRDefault="00C5104B" w:rsidP="00C5104B">
      <w:pPr>
        <w:spacing w:line="240" w:lineRule="auto"/>
        <w:rPr>
          <w:b/>
          <w:sz w:val="24"/>
          <w:szCs w:val="24"/>
        </w:rPr>
      </w:pPr>
      <w:r w:rsidRPr="00FC3E23">
        <w:rPr>
          <w:b/>
          <w:sz w:val="24"/>
          <w:szCs w:val="24"/>
        </w:rPr>
        <w:t>Task 3: Interaction</w:t>
      </w:r>
    </w:p>
    <w:p w:rsidR="00C5104B" w:rsidRPr="00FC3E23" w:rsidRDefault="00C5104B" w:rsidP="00C5104B">
      <w:pPr>
        <w:spacing w:line="240" w:lineRule="auto"/>
        <w:rPr>
          <w:b/>
          <w:sz w:val="24"/>
          <w:szCs w:val="24"/>
        </w:rPr>
      </w:pPr>
    </w:p>
    <w:p w:rsidR="00C5104B" w:rsidRPr="00FC3E23" w:rsidRDefault="00C5104B" w:rsidP="00C5104B">
      <w:pPr>
        <w:spacing w:line="240" w:lineRule="auto"/>
        <w:rPr>
          <w:sz w:val="24"/>
          <w:szCs w:val="24"/>
        </w:rPr>
      </w:pPr>
      <w:r w:rsidRPr="00FC3E23">
        <w:rPr>
          <w:sz w:val="24"/>
          <w:szCs w:val="24"/>
        </w:rPr>
        <w:t>Preparation time: 2 minutes</w:t>
      </w:r>
    </w:p>
    <w:p w:rsidR="00C5104B" w:rsidRPr="00FC3E23" w:rsidRDefault="00C5104B" w:rsidP="00C5104B">
      <w:pPr>
        <w:spacing w:line="240" w:lineRule="auto"/>
        <w:rPr>
          <w:sz w:val="24"/>
          <w:szCs w:val="24"/>
        </w:rPr>
      </w:pPr>
      <w:r w:rsidRPr="00FC3E23">
        <w:rPr>
          <w:sz w:val="24"/>
          <w:szCs w:val="24"/>
        </w:rPr>
        <w:t>Speaking Time: 4 minutes</w:t>
      </w:r>
    </w:p>
    <w:p w:rsidR="00C5104B" w:rsidRPr="00FC3E23" w:rsidRDefault="00C5104B" w:rsidP="00C5104B">
      <w:pPr>
        <w:spacing w:line="240" w:lineRule="auto"/>
      </w:pPr>
    </w:p>
    <w:p w:rsidR="00C5104B" w:rsidRPr="00FC3E23" w:rsidRDefault="00C5104B" w:rsidP="00C5104B">
      <w:pPr>
        <w:spacing w:line="240" w:lineRule="auto"/>
      </w:pPr>
    </w:p>
    <w:tbl>
      <w:tblPr>
        <w:tblStyle w:val="TableNormal1"/>
        <w:tblW w:w="8718" w:type="dxa"/>
        <w:tblInd w:w="5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98" w:type="dxa"/>
          <w:right w:w="108" w:type="dxa"/>
        </w:tblCellMar>
        <w:tblLook w:val="0000" w:firstRow="0" w:lastRow="0" w:firstColumn="0" w:lastColumn="0" w:noHBand="0" w:noVBand="0"/>
      </w:tblPr>
      <w:tblGrid>
        <w:gridCol w:w="8718"/>
      </w:tblGrid>
      <w:tr w:rsidR="00C5104B" w:rsidRPr="00FC3E23" w:rsidTr="00D40272">
        <w:trPr>
          <w:trHeight w:val="1006"/>
        </w:trPr>
        <w:tc>
          <w:tcPr>
            <w:tcW w:w="8718" w:type="dxa"/>
            <w:tcBorders>
              <w:top w:val="single" w:sz="8" w:space="0" w:color="000001"/>
              <w:left w:val="single" w:sz="8" w:space="0" w:color="000001"/>
              <w:bottom w:val="single" w:sz="8" w:space="0" w:color="000001"/>
              <w:right w:val="single" w:sz="8" w:space="0" w:color="000001"/>
            </w:tcBorders>
            <w:shd w:val="clear" w:color="auto" w:fill="C0C0C0"/>
            <w:tcMar>
              <w:left w:w="98" w:type="dxa"/>
            </w:tcMar>
          </w:tcPr>
          <w:p w:rsidR="00C5104B" w:rsidRDefault="00C5104B" w:rsidP="00D40272">
            <w:pPr>
              <w:spacing w:before="240" w:line="240" w:lineRule="auto"/>
              <w:jc w:val="center"/>
              <w:rPr>
                <w:b/>
                <w:sz w:val="24"/>
                <w:szCs w:val="24"/>
              </w:rPr>
            </w:pPr>
            <w:r w:rsidRPr="00FC3E23">
              <w:rPr>
                <w:b/>
                <w:sz w:val="24"/>
                <w:szCs w:val="24"/>
              </w:rPr>
              <w:t xml:space="preserve">TOPIC: </w:t>
            </w:r>
            <w:r>
              <w:rPr>
                <w:b/>
                <w:sz w:val="24"/>
                <w:szCs w:val="24"/>
              </w:rPr>
              <w:t>CULTURE</w:t>
            </w:r>
          </w:p>
          <w:p w:rsidR="00C5104B" w:rsidRPr="00FC3E23" w:rsidRDefault="00C5104B" w:rsidP="00D40272">
            <w:pPr>
              <w:spacing w:before="240" w:line="240" w:lineRule="auto"/>
              <w:jc w:val="center"/>
              <w:rPr>
                <w:b/>
                <w:sz w:val="24"/>
                <w:szCs w:val="24"/>
              </w:rPr>
            </w:pPr>
            <w:r>
              <w:rPr>
                <w:b/>
                <w:sz w:val="24"/>
                <w:szCs w:val="24"/>
              </w:rPr>
              <w:t>Beliefs</w:t>
            </w:r>
          </w:p>
        </w:tc>
      </w:tr>
      <w:tr w:rsidR="00C5104B" w:rsidRPr="00FC3E23" w:rsidTr="00D40272">
        <w:trPr>
          <w:trHeight w:val="10754"/>
        </w:trPr>
        <w:tc>
          <w:tcPr>
            <w:tcW w:w="8718" w:type="dxa"/>
            <w:tcBorders>
              <w:top w:val="single" w:sz="8" w:space="0" w:color="000001"/>
              <w:left w:val="single" w:sz="8" w:space="0" w:color="000001"/>
              <w:bottom w:val="single" w:sz="8" w:space="0" w:color="000001"/>
              <w:right w:val="single" w:sz="8" w:space="0" w:color="000001"/>
            </w:tcBorders>
            <w:shd w:val="clear" w:color="auto" w:fill="auto"/>
            <w:tcMar>
              <w:left w:w="98" w:type="dxa"/>
            </w:tcMar>
          </w:tcPr>
          <w:p w:rsidR="00C5104B" w:rsidRPr="00FC3E23" w:rsidRDefault="00C5104B" w:rsidP="00D40272">
            <w:pPr>
              <w:spacing w:line="240" w:lineRule="auto"/>
              <w:rPr>
                <w:rFonts w:ascii="Times New Roman" w:eastAsia="Times New Roman" w:hAnsi="Times New Roman" w:cs="Times New Roman"/>
                <w:sz w:val="24"/>
                <w:szCs w:val="24"/>
              </w:rPr>
            </w:pPr>
            <w:r w:rsidRPr="00FC3E23">
              <w:rPr>
                <w:sz w:val="24"/>
                <w:szCs w:val="24"/>
              </w:rPr>
              <w:t xml:space="preserve"> </w:t>
            </w:r>
          </w:p>
          <w:p w:rsidR="00C5104B" w:rsidRDefault="00C5104B" w:rsidP="00D40272">
            <w:pPr>
              <w:rPr>
                <w:sz w:val="24"/>
                <w:szCs w:val="24"/>
              </w:rPr>
            </w:pPr>
            <w:r w:rsidRPr="00FC3E23">
              <w:rPr>
                <w:sz w:val="24"/>
                <w:szCs w:val="24"/>
                <w:highlight w:val="white"/>
              </w:rPr>
              <w:t xml:space="preserve">You </w:t>
            </w:r>
            <w:r w:rsidRPr="00FC3E23">
              <w:rPr>
                <w:sz w:val="24"/>
                <w:szCs w:val="24"/>
              </w:rPr>
              <w:t xml:space="preserve">and Candidate A /B are attending a </w:t>
            </w:r>
            <w:r>
              <w:rPr>
                <w:sz w:val="24"/>
                <w:szCs w:val="24"/>
              </w:rPr>
              <w:t xml:space="preserve">philosophical </w:t>
            </w:r>
            <w:r w:rsidRPr="00FC3E23">
              <w:rPr>
                <w:sz w:val="24"/>
                <w:szCs w:val="24"/>
              </w:rPr>
              <w:t xml:space="preserve">convention on the topic of </w:t>
            </w:r>
            <w:r>
              <w:rPr>
                <w:sz w:val="24"/>
                <w:szCs w:val="24"/>
              </w:rPr>
              <w:t xml:space="preserve">faith </w:t>
            </w:r>
            <w:r w:rsidRPr="00FC3E23">
              <w:rPr>
                <w:sz w:val="24"/>
                <w:szCs w:val="24"/>
              </w:rPr>
              <w:t>in which you have heard the three statements in the box below.</w:t>
            </w:r>
          </w:p>
          <w:p w:rsidR="00C5104B" w:rsidRPr="00FC3E23" w:rsidRDefault="00C5104B" w:rsidP="00D40272">
            <w:pPr>
              <w:rPr>
                <w:sz w:val="24"/>
                <w:szCs w:val="24"/>
              </w:rPr>
            </w:pPr>
          </w:p>
          <w:p w:rsidR="00C5104B" w:rsidRPr="003D2768" w:rsidRDefault="00C5104B" w:rsidP="00C5104B">
            <w:pPr>
              <w:numPr>
                <w:ilvl w:val="0"/>
                <w:numId w:val="1"/>
              </w:numPr>
              <w:contextualSpacing/>
              <w:rPr>
                <w:rFonts w:ascii="Times New Roman" w:eastAsia="Times New Roman" w:hAnsi="Times New Roman" w:cs="Times New Roman"/>
                <w:sz w:val="24"/>
                <w:szCs w:val="24"/>
              </w:rPr>
            </w:pPr>
            <w:r w:rsidRPr="00FC3E23">
              <w:rPr>
                <w:rFonts w:cs="Mangal"/>
                <w:sz w:val="24"/>
                <w:szCs w:val="24"/>
              </w:rPr>
              <w:t>Talk to each other about how these statements represent different</w:t>
            </w:r>
            <w:r w:rsidRPr="003D2768">
              <w:rPr>
                <w:rFonts w:cs="Mangal"/>
                <w:sz w:val="24"/>
                <w:szCs w:val="24"/>
              </w:rPr>
              <w:t xml:space="preserve"> reasons why people </w:t>
            </w:r>
            <w:r>
              <w:rPr>
                <w:rFonts w:cs="Mangal"/>
                <w:sz w:val="24"/>
                <w:szCs w:val="24"/>
              </w:rPr>
              <w:t>have faith.</w:t>
            </w:r>
          </w:p>
          <w:p w:rsidR="00C5104B" w:rsidRPr="00FC3E23" w:rsidRDefault="00C5104B" w:rsidP="00D40272">
            <w:pPr>
              <w:ind w:left="720"/>
              <w:contextualSpacing/>
              <w:rPr>
                <w:rFonts w:ascii="Times New Roman" w:eastAsia="Times New Roman" w:hAnsi="Times New Roman" w:cs="Times New Roman"/>
                <w:sz w:val="24"/>
                <w:szCs w:val="24"/>
              </w:rPr>
            </w:pPr>
          </w:p>
          <w:p w:rsidR="00C5104B" w:rsidRDefault="00C5104B" w:rsidP="00C5104B">
            <w:pPr>
              <w:numPr>
                <w:ilvl w:val="0"/>
                <w:numId w:val="1"/>
              </w:numPr>
              <w:contextualSpacing/>
              <w:rPr>
                <w:rFonts w:eastAsia="Times New Roman"/>
                <w:sz w:val="24"/>
                <w:szCs w:val="24"/>
              </w:rPr>
            </w:pPr>
            <w:r w:rsidRPr="00FC3E23">
              <w:rPr>
                <w:sz w:val="24"/>
                <w:szCs w:val="24"/>
              </w:rPr>
              <w:t xml:space="preserve">Then decide together which of the statements best reflects </w:t>
            </w:r>
            <w:r w:rsidRPr="00F179EA">
              <w:rPr>
                <w:sz w:val="24"/>
                <w:szCs w:val="24"/>
              </w:rPr>
              <w:t>why people</w:t>
            </w:r>
            <w:r>
              <w:rPr>
                <w:sz w:val="24"/>
                <w:szCs w:val="24"/>
              </w:rPr>
              <w:t xml:space="preserve"> </w:t>
            </w:r>
            <w:r w:rsidRPr="00F179EA">
              <w:rPr>
                <w:rFonts w:eastAsia="Times New Roman"/>
                <w:sz w:val="24"/>
                <w:szCs w:val="24"/>
              </w:rPr>
              <w:t xml:space="preserve">need to have faith and believe </w:t>
            </w:r>
            <w:r>
              <w:rPr>
                <w:rFonts w:eastAsia="Times New Roman"/>
                <w:sz w:val="24"/>
                <w:szCs w:val="24"/>
              </w:rPr>
              <w:t>in a religion.</w:t>
            </w:r>
          </w:p>
          <w:p w:rsidR="00C5104B" w:rsidRPr="002A789B" w:rsidRDefault="00C5104B" w:rsidP="00D40272">
            <w:pPr>
              <w:pStyle w:val="Prrafodelista"/>
              <w:rPr>
                <w:rFonts w:eastAsia="Times New Roman"/>
                <w:sz w:val="24"/>
                <w:szCs w:val="24"/>
                <w:lang w:val="en-GB"/>
              </w:rPr>
            </w:pPr>
          </w:p>
          <w:tbl>
            <w:tblPr>
              <w:tblStyle w:val="TableNormal1"/>
              <w:tblW w:w="8394" w:type="dxa"/>
              <w:tblInd w:w="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98" w:type="dxa"/>
                <w:right w:w="108" w:type="dxa"/>
              </w:tblCellMar>
              <w:tblLook w:val="0000" w:firstRow="0" w:lastRow="0" w:firstColumn="0" w:lastColumn="0" w:noHBand="0" w:noVBand="0"/>
            </w:tblPr>
            <w:tblGrid>
              <w:gridCol w:w="8394"/>
            </w:tblGrid>
            <w:tr w:rsidR="00C5104B" w:rsidRPr="00FC3E23" w:rsidTr="00D40272">
              <w:trPr>
                <w:trHeight w:val="4870"/>
              </w:trPr>
              <w:tc>
                <w:tcPr>
                  <w:tcW w:w="8394" w:type="dxa"/>
                  <w:tcBorders>
                    <w:top w:val="single" w:sz="8" w:space="0" w:color="000001"/>
                    <w:left w:val="single" w:sz="8" w:space="0" w:color="000001"/>
                    <w:bottom w:val="single" w:sz="8" w:space="0" w:color="000001"/>
                    <w:right w:val="single" w:sz="8" w:space="0" w:color="000001"/>
                  </w:tcBorders>
                  <w:shd w:val="clear" w:color="auto" w:fill="auto"/>
                  <w:tcMar>
                    <w:left w:w="98" w:type="dxa"/>
                  </w:tcMar>
                </w:tcPr>
                <w:p w:rsidR="00C5104B" w:rsidRPr="00F179EA" w:rsidRDefault="00C5104B" w:rsidP="00D40272">
                  <w:pPr>
                    <w:pStyle w:val="NormalWeb"/>
                    <w:shd w:val="clear" w:color="auto" w:fill="FFFFFF"/>
                    <w:spacing w:before="0" w:beforeAutospacing="0" w:after="0" w:afterAutospacing="0"/>
                    <w:ind w:left="720"/>
                    <w:textAlignment w:val="baseline"/>
                    <w:rPr>
                      <w:lang w:val="en-GB"/>
                    </w:rPr>
                  </w:pPr>
                </w:p>
                <w:p w:rsidR="00C5104B" w:rsidRPr="00D01429" w:rsidRDefault="00C5104B" w:rsidP="00C5104B">
                  <w:pPr>
                    <w:pStyle w:val="NormalWeb"/>
                    <w:numPr>
                      <w:ilvl w:val="0"/>
                      <w:numId w:val="1"/>
                    </w:numPr>
                    <w:shd w:val="clear" w:color="auto" w:fill="FFFFFF"/>
                    <w:spacing w:before="0" w:beforeAutospacing="0" w:after="0" w:afterAutospacing="0"/>
                    <w:contextualSpacing/>
                    <w:jc w:val="both"/>
                    <w:textAlignment w:val="baseline"/>
                    <w:rPr>
                      <w:lang w:val="en-GB"/>
                    </w:rPr>
                  </w:pPr>
                  <w:r w:rsidRPr="00D01429">
                    <w:rPr>
                      <w:rFonts w:ascii="Arial" w:hAnsi="Arial" w:cs="Arial"/>
                      <w:color w:val="000000"/>
                      <w:shd w:val="clear" w:color="auto" w:fill="FFFFFF"/>
                      <w:lang w:val="en-GB"/>
                    </w:rPr>
                    <w:t>Faith is the pathway to finding solutions in life. Keep in mind that human beings were made to prosper, and not just survive. There’s a pathway to all of your solutions, and that pathway is rooted in faith and the expectation of greater things to come in time.</w:t>
                  </w:r>
                </w:p>
                <w:p w:rsidR="00C5104B" w:rsidRPr="00D01429" w:rsidRDefault="00C5104B" w:rsidP="00D40272">
                  <w:pPr>
                    <w:pStyle w:val="NormalWeb"/>
                    <w:shd w:val="clear" w:color="auto" w:fill="FFFFFF"/>
                    <w:spacing w:before="0" w:beforeAutospacing="0" w:after="0" w:afterAutospacing="0"/>
                    <w:ind w:left="720"/>
                    <w:contextualSpacing/>
                    <w:jc w:val="both"/>
                    <w:textAlignment w:val="baseline"/>
                    <w:rPr>
                      <w:lang w:val="en-GB"/>
                    </w:rPr>
                  </w:pPr>
                </w:p>
                <w:p w:rsidR="00C5104B" w:rsidRPr="00F179EA" w:rsidRDefault="00C5104B" w:rsidP="00C5104B">
                  <w:pPr>
                    <w:widowControl/>
                    <w:numPr>
                      <w:ilvl w:val="0"/>
                      <w:numId w:val="1"/>
                    </w:numPr>
                    <w:shd w:val="clear" w:color="auto" w:fill="FFFFFF"/>
                    <w:spacing w:line="240" w:lineRule="auto"/>
                    <w:contextualSpacing/>
                    <w:jc w:val="both"/>
                    <w:textAlignment w:val="baseline"/>
                    <w:rPr>
                      <w:rFonts w:eastAsia="Times New Roman"/>
                      <w:sz w:val="24"/>
                      <w:szCs w:val="24"/>
                      <w:lang w:val="en-GB" w:eastAsia="es-ES" w:bidi="ar-SA"/>
                    </w:rPr>
                  </w:pPr>
                  <w:r w:rsidRPr="00D01429">
                    <w:rPr>
                      <w:rFonts w:eastAsia="Times New Roman"/>
                      <w:sz w:val="24"/>
                      <w:szCs w:val="24"/>
                      <w:shd w:val="clear" w:color="auto" w:fill="FFFFFF"/>
                      <w:lang w:val="en-GB" w:eastAsia="es-ES" w:bidi="ar-SA"/>
                    </w:rPr>
                    <w:t>People don't want to believe that physical death is the end of all experiences, emotions, and thoughts, so they insist on believing that somehow their "mind" will continue to exist without any physical brain in an eternity of happiness, or even will be reincarnated in a new form.</w:t>
                  </w:r>
                </w:p>
                <w:p w:rsidR="00C5104B" w:rsidRDefault="00C5104B" w:rsidP="00D40272">
                  <w:pPr>
                    <w:pStyle w:val="Prrafodelista"/>
                    <w:rPr>
                      <w:rFonts w:eastAsia="Times New Roman"/>
                      <w:sz w:val="24"/>
                      <w:szCs w:val="24"/>
                      <w:lang w:val="en-GB" w:eastAsia="es-ES"/>
                    </w:rPr>
                  </w:pPr>
                </w:p>
                <w:p w:rsidR="007E7E86" w:rsidRPr="007E7E86" w:rsidRDefault="00C5104B" w:rsidP="00A46451">
                  <w:pPr>
                    <w:pStyle w:val="NormalWeb"/>
                    <w:numPr>
                      <w:ilvl w:val="0"/>
                      <w:numId w:val="1"/>
                    </w:numPr>
                    <w:shd w:val="clear" w:color="auto" w:fill="FFFFFF"/>
                    <w:spacing w:before="0" w:beforeAutospacing="0" w:after="0" w:afterAutospacing="0"/>
                    <w:contextualSpacing/>
                    <w:jc w:val="both"/>
                    <w:textAlignment w:val="baseline"/>
                    <w:rPr>
                      <w:lang w:val="en-GB"/>
                    </w:rPr>
                  </w:pPr>
                  <w:r w:rsidRPr="007E7E86">
                    <w:rPr>
                      <w:rFonts w:ascii="Arial" w:hAnsi="Arial" w:cs="Arial"/>
                      <w:color w:val="000000"/>
                      <w:shd w:val="clear" w:color="auto" w:fill="FFFFFF"/>
                      <w:lang w:val="en-GB"/>
                    </w:rPr>
                    <w:t xml:space="preserve">Religion may serve another key purpose — it allows people to live in large, cooperative societies. In fact, the use of religion as a social tool may largely explain its staying power and cross-cultural ubiquity. Early religions used rituals — such as restricting certain foods such as pork and wearing clothing to denote modesty — to publicly demonstrate these moral concerns. Those rituals then helped unite people and allowed them to live together cooperatively. </w:t>
                  </w:r>
                  <w:bookmarkStart w:id="0" w:name="_GoBack"/>
                  <w:bookmarkEnd w:id="0"/>
                </w:p>
                <w:p w:rsidR="007E7E86" w:rsidRPr="00FC3E23" w:rsidRDefault="007E7E86" w:rsidP="007E7E86">
                  <w:pPr>
                    <w:pStyle w:val="NormalWeb"/>
                    <w:shd w:val="clear" w:color="auto" w:fill="FFFFFF"/>
                    <w:spacing w:before="0" w:beforeAutospacing="0" w:after="0" w:afterAutospacing="0"/>
                    <w:ind w:left="720"/>
                    <w:contextualSpacing/>
                    <w:jc w:val="both"/>
                    <w:textAlignment w:val="baseline"/>
                    <w:rPr>
                      <w:lang w:val="en-GB"/>
                    </w:rPr>
                  </w:pPr>
                </w:p>
              </w:tc>
            </w:tr>
          </w:tbl>
          <w:p w:rsidR="00C5104B" w:rsidRPr="00FC3E23" w:rsidRDefault="00C5104B" w:rsidP="00D40272">
            <w:pPr>
              <w:spacing w:line="240" w:lineRule="auto"/>
              <w:rPr>
                <w:rFonts w:ascii="Times New Roman" w:eastAsia="Times New Roman" w:hAnsi="Times New Roman" w:cs="Times New Roman"/>
                <w:sz w:val="24"/>
                <w:szCs w:val="24"/>
              </w:rPr>
            </w:pPr>
          </w:p>
          <w:p w:rsidR="00C5104B" w:rsidRPr="00FC3E23" w:rsidRDefault="00C5104B" w:rsidP="00D40272">
            <w:pPr>
              <w:spacing w:line="240" w:lineRule="auto"/>
              <w:rPr>
                <w:rFonts w:eastAsia="Times New Roman"/>
                <w:b/>
                <w:sz w:val="24"/>
                <w:szCs w:val="24"/>
              </w:rPr>
            </w:pPr>
            <w:r w:rsidRPr="00FC3E23">
              <w:rPr>
                <w:rFonts w:eastAsia="Times New Roman"/>
                <w:b/>
                <w:sz w:val="24"/>
                <w:szCs w:val="24"/>
              </w:rPr>
              <w:t>Remember you must talk about all three statements.</w:t>
            </w:r>
          </w:p>
          <w:p w:rsidR="00C5104B" w:rsidRPr="00FC3E23" w:rsidRDefault="00C5104B" w:rsidP="00D40272">
            <w:pPr>
              <w:spacing w:line="240" w:lineRule="auto"/>
              <w:rPr>
                <w:rFonts w:eastAsia="Times New Roman"/>
                <w:b/>
                <w:sz w:val="24"/>
                <w:szCs w:val="24"/>
              </w:rPr>
            </w:pPr>
          </w:p>
          <w:p w:rsidR="00C5104B" w:rsidRPr="00FC3E23" w:rsidRDefault="00C5104B" w:rsidP="00D40272">
            <w:pPr>
              <w:spacing w:line="240" w:lineRule="auto"/>
              <w:rPr>
                <w:rFonts w:eastAsia="Times New Roman"/>
                <w:b/>
                <w:sz w:val="24"/>
                <w:szCs w:val="24"/>
              </w:rPr>
            </w:pPr>
            <w:r w:rsidRPr="00FC3E23">
              <w:rPr>
                <w:rFonts w:eastAsia="Times New Roman"/>
                <w:b/>
                <w:sz w:val="24"/>
                <w:szCs w:val="24"/>
              </w:rPr>
              <w:t>You needn’t come to an agreement, but you must support your opinions with arguments.</w:t>
            </w:r>
          </w:p>
          <w:p w:rsidR="00C5104B" w:rsidRPr="00FC3E23" w:rsidRDefault="00C5104B" w:rsidP="00D40272">
            <w:pPr>
              <w:spacing w:line="240" w:lineRule="auto"/>
              <w:rPr>
                <w:rFonts w:ascii="Times New Roman" w:eastAsia="Times New Roman" w:hAnsi="Times New Roman" w:cs="Times New Roman"/>
                <w:sz w:val="24"/>
                <w:szCs w:val="24"/>
              </w:rPr>
            </w:pPr>
          </w:p>
        </w:tc>
      </w:tr>
    </w:tbl>
    <w:p w:rsidR="00DB5628" w:rsidRDefault="00DB5628"/>
    <w:sectPr w:rsidR="00DB5628">
      <w:pgSz w:w="11906" w:h="16838"/>
      <w:pgMar w:top="1440" w:right="1440" w:bottom="1440" w:left="1440" w:header="0" w:footer="0" w:gutter="0"/>
      <w:pgNumType w:start="1"/>
      <w:cols w:space="720"/>
      <w:formProt w:val="0"/>
      <w:docGrid w:linePitch="24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016621"/>
    <w:multiLevelType w:val="hybridMultilevel"/>
    <w:tmpl w:val="E8E09B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04B"/>
    <w:rsid w:val="007E7E86"/>
    <w:rsid w:val="00C5104B"/>
    <w:rsid w:val="00DB56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FB1CEB-83A9-4AC5-BDC2-6E54C7B01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04B"/>
    <w:pPr>
      <w:widowControl w:val="0"/>
      <w:spacing w:after="0" w:line="276" w:lineRule="auto"/>
    </w:pPr>
    <w:rPr>
      <w:rFonts w:ascii="Arial" w:eastAsia="Arial" w:hAnsi="Arial" w:cs="Arial"/>
      <w:lang w:val="en-U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5104B"/>
    <w:pPr>
      <w:widowControl/>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paragraph" w:styleId="Prrafodelista">
    <w:name w:val="List Paragraph"/>
    <w:basedOn w:val="Normal"/>
    <w:uiPriority w:val="34"/>
    <w:qFormat/>
    <w:rsid w:val="00C5104B"/>
    <w:pPr>
      <w:widowControl/>
      <w:spacing w:after="160" w:line="259" w:lineRule="auto"/>
      <w:ind w:left="720"/>
      <w:contextualSpacing/>
    </w:pPr>
    <w:rPr>
      <w:rFonts w:asciiTheme="minorHAnsi" w:eastAsiaTheme="minorHAnsi" w:hAnsiTheme="minorHAnsi" w:cstheme="minorBidi"/>
      <w:lang w:val="es-ES" w:eastAsia="en-US" w:bidi="ar-SA"/>
    </w:rPr>
  </w:style>
  <w:style w:type="table" w:customStyle="1" w:styleId="TableNormal1">
    <w:name w:val="Table Normal1"/>
    <w:rsid w:val="00C5104B"/>
    <w:pPr>
      <w:spacing w:after="0" w:line="276" w:lineRule="auto"/>
    </w:pPr>
    <w:rPr>
      <w:rFonts w:ascii="Arial" w:eastAsia="Arial" w:hAnsi="Arial" w:cs="Arial"/>
      <w:lang w:val="en-US" w:eastAsia="zh-CN" w:bidi="hi-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1372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dc:creator>
  <cp:keywords/>
  <dc:description/>
  <cp:lastModifiedBy>María</cp:lastModifiedBy>
  <cp:revision>2</cp:revision>
  <cp:lastPrinted>2020-04-20T18:39:00Z</cp:lastPrinted>
  <dcterms:created xsi:type="dcterms:W3CDTF">2020-11-27T20:45:00Z</dcterms:created>
  <dcterms:modified xsi:type="dcterms:W3CDTF">2020-11-27T20:45:00Z</dcterms:modified>
</cp:coreProperties>
</file>