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TOPIC: TRAVEL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Consider the statements below on the topic of TOURISM.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Talk to each other about how these statements represent different aspects of tourism these days.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Then decide together which statement best reflects the most important challenge for the tourist industry.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160"/>
              <w:tblGridChange w:id="0">
                <w:tblGrid>
                  <w:gridCol w:w="916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100" w:line="240" w:lineRule="auto"/>
                    <w:ind w:left="720" w:right="0" w:hanging="36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81e1e"/>
                      <w:sz w:val="24"/>
                      <w:szCs w:val="24"/>
                      <w:rtl w:val="0"/>
                    </w:rPr>
                    <w:t xml:space="preserve">After July 1 this year, visitors will be asked to pay a daily fee of up to two Euros per person. That applies to the most expensive apartments and hotels in peak season; lower taxes are applied to lesser accommodation. It will apply to travellers aged 14 and over.</w:t>
                  </w:r>
                </w:p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100" w:line="240" w:lineRule="auto"/>
                    <w:ind w:left="720" w:right="0" w:hanging="36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On Tuesday, Venice hit the headlines when a British family was </w:t>
                  </w:r>
                  <w:hyperlink r:id="rId6"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charged €526 for lunch</w:t>
                    </w:r>
                  </w:hyperlink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 This is why you shouldn’t go to Venice, some said. This is Italy all over, said others – they’re always trying to rip you off.</w:t>
                  </w:r>
                </w:p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100" w:line="240" w:lineRule="auto"/>
                    <w:ind w:left="720" w:right="0" w:hanging="360"/>
                    <w:jc w:val="left"/>
                    <w:rPr>
                      <w:rFonts w:ascii="Times New Roman" w:cs="Times New Roman" w:eastAsia="Times New Roman" w:hAnsi="Times New Roman"/>
                      <w:color w:val="281e1e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81e1e"/>
                      <w:sz w:val="24"/>
                      <w:szCs w:val="24"/>
                      <w:rtl w:val="0"/>
                    </w:rPr>
                    <w:t xml:space="preserve">New rules are needed for tourist ships visiting Antarctica to prevent a disaster in the world's most isolated region.The number of annual visitors in tourist ships has quadrupled to around 46,000 over the last 15 years.</w:t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(adapted from www.independent.co.uk)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Remember you must discuss all three statements.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 needn’t come to an agreement, but you have to support your opinion with arguments.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ndependent.co.uk/travel/news-and-advice/venice-lunch-cost-trattoria-casanova-san-marco-british-tourists-veneto-italy-a80415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