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18A3" w14:textId="0459D797" w:rsidR="0009684A" w:rsidRDefault="0009684A" w:rsidP="00C6155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80809"/>
          <w:lang w:eastAsia="fr-FR"/>
        </w:rPr>
      </w:pPr>
      <w:r w:rsidRPr="0009684A">
        <w:rPr>
          <w:rFonts w:ascii="Times New Roman" w:eastAsia="Times New Roman" w:hAnsi="Times New Roman" w:cs="Times New Roman"/>
          <w:b/>
          <w:bCs/>
          <w:color w:val="080809"/>
          <w:lang w:eastAsia="fr-FR"/>
        </w:rPr>
        <w:t>UNE VIE SANS EXAMEN NE VAUT PAS LA PEINE D'ÊTRE VÉCUE</w:t>
      </w:r>
    </w:p>
    <w:p w14:paraId="4D5FF2C2" w14:textId="77777777" w:rsidR="00C61558" w:rsidRPr="0009684A" w:rsidRDefault="00C61558" w:rsidP="00C615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80809"/>
          <w:lang w:eastAsia="fr-FR"/>
        </w:rPr>
      </w:pPr>
    </w:p>
    <w:p w14:paraId="7712AECE" w14:textId="77777777" w:rsidR="0009684A" w:rsidRDefault="0009684A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  <w:r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INTRODUCTION</w:t>
      </w:r>
    </w:p>
    <w:p w14:paraId="66584B89" w14:textId="48517354" w:rsidR="00C61558" w:rsidRPr="0009684A" w:rsidRDefault="00C61558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Exposition du sujet</w:t>
      </w:r>
    </w:p>
    <w:p w14:paraId="22C915DD" w14:textId="04F2986A" w:rsidR="0009684A" w:rsidRDefault="0009684A" w:rsidP="000968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80809"/>
          <w:lang w:eastAsia="fr-FR"/>
        </w:rPr>
      </w:pP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La célèbre citation de Socrate « Une vie sans examen ne vaut pas la peine d’être vécue », tirée de son procès rapporté par Platon dans </w:t>
      </w:r>
      <w:r w:rsidRPr="0009684A">
        <w:rPr>
          <w:rFonts w:ascii="Times New Roman" w:eastAsia="Times New Roman" w:hAnsi="Times New Roman" w:cs="Times New Roman"/>
          <w:i/>
          <w:iCs/>
          <w:color w:val="080809"/>
          <w:lang w:eastAsia="fr-FR"/>
        </w:rPr>
        <w:t>L’Apologie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, pose la question du sens de la vie humaine. Pour le philosophe grec, vivre ne se résume pas à survivre ou à chercher le plaisir, mais implique une quête constante de vérité, de sagesse et de justice. À travers cette réflexion, Socrate nous invite à remettre en question nos actes, nos pensées et nos croyances pour mieux nous connaître. Mais cette exigence philosophique est-elle réellement nécessaire pour vivre une vie digne ? Une vie sans examen est-elle vraiment dénuée de valeur ?</w:t>
      </w:r>
    </w:p>
    <w:p w14:paraId="73C94D96" w14:textId="1F7ED49C" w:rsidR="00C61558" w:rsidRPr="0009684A" w:rsidRDefault="00C61558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  <w:r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Exposition de la structure</w:t>
      </w:r>
    </w:p>
    <w:p w14:paraId="175890E3" w14:textId="0F904F76" w:rsidR="0009684A" w:rsidRPr="0009684A" w:rsidRDefault="0009684A" w:rsidP="000968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80809"/>
          <w:lang w:eastAsia="fr-FR"/>
        </w:rPr>
      </w:pP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Nous verrons d’abord que l’examen de soi donne du sens à l’existence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C61558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(=thèse)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, puis que l’on peut vivre une vie simple, sans réflexion profonde, tout en étant heureux </w:t>
      </w:r>
      <w:r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</w:t>
      </w:r>
      <w:r w:rsidR="00C61558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=</w:t>
      </w:r>
      <w:r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antithèse)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, avant de proposer une synthèse conciliant les deux perspectives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</w:t>
      </w:r>
      <w:r w:rsidR="00C61558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=</w:t>
      </w:r>
      <w:r w:rsid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conclusion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)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.</w:t>
      </w:r>
    </w:p>
    <w:p w14:paraId="0F75C49E" w14:textId="77777777" w:rsidR="00C61558" w:rsidRDefault="00C61558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</w:p>
    <w:p w14:paraId="3BBB0086" w14:textId="1A1414FC" w:rsidR="0009684A" w:rsidRPr="0009684A" w:rsidRDefault="00C61558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THÈSE</w:t>
      </w:r>
    </w:p>
    <w:p w14:paraId="3028A73C" w14:textId="18E029EA" w:rsidR="0009684A" w:rsidRPr="0009684A" w:rsidRDefault="0009684A" w:rsidP="00C6155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80809"/>
          <w:lang w:eastAsia="fr-FR"/>
        </w:rPr>
      </w:pP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Socrate considère que la vie humaine se distingue par la raison et la conscience. Se connaître soi-même permet de vivre de manière juste et éclairée, d’agir avec responsabilité, et de donner une orientation morale à son existence. Cette démarche philosophique élève l’homme au-dessus de la simple recherche de plaisirs ou de biens matériels.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Par 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xemple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</w:t>
      </w:r>
      <w:r w:rsidR="00C61558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=</w:t>
      </w:r>
      <w:r w:rsid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justification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)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>, d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ans </w:t>
      </w:r>
      <w:r w:rsidRPr="0009684A">
        <w:rPr>
          <w:rFonts w:ascii="Times New Roman" w:eastAsia="Times New Roman" w:hAnsi="Times New Roman" w:cs="Times New Roman"/>
          <w:i/>
          <w:iCs/>
          <w:color w:val="080809"/>
          <w:lang w:eastAsia="fr-FR"/>
        </w:rPr>
        <w:t>Les Confessions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, Saint Augustin fait un retour sur sa propre vie, reconnaissant ses erreurs passées pour mieux comprendre sa quête spirituelle. Cet examen intérieur le pousse à se rapprocher de Dieu et à atteindre une forme de paix intérieure.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La célèbre maxime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C61558" w:rsidRPr="0009684A">
        <w:rPr>
          <w:rFonts w:ascii="Times New Roman" w:eastAsia="Times New Roman" w:hAnsi="Times New Roman" w:cs="Times New Roman"/>
          <w:color w:val="080809"/>
          <w:lang w:eastAsia="fr-FR"/>
        </w:rPr>
        <w:t>« Connais-toi toi-même »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, 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</w:t>
      </w:r>
      <w:r w:rsidR="00C61558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=</w:t>
      </w:r>
      <w:r w:rsid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justification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)</w:t>
      </w:r>
      <w:r w:rsid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 xml:space="preserve">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gravée sur le temple de Delphes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et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reprise par Socrate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soulign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>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l’importance de la connaissance de soi.</w:t>
      </w:r>
    </w:p>
    <w:p w14:paraId="56112F43" w14:textId="77777777" w:rsidR="00C61558" w:rsidRDefault="00C61558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</w:p>
    <w:p w14:paraId="22A477EC" w14:textId="238590D0" w:rsidR="0009684A" w:rsidRPr="0009684A" w:rsidRDefault="00C61558" w:rsidP="00C61558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ANTITHÈSE</w:t>
      </w:r>
    </w:p>
    <w:p w14:paraId="0CE45580" w14:textId="77777777" w:rsidR="000E598A" w:rsidRDefault="0009684A" w:rsidP="00355DD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80809"/>
          <w:lang w:eastAsia="fr-FR"/>
        </w:rPr>
      </w:pP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Cependant, l’examen de soi n’est pas indispensable à tout le monde. Beaucoup d’individus mènent une vie simple, consacrée à la famille, au travail ou aux plaisirs, sans pour autant sombrer dans l’erreur ou l’immoralité. Pour certains, la recherche de la vérité peut même devenir source d’angoisse ou de souffrance.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Tel est le cas 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</w:t>
      </w:r>
      <w:r w:rsidR="00C61558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=</w:t>
      </w:r>
      <w:r w:rsid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justification</w:t>
      </w:r>
      <w:r w:rsidR="00C61558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)</w:t>
      </w:r>
      <w:r w:rsid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 xml:space="preserve"> 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>du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personnage de Meursault dans </w:t>
      </w:r>
      <w:r w:rsidRPr="0009684A">
        <w:rPr>
          <w:rFonts w:ascii="Times New Roman" w:eastAsia="Times New Roman" w:hAnsi="Times New Roman" w:cs="Times New Roman"/>
          <w:i/>
          <w:iCs/>
          <w:color w:val="080809"/>
          <w:lang w:eastAsia="fr-FR"/>
        </w:rPr>
        <w:t>L’Étranger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de Camus 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qui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vit sans</w:t>
      </w:r>
      <w:r w:rsidR="00C61558">
        <w:rPr>
          <w:rFonts w:ascii="Times New Roman" w:eastAsia="Times New Roman" w:hAnsi="Times New Roman" w:cs="Times New Roman"/>
          <w:color w:val="080809"/>
          <w:lang w:eastAsia="fr-FR"/>
        </w:rPr>
        <w:t xml:space="preserve"> une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réelle introspection. Il accepte le monde tel qu’il est, dans sa simplicité absurde, et semble serein face à sa propre mort, refusant toute illusion métaphysique.</w:t>
      </w:r>
      <w:r w:rsidR="00355DD4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</w:p>
    <w:p w14:paraId="14E864AE" w14:textId="363CB258" w:rsidR="00DF469A" w:rsidRPr="0009684A" w:rsidRDefault="00355DD4" w:rsidP="00DF469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80809"/>
          <w:lang w:eastAsia="fr-FR"/>
        </w:rPr>
      </w:pPr>
      <w:r>
        <w:rPr>
          <w:rFonts w:ascii="Times New Roman" w:eastAsia="Times New Roman" w:hAnsi="Times New Roman" w:cs="Times New Roman"/>
          <w:color w:val="080809"/>
          <w:lang w:eastAsia="fr-FR"/>
        </w:rPr>
        <w:t xml:space="preserve">La citation de Saint-Just </w:t>
      </w:r>
      <w:r w:rsidR="0009684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« </w:t>
      </w:r>
      <w:r>
        <w:rPr>
          <w:rFonts w:ascii="Times New Roman" w:eastAsia="Times New Roman" w:hAnsi="Times New Roman" w:cs="Times New Roman"/>
          <w:color w:val="080809"/>
          <w:lang w:eastAsia="fr-FR"/>
        </w:rPr>
        <w:t>l</w:t>
      </w:r>
      <w:r w:rsidR="0009684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e bonheur est une idée neuve en Europe » souligne </w:t>
      </w:r>
      <w:r>
        <w:rPr>
          <w:rFonts w:ascii="Times New Roman" w:eastAsia="Times New Roman" w:hAnsi="Times New Roman" w:cs="Times New Roman"/>
          <w:color w:val="080809"/>
          <w:lang w:eastAsia="fr-FR"/>
        </w:rPr>
        <w:t xml:space="preserve">à quel point </w:t>
      </w:r>
      <w:r w:rsidR="0009684A" w:rsidRPr="0009684A">
        <w:rPr>
          <w:rFonts w:ascii="Times New Roman" w:eastAsia="Times New Roman" w:hAnsi="Times New Roman" w:cs="Times New Roman"/>
          <w:color w:val="080809"/>
          <w:lang w:eastAsia="fr-FR"/>
        </w:rPr>
        <w:t>les conceptions du bonheur varient</w:t>
      </w:r>
      <w:r w:rsidR="00DF469A">
        <w:rPr>
          <w:rFonts w:ascii="Times New Roman" w:eastAsia="Times New Roman" w:hAnsi="Times New Roman" w:cs="Times New Roman"/>
          <w:color w:val="080809"/>
          <w:lang w:eastAsia="fr-FR"/>
        </w:rPr>
        <w:t xml:space="preserve"> et se complètent</w:t>
      </w:r>
      <w:r>
        <w:rPr>
          <w:rFonts w:ascii="Times New Roman" w:eastAsia="Times New Roman" w:hAnsi="Times New Roman" w:cs="Times New Roman"/>
          <w:color w:val="080809"/>
          <w:lang w:eastAsia="fr-FR"/>
        </w:rPr>
        <w:t xml:space="preserve">. 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 xml:space="preserve">Si dans l’Antiquité, l’aspiration au bonheur était rattachée à la </w:t>
      </w:r>
      <w:r w:rsidR="0009684A" w:rsidRPr="0009684A">
        <w:rPr>
          <w:rFonts w:ascii="Times New Roman" w:eastAsia="Times New Roman" w:hAnsi="Times New Roman" w:cs="Times New Roman"/>
          <w:color w:val="080809"/>
          <w:lang w:eastAsia="fr-FR"/>
        </w:rPr>
        <w:t>réflexion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 xml:space="preserve">, 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la vie philosophique 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 xml:space="preserve">ne peut être tenue pour seule 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>valable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. L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a recherche individuelle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 xml:space="preserve">, 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>l’examen de soi permet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tent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d’approfondir le sens de nos actions et de notre existence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. Ils constituent dans ce sens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un outil de liberté et de maturité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, de sorte qu’une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vie réfléchie 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peut s’en avérer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0E598A">
        <w:rPr>
          <w:rFonts w:ascii="Times New Roman" w:eastAsia="Times New Roman" w:hAnsi="Times New Roman" w:cs="Times New Roman"/>
          <w:color w:val="080809"/>
          <w:lang w:eastAsia="fr-FR"/>
        </w:rPr>
        <w:t>un</w:t>
      </w:r>
      <w:r w:rsidR="000E598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fondement durable</w:t>
      </w:r>
      <w:r w:rsidR="00DF469A">
        <w:rPr>
          <w:rFonts w:ascii="Times New Roman" w:eastAsia="Times New Roman" w:hAnsi="Times New Roman" w:cs="Times New Roman"/>
          <w:color w:val="080809"/>
          <w:lang w:eastAsia="fr-FR"/>
        </w:rPr>
        <w:t xml:space="preserve">. Puis, au tournant des Lumières, le bonheur est devenu </w:t>
      </w:r>
      <w:r w:rsidR="00DF469A">
        <w:rPr>
          <w:rFonts w:ascii="Times New Roman" w:eastAsia="Times New Roman" w:hAnsi="Times New Roman" w:cs="Times New Roman"/>
          <w:color w:val="080809"/>
          <w:lang w:eastAsia="fr-FR"/>
        </w:rPr>
        <w:t xml:space="preserve">un objectif social, commun à tous. </w:t>
      </w:r>
      <w:r w:rsidR="00DF469A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Des figures comme Nelson Mandela ou Simone Weil </w:t>
      </w:r>
      <w:r w:rsidR="00BE6D65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</w:t>
      </w:r>
      <w:r w:rsidR="00BE6D65" w:rsidRPr="00C61558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=</w:t>
      </w:r>
      <w:r w:rsidR="00BE6D6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justification</w:t>
      </w:r>
      <w:r w:rsidR="00BE6D65"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)</w:t>
      </w:r>
      <w:r w:rsidR="00BE6D6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 xml:space="preserve"> </w:t>
      </w:r>
      <w:r w:rsidR="00DF469A" w:rsidRPr="0009684A">
        <w:rPr>
          <w:rFonts w:ascii="Times New Roman" w:eastAsia="Times New Roman" w:hAnsi="Times New Roman" w:cs="Times New Roman"/>
          <w:color w:val="080809"/>
          <w:lang w:eastAsia="fr-FR"/>
        </w:rPr>
        <w:t>ont mené des vies profondément réfléchies et engagées, montrant que la conscience de soi peut se traduire en action au service des autres.</w:t>
      </w:r>
    </w:p>
    <w:p w14:paraId="3F78E7EA" w14:textId="326B1EA9" w:rsidR="000E598A" w:rsidRPr="0009684A" w:rsidRDefault="000E598A" w:rsidP="000E598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80809"/>
          <w:lang w:eastAsia="fr-FR"/>
        </w:rPr>
      </w:pPr>
    </w:p>
    <w:p w14:paraId="77F01224" w14:textId="77777777" w:rsidR="0009684A" w:rsidRPr="0009684A" w:rsidRDefault="0009684A" w:rsidP="00DF469A">
      <w:pPr>
        <w:shd w:val="clear" w:color="auto" w:fill="FFFFFF"/>
        <w:jc w:val="both"/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</w:pPr>
      <w:r w:rsidRPr="0009684A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SYNTHÈSE / CONCLUSION</w:t>
      </w:r>
    </w:p>
    <w:p w14:paraId="32725059" w14:textId="794E759D" w:rsidR="005C75B6" w:rsidRPr="0009684A" w:rsidRDefault="0009684A" w:rsidP="00203215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La phrase de Socrate « Une vie sans examen ne vaut pas la peine d’être vécue » prend tout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e sa portée, dès lors que l’on considère </w:t>
      </w:r>
      <w:r w:rsidR="00DF469A" w:rsidRPr="00203215">
        <w:rPr>
          <w:rFonts w:ascii="Times New Roman" w:eastAsia="Times New Roman" w:hAnsi="Times New Roman" w:cs="Times New Roman"/>
          <w:color w:val="080809"/>
          <w:lang w:eastAsia="fr-FR"/>
        </w:rPr>
        <w:t>l’introspection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comme une quête de vérité et 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un acte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de responsabilité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 envers soi-même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(=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reprise du sujet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)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. 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>Effectivement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>certains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BE6D65" w:rsidRPr="00203215">
        <w:rPr>
          <w:rFonts w:ascii="Times New Roman" w:eastAsia="Times New Roman" w:hAnsi="Times New Roman" w:cs="Times New Roman"/>
          <w:color w:val="080809"/>
          <w:lang w:eastAsia="fr-FR"/>
        </w:rPr>
        <w:t>t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>r</w:t>
      </w:r>
      <w:r w:rsidR="00BE6D65" w:rsidRPr="00203215">
        <w:rPr>
          <w:rFonts w:ascii="Times New Roman" w:eastAsia="Times New Roman" w:hAnsi="Times New Roman" w:cs="Times New Roman"/>
          <w:color w:val="080809"/>
          <w:lang w:eastAsia="fr-FR"/>
        </w:rPr>
        <w:t>ouve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>nt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le bonheur dans une existence simple et non questionnée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(=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anti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thèse)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. Toutefois,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il semble </w:t>
      </w:r>
      <w:r w:rsidR="00BE6D65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bien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qu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>’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>en</w:t>
      </w:r>
      <w:r w:rsidR="00203215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cultivant notre aptitude à questionner </w:t>
      </w:r>
      <w:r w:rsidR="00203215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le monde et à mieux 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>nous</w:t>
      </w:r>
      <w:r w:rsidR="00203215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comprendre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>,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>l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>a réflexion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enrichi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>t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la vie, la rend</w:t>
      </w:r>
      <w:r w:rsidR="00DF469A" w:rsidRPr="00203215">
        <w:rPr>
          <w:rFonts w:ascii="Times New Roman" w:eastAsia="Times New Roman" w:hAnsi="Times New Roman" w:cs="Times New Roman"/>
          <w:color w:val="080809"/>
          <w:lang w:eastAsia="fr-FR"/>
        </w:rPr>
        <w:t>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plus 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>sincère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et plus libre</w:t>
      </w:r>
      <w:r w:rsidR="00203215"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="00203215" w:rsidRPr="00203215">
        <w:rPr>
          <w:rFonts w:ascii="Times New Roman" w:eastAsia="Times New Roman" w:hAnsi="Times New Roman" w:cs="Times New Roman"/>
          <w:color w:val="D9D9D9" w:themeColor="background1" w:themeShade="D9"/>
          <w:lang w:eastAsia="fr-FR"/>
        </w:rPr>
        <w:t>(=thèse)</w:t>
      </w:r>
      <w:r w:rsidR="00203215" w:rsidRPr="0009684A">
        <w:rPr>
          <w:rFonts w:ascii="Times New Roman" w:eastAsia="Times New Roman" w:hAnsi="Times New Roman" w:cs="Times New Roman"/>
          <w:color w:val="080809"/>
          <w:lang w:eastAsia="fr-FR"/>
        </w:rPr>
        <w:t>.</w:t>
      </w:r>
      <w:r w:rsidR="00203215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 </w:t>
      </w:r>
      <w:r w:rsidRPr="0009684A">
        <w:rPr>
          <w:rFonts w:ascii="Times New Roman" w:eastAsia="Times New Roman" w:hAnsi="Times New Roman" w:cs="Times New Roman"/>
          <w:color w:val="080809"/>
          <w:lang w:eastAsia="fr-FR"/>
        </w:rPr>
        <w:t xml:space="preserve">Vivre sans jamais se questionner, c’est peut-être vivre sans vraiment exister. 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 xml:space="preserve">Somme toute, </w:t>
      </w:r>
      <w:r w:rsidR="005C75B6" w:rsidRPr="00203215">
        <w:rPr>
          <w:rFonts w:ascii="Times New Roman" w:eastAsia="Times New Roman" w:hAnsi="Times New Roman" w:cs="Times New Roman"/>
          <w:color w:val="080809"/>
          <w:lang w:eastAsia="fr-FR"/>
        </w:rPr>
        <w:t>en cessant de nous examiner, ne perdons-nous pas la maîtrise de notre existence et ne laissons-nous pas aux autres le soin de décider sur notre vie ?</w:t>
      </w:r>
    </w:p>
    <w:sectPr w:rsidR="005C75B6" w:rsidRPr="0009684A" w:rsidSect="00DF469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4A"/>
    <w:rsid w:val="0009684A"/>
    <w:rsid w:val="000E598A"/>
    <w:rsid w:val="001B2226"/>
    <w:rsid w:val="00203215"/>
    <w:rsid w:val="00355DD4"/>
    <w:rsid w:val="005A0BE3"/>
    <w:rsid w:val="005C75B6"/>
    <w:rsid w:val="009B2612"/>
    <w:rsid w:val="00BE6D65"/>
    <w:rsid w:val="00C61558"/>
    <w:rsid w:val="00D27C94"/>
    <w:rsid w:val="00DA02AF"/>
    <w:rsid w:val="00DF469A"/>
    <w:rsid w:val="00F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8469B"/>
  <w15:chartTrackingRefBased/>
  <w15:docId w15:val="{29B20197-6DD3-0144-A7CE-A4AF96ED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8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8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8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8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8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8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8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8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8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8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8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8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75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601</Words>
  <Characters>3402</Characters>
  <Application>Microsoft Office Word</Application>
  <DocSecurity>0</DocSecurity>
  <Lines>54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Ferreiro Verónica</dc:creator>
  <cp:keywords/>
  <dc:description/>
  <cp:lastModifiedBy>Rodríguez Ferreiro Verónica</cp:lastModifiedBy>
  <cp:revision>2</cp:revision>
  <dcterms:created xsi:type="dcterms:W3CDTF">2026-02-25T20:17:00Z</dcterms:created>
  <dcterms:modified xsi:type="dcterms:W3CDTF">2026-02-26T13:46:00Z</dcterms:modified>
</cp:coreProperties>
</file>