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rFonts w:ascii="Atkinson Hyperlegible" w:cs="Atkinson Hyperlegible" w:eastAsia="Atkinson Hyperlegible" w:hAnsi="Atkinson Hyperlegible"/>
          <w:b w:val="1"/>
          <w:sz w:val="26"/>
          <w:szCs w:val="26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sz w:val="26"/>
          <w:szCs w:val="26"/>
          <w:rtl w:val="0"/>
        </w:rPr>
        <w:t xml:space="preserve">Nome do alumno/a </w:t>
      </w:r>
    </w:p>
    <w:tbl>
      <w:tblPr>
        <w:tblStyle w:val="Table1"/>
        <w:tblW w:w="135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70"/>
        <w:gridCol w:w="3030"/>
        <w:gridCol w:w="2700"/>
        <w:gridCol w:w="2700"/>
        <w:gridCol w:w="2700"/>
        <w:tblGridChange w:id="0">
          <w:tblGrid>
            <w:gridCol w:w="2370"/>
            <w:gridCol w:w="3030"/>
            <w:gridCol w:w="2700"/>
            <w:gridCol w:w="2700"/>
            <w:gridCol w:w="2700"/>
          </w:tblGrid>
        </w:tblGridChange>
      </w:tblGrid>
      <w:tr>
        <w:trPr>
          <w:cantSplit w:val="0"/>
          <w:trHeight w:val="468.5999999999999" w:hRule="atLeast"/>
          <w:tblHeader w:val="0"/>
        </w:trPr>
        <w:tc>
          <w:tcPr>
            <w:gridSpan w:val="5"/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Rúbrica de  Auto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avaliación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.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Foime xenial porque...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Fíxeno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ben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 porque...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C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ustoume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 un pouco porque...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Debo 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mellorar</w:t>
            </w: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 porque...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85" w:hRule="atLeast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shd w:fill="f4f4f4" w:val="clear"/>
                <w:rtl w:val="0"/>
              </w:rPr>
              <w:t xml:space="preserve">Na comprensión de reto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Entendín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todos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os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pasos para conseguir o reto final e o seu propósito.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(2)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Souben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o que tiña que facer no reto aínda que non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entendín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o seu propósito.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(1.5)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Necesitei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axuda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para entender o reto e os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pasos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para acadalo.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(1)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Aínda que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solicitei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axuda, non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entendín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shd w:fill="f4f4f4" w:val="clear"/>
                <w:rtl w:val="0"/>
              </w:rPr>
              <w:t xml:space="preserve"> as partes do reto.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(0.5)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No traballo en equipo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Integreime ben no grupo,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axudei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ás miñas compañeiras e compañeiros. Amosei moita iniciativa e fun parte importante do equipo.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Integreime ben no grupo,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axudei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ás miñas compañeiras e compañeiros. Aportei poucas propostas, pero apoiei as propostas dos demais.. (1.5)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Tiven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dificultades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para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traballar en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equipo. Non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colaborei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co resto do grupo.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Non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logrei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integrarme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ben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no grupo e 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rexeitei</w:t>
            </w: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highlight w:val="white"/>
                <w:rtl w:val="0"/>
              </w:rPr>
              <w:t xml:space="preserve"> o traballo. (0.5)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shd w:fill="f4f4f4" w:val="clear"/>
                <w:rtl w:val="0"/>
              </w:rPr>
              <w:t xml:space="preserve">No traballo individual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Realicei 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actividades individuais que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correspondían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e remateinas sen erros.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Esforceime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para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realizalas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sen axuda.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Colaborei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coas miñas compañeiras e compañeiros.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Realicei 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actividades individuais que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correspondían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, tiven éxito 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fíxenas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correctamente.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Esforceime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para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acabalas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sen axuda 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entregueinas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todas e a tempo.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(1.5)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Non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realicei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todas as actividades individuais que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correspondían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, para algunhas necesitei axuda.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Entregueinas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nos tempos marcados. Máis da metade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tiveron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puntuacións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correctas.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Non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realicei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todas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as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actividades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individuais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que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correspondían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. Ademais, a pesar de ter axuda, os resultados deberían ser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mellores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(0.5)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highlight w:val="white"/>
                <w:rtl w:val="0"/>
              </w:rPr>
              <w:t xml:space="preserve">Nas diferentes sesións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Participei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activamente e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esforceime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para acadar as tarefas con éxito.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Axudei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ás miñas compañeiras e compañeiros.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Participei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activamente e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esforceime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para acadar as tarefas con éxito. (1.5)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Participei nas tarefas pero non me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esforcei o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necesario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e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algunhas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saíron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mal. Debería implicarme máis.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A pesar de participar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nalgunhas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actividades, 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frustreime</w:t>
            </w:r>
            <w:r w:rsidDel="00000000" w:rsidR="00000000" w:rsidRPr="00000000">
              <w:rPr>
                <w:color w:val="002b4a"/>
                <w:sz w:val="26"/>
                <w:szCs w:val="26"/>
                <w:highlight w:val="white"/>
                <w:rtl w:val="0"/>
              </w:rPr>
              <w:t xml:space="preserve"> moito e desistín en realizar ou intentar todas as tarefas. Debería esforzarme moito máis. (0.5)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b w:val="1"/>
                <w:color w:val="002b4a"/>
                <w:sz w:val="26"/>
                <w:szCs w:val="26"/>
                <w:shd w:fill="f4f4f4" w:val="clear"/>
                <w:rtl w:val="0"/>
              </w:rPr>
              <w:t xml:space="preserve">Na superación do reto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Traballei co meu equipo para superar o reto, tamén axudei a outros equipos.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Colaborei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na consecución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do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reto.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(1.5)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A miña participación para superar o reto foi baixa, os meus compañeiros e compañeiras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tiveron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que 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axudarme</w:t>
            </w: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 moito.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color w:val="002b4a"/>
                <w:sz w:val="26"/>
                <w:szCs w:val="26"/>
                <w:shd w:fill="f4f4f4" w:val="clear"/>
                <w:rtl w:val="0"/>
              </w:rPr>
              <w:t xml:space="preserve">Non participei na preparación do reto, deixei que as miñas compañeiras e compañeiros fixeran todo o traballo. </w:t>
            </w:r>
            <w:r w:rsidDel="00000000" w:rsidR="00000000" w:rsidRPr="00000000">
              <w:rPr>
                <w:color w:val="002b4a"/>
                <w:sz w:val="26"/>
                <w:szCs w:val="26"/>
                <w:rtl w:val="0"/>
              </w:rPr>
              <w:t xml:space="preserve">(0.5)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before="200" w:lineRule="auto"/>
        <w:rPr>
          <w:color w:val="002b4a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133.8582677165355" w:top="1133.8582677165355" w:left="1133.8582677165355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spacing w:before="200" w:lineRule="auto"/>
      <w:rPr>
        <w:color w:val="1155cc"/>
        <w:sz w:val="20"/>
        <w:szCs w:val="20"/>
      </w:rPr>
    </w:pPr>
    <w:r w:rsidDel="00000000" w:rsidR="00000000" w:rsidRPr="00000000">
      <w:rPr/>
      <w:drawing>
        <wp:inline distB="114300" distT="114300" distL="114300" distR="114300">
          <wp:extent cx="900000" cy="315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0000" cy="31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2b4a"/>
        <w:sz w:val="20"/>
        <w:szCs w:val="20"/>
        <w:rtl w:val="0"/>
      </w:rPr>
      <w:t xml:space="preserve">“Rúbrica de autoavaliación”, do proxecto </w:t>
    </w:r>
    <w:r w:rsidDel="00000000" w:rsidR="00000000" w:rsidRPr="00000000">
      <w:rPr>
        <w:i w:val="1"/>
        <w:color w:val="002b4a"/>
        <w:sz w:val="20"/>
        <w:szCs w:val="20"/>
        <w:rtl w:val="0"/>
      </w:rPr>
      <w:t xml:space="preserve">cREAgal</w:t>
    </w:r>
    <w:r w:rsidDel="00000000" w:rsidR="00000000" w:rsidRPr="00000000">
      <w:rPr>
        <w:color w:val="002b4a"/>
        <w:sz w:val="20"/>
        <w:szCs w:val="20"/>
        <w:rtl w:val="0"/>
      </w:rPr>
      <w:t xml:space="preserve">, publícase coa</w:t>
    </w:r>
    <w:hyperlink r:id="rId2">
      <w:r w:rsidDel="00000000" w:rsidR="00000000" w:rsidRPr="00000000">
        <w:rPr>
          <w:sz w:val="20"/>
          <w:szCs w:val="20"/>
          <w:rtl w:val="0"/>
        </w:rPr>
        <w:t xml:space="preserve"> </w:t>
      </w:r>
    </w:hyperlink>
    <w:hyperlink r:id="rId3">
      <w:r w:rsidDel="00000000" w:rsidR="00000000" w:rsidRPr="00000000">
        <w:rPr>
          <w:color w:val="1155cc"/>
          <w:sz w:val="20"/>
          <w:szCs w:val="20"/>
          <w:rtl w:val="0"/>
        </w:rPr>
        <w:t xml:space="preserve">Licenza Creative Commons Recoñecemento Non-comercial Compartir igual 4.0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pacing w:before="20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9">
    <w:pPr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</w:rPr>
    </w:pPr>
    <w:r w:rsidDel="00000000" w:rsidR="00000000" w:rsidRPr="00000000">
      <w:rPr/>
      <w:drawing>
        <wp:inline distB="114300" distT="114300" distL="114300" distR="114300">
          <wp:extent cx="1260000" cy="396529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60000" cy="39652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                                                                       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6fa8dc"/>
        <w:sz w:val="26"/>
        <w:szCs w:val="26"/>
        <w:rtl w:val="0"/>
      </w:rPr>
      <w:t xml:space="preserve">  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  <w:rtl w:val="0"/>
      </w:rPr>
      <w:t xml:space="preserve">Expoñendo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  <w:rtl w:val="0"/>
      </w:rPr>
      <w:t xml:space="preserve"> a Prehistoria</w:t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s://creativecommons.org/licenses/by-nc-sa/4.0/deed.gl" TargetMode="External"/><Relationship Id="rId3" Type="http://schemas.openxmlformats.org/officeDocument/2006/relationships/hyperlink" Target="https://creativecommons.org/licenses/by-nc-sa/4.0/deed.g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